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4559" w14:textId="77777777" w:rsidR="000E4B29" w:rsidRPr="000E4B29" w:rsidRDefault="000E4B29" w:rsidP="000E4B29">
      <w:pPr>
        <w:widowControl/>
        <w:shd w:val="clear" w:color="auto" w:fill="FFFFFF"/>
        <w:spacing w:line="525" w:lineRule="atLeast"/>
        <w:jc w:val="center"/>
        <w:rPr>
          <w:rFonts w:ascii="微软雅黑" w:eastAsia="微软雅黑" w:hAnsi="微软雅黑" w:cs="宋体"/>
          <w:b/>
          <w:bCs/>
          <w:color w:val="0C5CB1"/>
          <w:kern w:val="0"/>
          <w:sz w:val="30"/>
          <w:szCs w:val="30"/>
        </w:rPr>
      </w:pPr>
      <w:r w:rsidRPr="000E4B29">
        <w:rPr>
          <w:rFonts w:ascii="微软雅黑" w:eastAsia="微软雅黑" w:hAnsi="微软雅黑" w:cs="宋体" w:hint="eastAsia"/>
          <w:b/>
          <w:bCs/>
          <w:color w:val="0C5CB1"/>
          <w:kern w:val="0"/>
          <w:sz w:val="30"/>
          <w:szCs w:val="30"/>
        </w:rPr>
        <w:t>中国证券监督管理委员会四川监管局行政处罚决定书 【2018】2号</w:t>
      </w:r>
    </w:p>
    <w:p w14:paraId="70D33FF8" w14:textId="77777777" w:rsidR="000E4B29" w:rsidRPr="000E4B29" w:rsidRDefault="000E4B29" w:rsidP="000E4B29">
      <w:pPr>
        <w:widowControl/>
        <w:shd w:val="clear" w:color="auto" w:fill="FFFFFF"/>
        <w:jc w:val="center"/>
        <w:rPr>
          <w:rFonts w:ascii="宋体" w:eastAsia="宋体" w:hAnsi="宋体" w:cs="宋体" w:hint="eastAsia"/>
          <w:color w:val="888888"/>
          <w:kern w:val="0"/>
          <w:sz w:val="18"/>
          <w:szCs w:val="18"/>
        </w:rPr>
      </w:pPr>
      <w:r w:rsidRPr="000E4B29">
        <w:rPr>
          <w:rFonts w:ascii="宋体" w:eastAsia="宋体" w:hAnsi="宋体" w:cs="宋体" w:hint="eastAsia"/>
          <w:color w:val="888888"/>
          <w:kern w:val="0"/>
          <w:sz w:val="18"/>
          <w:szCs w:val="18"/>
        </w:rPr>
        <w:t>时间：2018-07-10 来源：</w:t>
      </w:r>
    </w:p>
    <w:p w14:paraId="734A08B9" w14:textId="77777777" w:rsidR="000E4B29" w:rsidRPr="000E4B29" w:rsidRDefault="000E4B29" w:rsidP="000E4B29">
      <w:pPr>
        <w:widowControl/>
        <w:shd w:val="clear" w:color="auto" w:fill="FFFFFF"/>
        <w:jc w:val="left"/>
        <w:rPr>
          <w:rFonts w:ascii="宋体" w:eastAsia="宋体" w:hAnsi="宋体" w:cs="宋体" w:hint="eastAsia"/>
          <w:color w:val="333333"/>
          <w:kern w:val="0"/>
          <w:szCs w:val="21"/>
        </w:rPr>
      </w:pPr>
      <w:r w:rsidRPr="000E4B29">
        <w:rPr>
          <w:rFonts w:ascii="宋体" w:eastAsia="宋体" w:hAnsi="宋体" w:cs="宋体" w:hint="eastAsia"/>
          <w:color w:val="333333"/>
          <w:kern w:val="0"/>
          <w:szCs w:val="21"/>
        </w:rPr>
        <w:t> </w:t>
      </w:r>
    </w:p>
    <w:p w14:paraId="7A3D9651" w14:textId="77777777" w:rsidR="000E4B29" w:rsidRPr="000E4B29" w:rsidRDefault="000E4B29" w:rsidP="000E4B29">
      <w:pPr>
        <w:widowControl/>
        <w:shd w:val="clear" w:color="auto" w:fill="FFFFFF"/>
        <w:spacing w:line="315" w:lineRule="atLeast"/>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当事人：潘敏智，男，1945年9月出生，住址：成都市武侯区。</w:t>
      </w:r>
    </w:p>
    <w:p w14:paraId="27BC9E09" w14:textId="77777777" w:rsidR="000E4B29" w:rsidRPr="000E4B29" w:rsidRDefault="000E4B29" w:rsidP="000E4B29">
      <w:pPr>
        <w:widowControl/>
        <w:shd w:val="clear" w:color="auto" w:fill="FFFFFF"/>
        <w:spacing w:line="315" w:lineRule="atLeast"/>
        <w:ind w:left="139" w:firstLine="477"/>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依据《中华人民共和国证券法》（以下简称《证券法》）的有关规定，我局依法对潘敏智内幕交易杭州士兰微电子股份有限公司（以下简称士兰微或公司）股票一案进行了立案调查、审理，并向当事人告知了</w:t>
      </w:r>
      <w:proofErr w:type="gramStart"/>
      <w:r w:rsidRPr="000E4B29">
        <w:rPr>
          <w:rFonts w:ascii="宋体" w:eastAsia="宋体" w:hAnsi="宋体" w:cs="宋体" w:hint="eastAsia"/>
          <w:color w:val="333333"/>
          <w:kern w:val="0"/>
          <w:sz w:val="32"/>
          <w:szCs w:val="32"/>
        </w:rPr>
        <w:t>作出</w:t>
      </w:r>
      <w:proofErr w:type="gramEnd"/>
      <w:r w:rsidRPr="000E4B29">
        <w:rPr>
          <w:rFonts w:ascii="宋体" w:eastAsia="宋体" w:hAnsi="宋体" w:cs="宋体" w:hint="eastAsia"/>
          <w:color w:val="333333"/>
          <w:kern w:val="0"/>
          <w:sz w:val="32"/>
          <w:szCs w:val="32"/>
        </w:rPr>
        <w:t>行政处罚的事实、理由、依据及当事人依法享有的权利，潘敏智未要求陈述和申辩,也未申请听证。本案现已调查、审理终结。</w:t>
      </w:r>
    </w:p>
    <w:p w14:paraId="0A077572"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经查明，潘敏智存在以下违法事实：</w:t>
      </w:r>
    </w:p>
    <w:p w14:paraId="5B315667"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一、内幕信息的形成和公开过程</w:t>
      </w:r>
    </w:p>
    <w:p w14:paraId="0ECC8BE8"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士兰微与乐山无线电股份有限公司（以下简称乐山无线电）有多年业务往来，且乐山无线电为士兰微优质客户。乐山无线电董事长、实际控制人潘敏智和整个管理团队长期以来有上市愿望，但因历史遗留问题上市推进不力。潘敏智因整个管理团队年事渐高，希望通过被上市公司收购的形式实现上市，达到乐山无线电持续良好运营的目的。</w:t>
      </w:r>
      <w:proofErr w:type="gramStart"/>
      <w:r w:rsidRPr="000E4B29">
        <w:rPr>
          <w:rFonts w:ascii="宋体" w:eastAsia="宋体" w:hAnsi="宋体" w:cs="宋体" w:hint="eastAsia"/>
          <w:color w:val="333333"/>
          <w:kern w:val="0"/>
          <w:sz w:val="32"/>
          <w:szCs w:val="32"/>
        </w:rPr>
        <w:t>基于士</w:t>
      </w:r>
      <w:proofErr w:type="gramEnd"/>
      <w:r w:rsidRPr="000E4B29">
        <w:rPr>
          <w:rFonts w:ascii="宋体" w:eastAsia="宋体" w:hAnsi="宋体" w:cs="宋体" w:hint="eastAsia"/>
          <w:color w:val="333333"/>
          <w:kern w:val="0"/>
          <w:sz w:val="32"/>
          <w:szCs w:val="32"/>
        </w:rPr>
        <w:t>兰微与乐山无线电之间长期良好的合作关系，潘敏智比较信任和倾向选择与士兰微合作。</w:t>
      </w:r>
    </w:p>
    <w:p w14:paraId="581FF8A1"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lastRenderedPageBreak/>
        <w:t>2017年4月初，潘敏智指示乐山无线电副总经理曹某与士兰微方面初步了解接触。</w:t>
      </w:r>
    </w:p>
    <w:p w14:paraId="5D921EEA"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2017年4月，乐山无线电董事会秘书袁某、公司</w:t>
      </w:r>
      <w:proofErr w:type="gramStart"/>
      <w:r w:rsidRPr="000E4B29">
        <w:rPr>
          <w:rFonts w:ascii="宋体" w:eastAsia="宋体" w:hAnsi="宋体" w:cs="宋体" w:hint="eastAsia"/>
          <w:color w:val="333333"/>
          <w:kern w:val="0"/>
          <w:sz w:val="32"/>
          <w:szCs w:val="32"/>
        </w:rPr>
        <w:t>顾问千某等</w:t>
      </w:r>
      <w:proofErr w:type="gramEnd"/>
      <w:r w:rsidRPr="000E4B29">
        <w:rPr>
          <w:rFonts w:ascii="宋体" w:eastAsia="宋体" w:hAnsi="宋体" w:cs="宋体" w:hint="eastAsia"/>
          <w:color w:val="333333"/>
          <w:kern w:val="0"/>
          <w:sz w:val="32"/>
          <w:szCs w:val="32"/>
        </w:rPr>
        <w:t>受潘敏智指派，负责具体对接谈判收购事宜。</w:t>
      </w:r>
    </w:p>
    <w:p w14:paraId="49B8DC76"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2017年4月14日，曹某将袁某发来的内容为乐山无线电相关情况介绍的邮件转发给士兰微总经理郑某波。</w:t>
      </w:r>
    </w:p>
    <w:p w14:paraId="53EE7275"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4月15日，士兰微召开生产经营会。会议途中，郑某波接到曹某电话。曹某表明收购事宜意向，询问士兰微是否愿意收购乐山无线电。郑某波随即在士兰微生产经营会上将乐山无线电的请求收购意向进行汇报，会上大家表示可以洽谈。当日，郑某波通过短信息和电话方式回复曹某，</w:t>
      </w:r>
      <w:proofErr w:type="gramStart"/>
      <w:r w:rsidRPr="000E4B29">
        <w:rPr>
          <w:rFonts w:ascii="宋体" w:eastAsia="宋体" w:hAnsi="宋体" w:cs="宋体" w:hint="eastAsia"/>
          <w:color w:val="333333"/>
          <w:kern w:val="0"/>
          <w:sz w:val="32"/>
          <w:szCs w:val="32"/>
        </w:rPr>
        <w:t>称士兰微</w:t>
      </w:r>
      <w:proofErr w:type="gramEnd"/>
      <w:r w:rsidRPr="000E4B29">
        <w:rPr>
          <w:rFonts w:ascii="宋体" w:eastAsia="宋体" w:hAnsi="宋体" w:cs="宋体" w:hint="eastAsia"/>
          <w:color w:val="333333"/>
          <w:kern w:val="0"/>
          <w:sz w:val="32"/>
          <w:szCs w:val="32"/>
        </w:rPr>
        <w:t>愿就收购事项与乐山无线电进行洽谈。</w:t>
      </w:r>
    </w:p>
    <w:p w14:paraId="7DA9D94D"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2017年4月20日，士兰微董事长陈某东和总经理郑某波前往乐山就收购事宜进行初步商谈，双方达成初步合作意向。</w:t>
      </w:r>
    </w:p>
    <w:p w14:paraId="78026744"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2017年4月20日，陈某东</w:t>
      </w:r>
      <w:proofErr w:type="gramStart"/>
      <w:r w:rsidRPr="000E4B29">
        <w:rPr>
          <w:rFonts w:ascii="宋体" w:eastAsia="宋体" w:hAnsi="宋体" w:cs="宋体" w:hint="eastAsia"/>
          <w:color w:val="333333"/>
          <w:kern w:val="0"/>
          <w:sz w:val="32"/>
          <w:szCs w:val="32"/>
        </w:rPr>
        <w:t>创建群名为</w:t>
      </w:r>
      <w:proofErr w:type="gramEnd"/>
      <w:r w:rsidRPr="000E4B29">
        <w:rPr>
          <w:rFonts w:ascii="宋体" w:eastAsia="宋体" w:hAnsi="宋体" w:cs="宋体" w:hint="eastAsia"/>
          <w:color w:val="333333"/>
          <w:kern w:val="0"/>
          <w:sz w:val="32"/>
          <w:szCs w:val="32"/>
        </w:rPr>
        <w:t>“LRC项目讨论群”的</w:t>
      </w:r>
      <w:proofErr w:type="gramStart"/>
      <w:r w:rsidRPr="000E4B29">
        <w:rPr>
          <w:rFonts w:ascii="宋体" w:eastAsia="宋体" w:hAnsi="宋体" w:cs="宋体" w:hint="eastAsia"/>
          <w:color w:val="333333"/>
          <w:kern w:val="0"/>
          <w:sz w:val="32"/>
          <w:szCs w:val="32"/>
        </w:rPr>
        <w:t>微信群</w:t>
      </w:r>
      <w:proofErr w:type="gramEnd"/>
      <w:r w:rsidRPr="000E4B29">
        <w:rPr>
          <w:rFonts w:ascii="宋体" w:eastAsia="宋体" w:hAnsi="宋体" w:cs="宋体" w:hint="eastAsia"/>
          <w:color w:val="333333"/>
          <w:kern w:val="0"/>
          <w:sz w:val="32"/>
          <w:szCs w:val="32"/>
        </w:rPr>
        <w:t>，该群主要用于讨论收购乐山无线电相关事宜。群成员有陈某东、范某宏、郑某波、江某永、罗某兵、陈某华、宋某权、陈某、余某祥9人。</w:t>
      </w:r>
    </w:p>
    <w:p w14:paraId="0F408521"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lastRenderedPageBreak/>
        <w:t>2017年4月26日，陈某东指派士兰微</w:t>
      </w:r>
      <w:proofErr w:type="gramStart"/>
      <w:r w:rsidRPr="000E4B29">
        <w:rPr>
          <w:rFonts w:ascii="宋体" w:eastAsia="宋体" w:hAnsi="宋体" w:cs="宋体" w:hint="eastAsia"/>
          <w:color w:val="333333"/>
          <w:kern w:val="0"/>
          <w:sz w:val="32"/>
          <w:szCs w:val="32"/>
        </w:rPr>
        <w:t>董秘陈</w:t>
      </w:r>
      <w:proofErr w:type="gramEnd"/>
      <w:r w:rsidRPr="000E4B29">
        <w:rPr>
          <w:rFonts w:ascii="宋体" w:eastAsia="宋体" w:hAnsi="宋体" w:cs="宋体" w:hint="eastAsia"/>
          <w:color w:val="333333"/>
          <w:kern w:val="0"/>
          <w:sz w:val="32"/>
          <w:szCs w:val="32"/>
        </w:rPr>
        <w:t>某和法律顾问余某祥前去乐山无线电商谈具体收购细节，但因乐山无线电方面律师新提出诸多条件，双方未达成一致。</w:t>
      </w:r>
    </w:p>
    <w:p w14:paraId="39400C58"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2017年5月10日，陈某东安排陈某和余某祥再次前往乐山无线电洽谈。</w:t>
      </w:r>
    </w:p>
    <w:p w14:paraId="69265F23"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2017年5月11日，双方签订了《士兰微与乐山无线电、潘敏智等支付现金购买股份意向书》和《保密协议》。</w:t>
      </w:r>
    </w:p>
    <w:p w14:paraId="001CB363"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2017年5月12日，士兰微发布重大事项停牌公告，称公司拟筹划涉及购买资产的重大事项。公司股票自2017年5月12日停牌。</w:t>
      </w:r>
    </w:p>
    <w:p w14:paraId="681A7F21"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2017年8月12日，士兰微发布关于终止筹划重大资产重组的公告。</w:t>
      </w:r>
    </w:p>
    <w:p w14:paraId="5B8C0E99"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2017年8月15日，士兰微公司股票复牌。</w:t>
      </w:r>
    </w:p>
    <w:p w14:paraId="2718E43E"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综上，士兰微拟以现金方式收购乐山无线电股权，交易标的资产估值为33.6亿元，占士兰微最近一期（2016年）经审计合并资产50.88亿元的66.04%，具有重大性，属于《证券法》第六十七条第二款第（二）项应当及时披露的事项，符合《证券法》第七十五条第二款第（一）项的规定，在依法公开前，属于内幕信息。内幕信息形成不晚于2017年4月15日，公开于2017年5月12日。因</w:t>
      </w:r>
      <w:r w:rsidRPr="000E4B29">
        <w:rPr>
          <w:rFonts w:ascii="宋体" w:eastAsia="宋体" w:hAnsi="宋体" w:cs="宋体" w:hint="eastAsia"/>
          <w:color w:val="333333"/>
          <w:kern w:val="0"/>
          <w:sz w:val="32"/>
          <w:szCs w:val="32"/>
        </w:rPr>
        <w:lastRenderedPageBreak/>
        <w:t>此，内幕信息敏感期为2017年4月15日至2017年5月11日。</w:t>
      </w:r>
    </w:p>
    <w:p w14:paraId="00F8DE24"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二、潘敏智内幕交易相关情况</w:t>
      </w:r>
    </w:p>
    <w:p w14:paraId="666EC6B8"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 潘敏智系士兰微本次重大资产重组交易对手方乐山无线电董事长、实际控制人，亲自决策并参与重大资产重组事项的接触、谈判，因此潘敏智为内幕信息知情人。</w:t>
      </w:r>
    </w:p>
    <w:p w14:paraId="42CA712A"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2017年4月21日至5月10日期间，潘敏智使用本人账户累计买入“士兰微”股票467,266股，买入金额2,858,601.22元；2017年4月27日至4月28日，累计卖出447,266股，卖出金额2,773,557.20元；2017年8月15日，卖出20,000股，卖出金额133,600.00元，实际获利39,867.95元。潘敏智使用本人账户交易士兰微股票的过程与内幕信息形成和公开过程高度吻合，且具有集中持续买入、成交量大、短期内卖出的特征，交易行为明显异常。</w:t>
      </w:r>
    </w:p>
    <w:p w14:paraId="6B6421E9"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以上事实，有公司相关公告、相关证券账户的交易资料、银行账户资料、电子设备取证信息和相关当事人的询问笔录等证据证明，足以认定。</w:t>
      </w:r>
    </w:p>
    <w:p w14:paraId="7B75D6AF" w14:textId="77777777" w:rsidR="000E4B29" w:rsidRPr="000E4B29" w:rsidRDefault="000E4B29" w:rsidP="000E4B29">
      <w:pPr>
        <w:widowControl/>
        <w:shd w:val="clear" w:color="auto" w:fill="FFFFFF"/>
        <w:spacing w:line="315" w:lineRule="atLeast"/>
        <w:ind w:firstLine="56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根据上述事实，潘敏智为士兰微本次重大资产重组交易对手方乐山无线电董事长、实际控制人，亲自决策并参与重大资产重组事项的接触、谈判，系内幕信息知情人。在内幕信息敏感期内，买入士兰微股票的交易行为明显异</w:t>
      </w:r>
      <w:r w:rsidRPr="000E4B29">
        <w:rPr>
          <w:rFonts w:ascii="宋体" w:eastAsia="宋体" w:hAnsi="宋体" w:cs="宋体" w:hint="eastAsia"/>
          <w:color w:val="333333"/>
          <w:kern w:val="0"/>
          <w:sz w:val="32"/>
          <w:szCs w:val="32"/>
        </w:rPr>
        <w:lastRenderedPageBreak/>
        <w:t>常，依法构成内幕交易行为，其行为违反了《证券法》第七十三条、七十六条第一款的规定，构成了《证券法》第二百零二条的行为。</w:t>
      </w:r>
    </w:p>
    <w:p w14:paraId="72B9FF44" w14:textId="77777777" w:rsidR="000E4B29" w:rsidRPr="000E4B29" w:rsidRDefault="000E4B29" w:rsidP="000E4B29">
      <w:pPr>
        <w:widowControl/>
        <w:shd w:val="clear" w:color="auto" w:fill="FFFFFF"/>
        <w:spacing w:line="315" w:lineRule="atLeast"/>
        <w:ind w:firstLine="56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根据当事人违法行为的事实、性质、情节与社会危害程度，依据《证券法》第二百零二条，我局决定：</w:t>
      </w:r>
    </w:p>
    <w:p w14:paraId="6482D21B"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对潘敏智内幕交易行为没收违法所得39,867.95元，并处以119,603.85元罚款。</w:t>
      </w:r>
    </w:p>
    <w:p w14:paraId="09C34023"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0E4B29">
        <w:rPr>
          <w:rFonts w:ascii="宋体" w:eastAsia="宋体" w:hAnsi="宋体" w:cs="宋体" w:hint="eastAsia"/>
          <w:color w:val="333333"/>
          <w:kern w:val="0"/>
          <w:sz w:val="32"/>
          <w:szCs w:val="32"/>
        </w:rPr>
        <w:t>汇缴专户</w:t>
      </w:r>
      <w:proofErr w:type="gramEnd"/>
      <w:r w:rsidRPr="000E4B29">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中国证券监督管理委员会稽查局和四川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2802887"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 xml:space="preserve">　　　　</w:t>
      </w:r>
    </w:p>
    <w:p w14:paraId="299F8428" w14:textId="77777777" w:rsidR="000E4B29" w:rsidRPr="000E4B29" w:rsidRDefault="000E4B29" w:rsidP="000E4B29">
      <w:pPr>
        <w:widowControl/>
        <w:shd w:val="clear" w:color="auto" w:fill="FFFFFF"/>
        <w:spacing w:line="315" w:lineRule="atLeast"/>
        <w:ind w:firstLine="640"/>
        <w:jc w:val="left"/>
        <w:rPr>
          <w:rFonts w:ascii="宋体" w:eastAsia="宋体" w:hAnsi="宋体" w:cs="宋体" w:hint="eastAsia"/>
          <w:color w:val="333333"/>
          <w:kern w:val="0"/>
          <w:szCs w:val="21"/>
        </w:rPr>
      </w:pPr>
      <w:r w:rsidRPr="000E4B29">
        <w:rPr>
          <w:rFonts w:ascii="宋体" w:eastAsia="宋体" w:hAnsi="宋体" w:cs="宋体" w:hint="eastAsia"/>
          <w:color w:val="333333"/>
          <w:kern w:val="0"/>
          <w:szCs w:val="21"/>
        </w:rPr>
        <w:t> </w:t>
      </w:r>
    </w:p>
    <w:p w14:paraId="679DC673" w14:textId="77777777" w:rsidR="000E4B29" w:rsidRPr="000E4B29" w:rsidRDefault="000E4B29" w:rsidP="000E4B29">
      <w:pPr>
        <w:widowControl/>
        <w:shd w:val="clear" w:color="auto" w:fill="FFFFFF"/>
        <w:spacing w:line="315" w:lineRule="atLeast"/>
        <w:jc w:val="center"/>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 xml:space="preserve">　　　　　　　　　　　　　　　　　　　　 四川证监局</w:t>
      </w:r>
    </w:p>
    <w:p w14:paraId="2AD31467" w14:textId="77777777" w:rsidR="000E4B29" w:rsidRPr="000E4B29" w:rsidRDefault="000E4B29" w:rsidP="000E4B29">
      <w:pPr>
        <w:widowControl/>
        <w:shd w:val="clear" w:color="auto" w:fill="FFFFFF"/>
        <w:spacing w:line="315" w:lineRule="atLeast"/>
        <w:jc w:val="center"/>
        <w:rPr>
          <w:rFonts w:ascii="宋体" w:eastAsia="宋体" w:hAnsi="宋体" w:cs="宋体" w:hint="eastAsia"/>
          <w:color w:val="333333"/>
          <w:kern w:val="0"/>
          <w:szCs w:val="21"/>
        </w:rPr>
      </w:pPr>
      <w:r w:rsidRPr="000E4B29">
        <w:rPr>
          <w:rFonts w:ascii="宋体" w:eastAsia="宋体" w:hAnsi="宋体" w:cs="宋体" w:hint="eastAsia"/>
          <w:color w:val="333333"/>
          <w:kern w:val="0"/>
          <w:sz w:val="32"/>
          <w:szCs w:val="32"/>
        </w:rPr>
        <w:t xml:space="preserve">　　　　　　　　　　　　　　　　　　  2018年7月5日</w:t>
      </w:r>
    </w:p>
    <w:p w14:paraId="507A7B29"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29"/>
    <w:rsid w:val="000E4B29"/>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0384"/>
  <w15:chartTrackingRefBased/>
  <w15:docId w15:val="{9B8DECD0-C5DA-4977-B4BF-96DCB5DB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B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9789">
      <w:bodyDiv w:val="1"/>
      <w:marLeft w:val="0"/>
      <w:marRight w:val="0"/>
      <w:marTop w:val="0"/>
      <w:marBottom w:val="0"/>
      <w:divBdr>
        <w:top w:val="none" w:sz="0" w:space="0" w:color="auto"/>
        <w:left w:val="none" w:sz="0" w:space="0" w:color="auto"/>
        <w:bottom w:val="none" w:sz="0" w:space="0" w:color="auto"/>
        <w:right w:val="none" w:sz="0" w:space="0" w:color="auto"/>
      </w:divBdr>
      <w:divsChild>
        <w:div w:id="1066998003">
          <w:marLeft w:val="0"/>
          <w:marRight w:val="0"/>
          <w:marTop w:val="0"/>
          <w:marBottom w:val="0"/>
          <w:divBdr>
            <w:top w:val="none" w:sz="0" w:space="23" w:color="auto"/>
            <w:left w:val="none" w:sz="0" w:space="31" w:color="auto"/>
            <w:bottom w:val="single" w:sz="12" w:space="11" w:color="CCCCCC"/>
            <w:right w:val="none" w:sz="0" w:space="31" w:color="auto"/>
          </w:divBdr>
        </w:div>
        <w:div w:id="71238860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2021-10-04T14:04:00Z</dcterms:created>
  <dcterms:modified xsi:type="dcterms:W3CDTF">2021-10-04T14:04:00Z</dcterms:modified>
</cp:coreProperties>
</file>