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9834" w14:textId="77777777" w:rsidR="00441519" w:rsidRPr="00441519" w:rsidRDefault="00441519" w:rsidP="00441519">
      <w:pPr>
        <w:widowControl/>
        <w:shd w:val="clear" w:color="auto" w:fill="FFFFFF"/>
        <w:spacing w:line="525" w:lineRule="atLeast"/>
        <w:jc w:val="center"/>
        <w:rPr>
          <w:rFonts w:ascii="微软雅黑" w:eastAsia="微软雅黑" w:hAnsi="微软雅黑" w:cs="宋体"/>
          <w:b/>
          <w:bCs/>
          <w:color w:val="0C5CB1"/>
          <w:kern w:val="0"/>
          <w:sz w:val="30"/>
          <w:szCs w:val="30"/>
        </w:rPr>
      </w:pPr>
      <w:r w:rsidRPr="00441519">
        <w:rPr>
          <w:rFonts w:ascii="微软雅黑" w:eastAsia="微软雅黑" w:hAnsi="微软雅黑" w:cs="宋体" w:hint="eastAsia"/>
          <w:b/>
          <w:bCs/>
          <w:color w:val="0C5CB1"/>
          <w:kern w:val="0"/>
          <w:sz w:val="30"/>
          <w:szCs w:val="30"/>
        </w:rPr>
        <w:t>中国证券监督管理委员会四川监管局行政处罚决定书 【2018】6号</w:t>
      </w:r>
    </w:p>
    <w:p w14:paraId="2210C727" w14:textId="77777777" w:rsidR="00441519" w:rsidRPr="00441519" w:rsidRDefault="00441519" w:rsidP="00441519">
      <w:pPr>
        <w:widowControl/>
        <w:shd w:val="clear" w:color="auto" w:fill="FFFFFF"/>
        <w:jc w:val="center"/>
        <w:rPr>
          <w:rFonts w:ascii="宋体" w:eastAsia="宋体" w:hAnsi="宋体" w:cs="宋体" w:hint="eastAsia"/>
          <w:color w:val="888888"/>
          <w:kern w:val="0"/>
          <w:sz w:val="18"/>
          <w:szCs w:val="18"/>
        </w:rPr>
      </w:pPr>
      <w:r w:rsidRPr="00441519">
        <w:rPr>
          <w:rFonts w:ascii="宋体" w:eastAsia="宋体" w:hAnsi="宋体" w:cs="宋体" w:hint="eastAsia"/>
          <w:color w:val="888888"/>
          <w:kern w:val="0"/>
          <w:sz w:val="18"/>
          <w:szCs w:val="18"/>
        </w:rPr>
        <w:t>时间：2018-11-16 来源：</w:t>
      </w:r>
    </w:p>
    <w:p w14:paraId="78B4E8D9" w14:textId="77777777" w:rsidR="00441519" w:rsidRPr="00441519" w:rsidRDefault="00441519" w:rsidP="00441519">
      <w:pPr>
        <w:widowControl/>
        <w:shd w:val="clear" w:color="auto" w:fill="FFFFFF"/>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当事人：袁媛，女，1980年4月出生，住址：重庆市九龙坡区。</w:t>
      </w:r>
    </w:p>
    <w:p w14:paraId="4F55CA30" w14:textId="77777777" w:rsidR="00441519" w:rsidRPr="00441519" w:rsidRDefault="00441519" w:rsidP="00441519">
      <w:pPr>
        <w:widowControl/>
        <w:shd w:val="clear" w:color="auto" w:fill="FFFFFF"/>
        <w:spacing w:line="315" w:lineRule="atLeast"/>
        <w:ind w:left="139" w:firstLine="476"/>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依据《中华人民共和国证券法》（以下简称《证券法》）的有关规定，我局依法对袁媛内幕交易重庆宗申动力机械股份有限公司（以下简称宗申动力或公司）股票一案进行了立案调查、审理，并向当事人告知了</w:t>
      </w:r>
      <w:proofErr w:type="gramStart"/>
      <w:r w:rsidRPr="00441519">
        <w:rPr>
          <w:rFonts w:ascii="宋体" w:eastAsia="宋体" w:hAnsi="宋体" w:cs="宋体" w:hint="eastAsia"/>
          <w:color w:val="333333"/>
          <w:kern w:val="0"/>
          <w:sz w:val="32"/>
          <w:szCs w:val="32"/>
        </w:rPr>
        <w:t>作出</w:t>
      </w:r>
      <w:proofErr w:type="gramEnd"/>
      <w:r w:rsidRPr="00441519">
        <w:rPr>
          <w:rFonts w:ascii="宋体" w:eastAsia="宋体" w:hAnsi="宋体" w:cs="宋体" w:hint="eastAsia"/>
          <w:color w:val="333333"/>
          <w:kern w:val="0"/>
          <w:sz w:val="32"/>
          <w:szCs w:val="32"/>
        </w:rPr>
        <w:t>行政处罚的事实、理由、依据及当事人依法享有的权利，袁媛未要求陈述和申辩,也未申请听证。本案现已调查、审理终结。</w:t>
      </w:r>
    </w:p>
    <w:p w14:paraId="293A68EF"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经查明，袁媛存在以下违法事实：</w:t>
      </w:r>
    </w:p>
    <w:p w14:paraId="40D855F7"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一、内幕信息的形成和公开过程</w:t>
      </w:r>
    </w:p>
    <w:p w14:paraId="4666C6F6"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宗申动力实际控制</w:t>
      </w:r>
      <w:proofErr w:type="gramStart"/>
      <w:r w:rsidRPr="00441519">
        <w:rPr>
          <w:rFonts w:ascii="宋体" w:eastAsia="宋体" w:hAnsi="宋体" w:cs="宋体" w:hint="eastAsia"/>
          <w:color w:val="333333"/>
          <w:kern w:val="0"/>
          <w:sz w:val="32"/>
          <w:szCs w:val="32"/>
        </w:rPr>
        <w:t>人左某申</w:t>
      </w:r>
      <w:proofErr w:type="gramEnd"/>
      <w:r w:rsidRPr="00441519">
        <w:rPr>
          <w:rFonts w:ascii="宋体" w:eastAsia="宋体" w:hAnsi="宋体" w:cs="宋体" w:hint="eastAsia"/>
          <w:color w:val="333333"/>
          <w:kern w:val="0"/>
          <w:sz w:val="32"/>
          <w:szCs w:val="32"/>
        </w:rPr>
        <w:t>意图通过收购重庆大江动力设备制造有限公司（以下简称大江动力）的方式加强公司终端发电机业务。左</w:t>
      </w:r>
      <w:proofErr w:type="gramStart"/>
      <w:r w:rsidRPr="00441519">
        <w:rPr>
          <w:rFonts w:ascii="宋体" w:eastAsia="宋体" w:hAnsi="宋体" w:cs="宋体" w:hint="eastAsia"/>
          <w:color w:val="333333"/>
          <w:kern w:val="0"/>
          <w:sz w:val="32"/>
          <w:szCs w:val="32"/>
        </w:rPr>
        <w:t>某申安排</w:t>
      </w:r>
      <w:proofErr w:type="gramEnd"/>
      <w:r w:rsidRPr="00441519">
        <w:rPr>
          <w:rFonts w:ascii="宋体" w:eastAsia="宋体" w:hAnsi="宋体" w:cs="宋体" w:hint="eastAsia"/>
          <w:color w:val="333333"/>
          <w:kern w:val="0"/>
          <w:sz w:val="32"/>
          <w:szCs w:val="32"/>
        </w:rPr>
        <w:t>其</w:t>
      </w:r>
      <w:r w:rsidRPr="00441519">
        <w:rPr>
          <w:rFonts w:ascii="宋体" w:eastAsia="宋体" w:hAnsi="宋体" w:cs="宋体" w:hint="eastAsia"/>
          <w:color w:val="333333"/>
          <w:kern w:val="0"/>
          <w:sz w:val="32"/>
          <w:szCs w:val="32"/>
          <w:highlight w:val="yellow"/>
        </w:rPr>
        <w:t>侄女婿何某</w:t>
      </w:r>
      <w:r w:rsidRPr="00441519">
        <w:rPr>
          <w:rFonts w:ascii="宋体" w:eastAsia="宋体" w:hAnsi="宋体" w:cs="宋体" w:hint="eastAsia"/>
          <w:color w:val="333333"/>
          <w:kern w:val="0"/>
          <w:sz w:val="32"/>
          <w:szCs w:val="32"/>
        </w:rPr>
        <w:t>联系大江动力法人代表周某焱商谈合作意愿。</w:t>
      </w:r>
    </w:p>
    <w:p w14:paraId="6FEBAA39"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2017年7月底，何某告诉</w:t>
      </w:r>
      <w:proofErr w:type="gramStart"/>
      <w:r w:rsidRPr="00441519">
        <w:rPr>
          <w:rFonts w:ascii="宋体" w:eastAsia="宋体" w:hAnsi="宋体" w:cs="宋体" w:hint="eastAsia"/>
          <w:color w:val="333333"/>
          <w:kern w:val="0"/>
          <w:sz w:val="32"/>
          <w:szCs w:val="32"/>
        </w:rPr>
        <w:t>左某申大江</w:t>
      </w:r>
      <w:proofErr w:type="gramEnd"/>
      <w:r w:rsidRPr="00441519">
        <w:rPr>
          <w:rFonts w:ascii="宋体" w:eastAsia="宋体" w:hAnsi="宋体" w:cs="宋体" w:hint="eastAsia"/>
          <w:color w:val="333333"/>
          <w:kern w:val="0"/>
          <w:sz w:val="32"/>
          <w:szCs w:val="32"/>
        </w:rPr>
        <w:t>动力有合作意愿，愿意进行接触。</w:t>
      </w:r>
    </w:p>
    <w:p w14:paraId="3EEE4B43"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2017年8月3日，左</w:t>
      </w:r>
      <w:proofErr w:type="gramStart"/>
      <w:r w:rsidRPr="00441519">
        <w:rPr>
          <w:rFonts w:ascii="宋体" w:eastAsia="宋体" w:hAnsi="宋体" w:cs="宋体" w:hint="eastAsia"/>
          <w:color w:val="333333"/>
          <w:kern w:val="0"/>
          <w:sz w:val="32"/>
          <w:szCs w:val="32"/>
        </w:rPr>
        <w:t>某申安排</w:t>
      </w:r>
      <w:proofErr w:type="gramEnd"/>
      <w:r w:rsidRPr="00441519">
        <w:rPr>
          <w:rFonts w:ascii="宋体" w:eastAsia="宋体" w:hAnsi="宋体" w:cs="宋体" w:hint="eastAsia"/>
          <w:color w:val="333333"/>
          <w:kern w:val="0"/>
          <w:sz w:val="32"/>
          <w:szCs w:val="32"/>
        </w:rPr>
        <w:t>何某与宗申动力董事胡某源与周某焱面谈宗申动力收购大江动力一事。周某焱表达了合作意愿，并表示细节需与左某申面谈。第一次会面</w:t>
      </w:r>
      <w:r w:rsidRPr="00441519">
        <w:rPr>
          <w:rFonts w:ascii="宋体" w:eastAsia="宋体" w:hAnsi="宋体" w:cs="宋体" w:hint="eastAsia"/>
          <w:color w:val="333333"/>
          <w:kern w:val="0"/>
          <w:sz w:val="32"/>
          <w:szCs w:val="32"/>
        </w:rPr>
        <w:lastRenderedPageBreak/>
        <w:t>后，宗申动力方面拟定了“大江动力投资并购项目进度计划”。</w:t>
      </w:r>
    </w:p>
    <w:p w14:paraId="56CA1B3C"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8月14日，宗申动力与大江动力进行第二次面谈，宗申动力方面参与面谈的人员有左某申、黄某国、胡某源、何某，大江动力方面参与面谈的人员有周某焱、张某伟、杨某延。此次面谈确定了由宗申动力以50%现金和50%股份的方式100%收购大江动力。</w:t>
      </w:r>
    </w:p>
    <w:p w14:paraId="2283BB18"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2017年8月22日，宗申动力召开会议，会议确定了收购的中介机构，并决定联系交易所申请停牌。</w:t>
      </w:r>
    </w:p>
    <w:p w14:paraId="32AD4995"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2017年8月23日，宗申动力发布重大事项停牌公告。</w:t>
      </w:r>
    </w:p>
    <w:p w14:paraId="3CECA601"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综上，宗申动力拟以发行股份及支付现金相结合的方式收购大江动力100%股权，交易标的资产估值10.98亿元，</w:t>
      </w:r>
      <w:proofErr w:type="gramStart"/>
      <w:r w:rsidRPr="00441519">
        <w:rPr>
          <w:rFonts w:ascii="宋体" w:eastAsia="宋体" w:hAnsi="宋体" w:cs="宋体" w:hint="eastAsia"/>
          <w:color w:val="333333"/>
          <w:kern w:val="0"/>
          <w:sz w:val="32"/>
          <w:szCs w:val="32"/>
        </w:rPr>
        <w:t>占最近</w:t>
      </w:r>
      <w:proofErr w:type="gramEnd"/>
      <w:r w:rsidRPr="00441519">
        <w:rPr>
          <w:rFonts w:ascii="宋体" w:eastAsia="宋体" w:hAnsi="宋体" w:cs="宋体" w:hint="eastAsia"/>
          <w:color w:val="333333"/>
          <w:kern w:val="0"/>
          <w:sz w:val="32"/>
          <w:szCs w:val="32"/>
        </w:rPr>
        <w:t>一期（2016年）上市公司经审计总资产63.01亿元的17.42%，具有重大性，属于《证券法》第六十七条第二款第（二）项应当及时披露的事项，符合《证券法》第七十五条第二款第（一）项的规定，在依法公开前，属于内幕信息。内幕信息形成不晚于2017年8月3日，公开于2017年8月23日。</w:t>
      </w:r>
    </w:p>
    <w:p w14:paraId="5DA95C23" w14:textId="77777777" w:rsidR="00441519" w:rsidRPr="00441519" w:rsidRDefault="00441519" w:rsidP="00441519">
      <w:pPr>
        <w:widowControl/>
        <w:shd w:val="clear" w:color="auto" w:fill="FFFFFF"/>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二、袁媛内幕交易“宗申动力”情况</w:t>
      </w:r>
    </w:p>
    <w:p w14:paraId="45409A82" w14:textId="77777777" w:rsidR="00441519" w:rsidRPr="00441519" w:rsidRDefault="00441519" w:rsidP="00441519">
      <w:pPr>
        <w:widowControl/>
        <w:shd w:val="clear" w:color="auto" w:fill="FFFFFF"/>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 xml:space="preserve">　　（一）袁媛与内幕信息知情人接触、联络情况</w:t>
      </w:r>
    </w:p>
    <w:p w14:paraId="5A74475D"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Cs w:val="21"/>
        </w:rPr>
        <w:lastRenderedPageBreak/>
        <w:t> </w:t>
      </w:r>
      <w:r w:rsidRPr="00441519">
        <w:rPr>
          <w:rFonts w:ascii="宋体" w:eastAsia="宋体" w:hAnsi="宋体" w:cs="宋体" w:hint="eastAsia"/>
          <w:color w:val="333333"/>
          <w:kern w:val="0"/>
          <w:sz w:val="32"/>
          <w:szCs w:val="32"/>
        </w:rPr>
        <w:t>袁媛系内幕信息知情人</w:t>
      </w:r>
      <w:r w:rsidRPr="00441519">
        <w:rPr>
          <w:rFonts w:ascii="宋体" w:eastAsia="宋体" w:hAnsi="宋体" w:cs="宋体" w:hint="eastAsia"/>
          <w:color w:val="333333"/>
          <w:kern w:val="0"/>
          <w:sz w:val="32"/>
          <w:szCs w:val="32"/>
          <w:highlight w:val="yellow"/>
        </w:rPr>
        <w:t>何某</w:t>
      </w:r>
      <w:r w:rsidRPr="00441519">
        <w:rPr>
          <w:rFonts w:ascii="宋体" w:eastAsia="宋体" w:hAnsi="宋体" w:cs="宋体" w:hint="eastAsia"/>
          <w:color w:val="333333"/>
          <w:kern w:val="0"/>
          <w:sz w:val="32"/>
          <w:szCs w:val="32"/>
        </w:rPr>
        <w:t>之妻，两人关系密切，内幕信息敏感期内两人通话联系频繁。2017年8月3日至8月22日期间，两人手机通话联系频繁，总计通话46次。</w:t>
      </w:r>
    </w:p>
    <w:p w14:paraId="39E2A855"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（二）袁媛实际控制并使用“袁媛”“杨某玉”证券账户</w:t>
      </w:r>
    </w:p>
    <w:p w14:paraId="47608DC9"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袁媛”“杨某玉”证券账户由袁媛控制并下单交易，资金来源系袁媛自有资金和融资资金。2017年8月15日至8月22日，“袁媛”证券账户累计转入资金3,920,000元；2017年8月16至8月17日，“杨某玉”证券账户累计转入资金1,980,000元。</w:t>
      </w:r>
    </w:p>
    <w:p w14:paraId="5E2C27BE" w14:textId="77777777" w:rsidR="00441519" w:rsidRPr="00441519" w:rsidRDefault="00441519" w:rsidP="00441519">
      <w:pPr>
        <w:widowControl/>
        <w:shd w:val="clear" w:color="auto" w:fill="FFFFFF"/>
        <w:spacing w:line="315" w:lineRule="atLeast"/>
        <w:ind w:firstLine="56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（三）“袁媛”“杨某玉”证券账户交易宗申动力情况</w:t>
      </w:r>
    </w:p>
    <w:p w14:paraId="5EFD880D"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袁媛”普通证券账户2017年8月15日至8月22日期间共买入“宗申动力”59.6万股，买入金额4,482,960元，截至2018年7月27日，该账户卖出29.51万股,卖出金额2,227,091元。“袁媛”信用证券账户2017年8月11日至8月18日期间共买入“宗申动力”15.23万股，买入金额1,108,971元，截至2018年7月27日尚未卖出。内幕信息敏感期内，“袁媛”证券账户合计买入“宗申动力”74.83万股，成交金额5,591,931元，内幕信息公开后，卖出部分“宗申动力”，扣除佣金、印花税，账面和实际亏损166,939.89元。</w:t>
      </w:r>
    </w:p>
    <w:p w14:paraId="3F59475E"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lastRenderedPageBreak/>
        <w:t>“杨某玉”信用证券账户2017年8月16日至8月21日期间共买入“宗申动力”66.78万股，买入金额5,043,546元，截至2018年7月27日，该账户卖出30万股，卖出金额2,265,885元。扣除佣金、印花税后，账面和实际亏损182,843.68元。</w:t>
      </w:r>
    </w:p>
    <w:p w14:paraId="5F13C986"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2017年8月11日至8月22日，袁媛操作“袁媛”“杨某玉”账户累计买入“宗申动力”141.61万股，成交金额10,635,477元，扣除佣金、印花税后，账面和实际亏损合计349,783.57元。</w:t>
      </w:r>
    </w:p>
    <w:p w14:paraId="1526F47F"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（四）“袁媛”“杨某玉”证券账户交易行为明显异常</w:t>
      </w:r>
    </w:p>
    <w:p w14:paraId="127E654F"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袁媛”“杨某玉”证券账户在内幕信息敏感期内交易“宗申动力”存在明显放量、停牌前突然集中买入、买入时间与内幕信息形成时间、关键节点基本一致等异常特征，与内幕信息形成及公开过程高度吻合，交易行为明显异常。</w:t>
      </w:r>
    </w:p>
    <w:p w14:paraId="160151E2"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以上事实，有公司相关公告、相关证券账户的交易资料、银行账户资料、电子设备取证信息和相关当事人的询问笔录等证据证明，足以认定。</w:t>
      </w:r>
    </w:p>
    <w:p w14:paraId="4BAEF7D5" w14:textId="77777777" w:rsidR="00441519" w:rsidRPr="00441519" w:rsidRDefault="00441519" w:rsidP="00441519">
      <w:pPr>
        <w:widowControl/>
        <w:shd w:val="clear" w:color="auto" w:fill="FFFFFF"/>
        <w:spacing w:line="315" w:lineRule="atLeast"/>
        <w:ind w:firstLine="640"/>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综上，袁媛的上述行为违反了《证券法》第七十三条、第七十六条第一款的规定，构成了《证券法》第二百零二条所述的行为。</w:t>
      </w:r>
    </w:p>
    <w:p w14:paraId="12669114"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lastRenderedPageBreak/>
        <w:t>根据当事人违法行为的事实、性质、情节与社会危害程度，依据《证券法》第二百零二条，我局决定：</w:t>
      </w:r>
    </w:p>
    <w:p w14:paraId="03D878EC"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对袁媛处以40万元罚款。</w:t>
      </w:r>
    </w:p>
    <w:p w14:paraId="22A3A23E"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441519">
        <w:rPr>
          <w:rFonts w:ascii="宋体" w:eastAsia="宋体" w:hAnsi="宋体" w:cs="宋体" w:hint="eastAsia"/>
          <w:color w:val="333333"/>
          <w:kern w:val="0"/>
          <w:sz w:val="32"/>
          <w:szCs w:val="32"/>
        </w:rPr>
        <w:t>汇缴专户</w:t>
      </w:r>
      <w:proofErr w:type="gramEnd"/>
      <w:r w:rsidRPr="00441519">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A93FA50" w14:textId="77777777" w:rsidR="00441519" w:rsidRPr="00441519" w:rsidRDefault="00441519" w:rsidP="00441519">
      <w:pPr>
        <w:widowControl/>
        <w:shd w:val="clear" w:color="auto" w:fill="FFFFFF"/>
        <w:spacing w:line="315" w:lineRule="atLeast"/>
        <w:ind w:firstLine="640"/>
        <w:jc w:val="left"/>
        <w:rPr>
          <w:rFonts w:ascii="宋体" w:eastAsia="宋体" w:hAnsi="宋体" w:cs="宋体" w:hint="eastAsia"/>
          <w:color w:val="333333"/>
          <w:kern w:val="0"/>
          <w:szCs w:val="21"/>
        </w:rPr>
      </w:pPr>
      <w:r w:rsidRPr="00441519">
        <w:rPr>
          <w:rFonts w:ascii="宋体" w:eastAsia="宋体" w:hAnsi="宋体" w:cs="宋体" w:hint="eastAsia"/>
          <w:color w:val="333333"/>
          <w:kern w:val="0"/>
          <w:szCs w:val="21"/>
        </w:rPr>
        <w:t> </w:t>
      </w:r>
    </w:p>
    <w:p w14:paraId="19F6CE71" w14:textId="77777777" w:rsidR="00441519" w:rsidRPr="00441519" w:rsidRDefault="00441519" w:rsidP="00441519">
      <w:pPr>
        <w:widowControl/>
        <w:shd w:val="clear" w:color="auto" w:fill="FFFFFF"/>
        <w:spacing w:line="315" w:lineRule="atLeast"/>
        <w:ind w:firstLine="640"/>
        <w:jc w:val="center"/>
        <w:rPr>
          <w:rFonts w:ascii="宋体" w:eastAsia="宋体" w:hAnsi="宋体" w:cs="宋体" w:hint="eastAsia"/>
          <w:color w:val="333333"/>
          <w:kern w:val="0"/>
          <w:szCs w:val="21"/>
        </w:rPr>
      </w:pPr>
      <w:r w:rsidRPr="00441519">
        <w:rPr>
          <w:rFonts w:ascii="宋体" w:eastAsia="宋体" w:hAnsi="宋体" w:cs="宋体" w:hint="eastAsia"/>
          <w:color w:val="333333"/>
          <w:kern w:val="0"/>
          <w:szCs w:val="21"/>
        </w:rPr>
        <w:t xml:space="preserve">　　　　　　　　　　　　　　　　　　　　　　　　　　　　　　　 </w:t>
      </w:r>
      <w:r w:rsidRPr="00441519">
        <w:rPr>
          <w:rFonts w:ascii="宋体" w:eastAsia="宋体" w:hAnsi="宋体" w:cs="宋体" w:hint="eastAsia"/>
          <w:color w:val="333333"/>
          <w:kern w:val="0"/>
          <w:sz w:val="32"/>
          <w:szCs w:val="32"/>
        </w:rPr>
        <w:t>四川证监局</w:t>
      </w:r>
    </w:p>
    <w:p w14:paraId="2C5A96CD" w14:textId="77777777" w:rsidR="00441519" w:rsidRPr="00441519" w:rsidRDefault="00441519" w:rsidP="00441519">
      <w:pPr>
        <w:widowControl/>
        <w:shd w:val="clear" w:color="auto" w:fill="FFFFFF"/>
        <w:spacing w:line="315" w:lineRule="atLeast"/>
        <w:jc w:val="center"/>
        <w:rPr>
          <w:rFonts w:ascii="宋体" w:eastAsia="宋体" w:hAnsi="宋体" w:cs="宋体" w:hint="eastAsia"/>
          <w:color w:val="333333"/>
          <w:kern w:val="0"/>
          <w:szCs w:val="21"/>
        </w:rPr>
      </w:pPr>
      <w:r w:rsidRPr="00441519">
        <w:rPr>
          <w:rFonts w:ascii="宋体" w:eastAsia="宋体" w:hAnsi="宋体" w:cs="宋体" w:hint="eastAsia"/>
          <w:color w:val="333333"/>
          <w:kern w:val="0"/>
          <w:sz w:val="32"/>
          <w:szCs w:val="32"/>
        </w:rPr>
        <w:t xml:space="preserve">　　　　　　　　　　　　　　　　　　　　　　　　2018年11月14日</w:t>
      </w:r>
    </w:p>
    <w:p w14:paraId="2A57F078"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19"/>
    <w:rsid w:val="00441519"/>
    <w:rsid w:val="00BD2D66"/>
    <w:rsid w:val="00C84EC6"/>
    <w:rsid w:val="00D9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C01C"/>
  <w15:chartTrackingRefBased/>
  <w15:docId w15:val="{E81EB5C1-1E2E-4974-BFC6-EF32424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15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39476">
      <w:bodyDiv w:val="1"/>
      <w:marLeft w:val="0"/>
      <w:marRight w:val="0"/>
      <w:marTop w:val="0"/>
      <w:marBottom w:val="0"/>
      <w:divBdr>
        <w:top w:val="none" w:sz="0" w:space="0" w:color="auto"/>
        <w:left w:val="none" w:sz="0" w:space="0" w:color="auto"/>
        <w:bottom w:val="none" w:sz="0" w:space="0" w:color="auto"/>
        <w:right w:val="none" w:sz="0" w:space="0" w:color="auto"/>
      </w:divBdr>
      <w:divsChild>
        <w:div w:id="1891646879">
          <w:marLeft w:val="0"/>
          <w:marRight w:val="0"/>
          <w:marTop w:val="0"/>
          <w:marBottom w:val="0"/>
          <w:divBdr>
            <w:top w:val="none" w:sz="0" w:space="23" w:color="auto"/>
            <w:left w:val="none" w:sz="0" w:space="31" w:color="auto"/>
            <w:bottom w:val="single" w:sz="12" w:space="11" w:color="CCCCCC"/>
            <w:right w:val="none" w:sz="0" w:space="31" w:color="auto"/>
          </w:divBdr>
        </w:div>
        <w:div w:id="3846451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2021-10-04T14:05:00Z</dcterms:created>
  <dcterms:modified xsi:type="dcterms:W3CDTF">2021-10-04T14:55:00Z</dcterms:modified>
</cp:coreProperties>
</file>