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29AC5" w14:textId="77777777" w:rsidR="00921D5D" w:rsidRPr="00921D5D" w:rsidRDefault="00921D5D" w:rsidP="00921D5D">
      <w:pPr>
        <w:widowControl/>
        <w:shd w:val="clear" w:color="auto" w:fill="FFFFFF"/>
        <w:spacing w:line="525" w:lineRule="atLeast"/>
        <w:jc w:val="center"/>
        <w:rPr>
          <w:rFonts w:ascii="微软雅黑" w:eastAsia="微软雅黑" w:hAnsi="微软雅黑" w:cs="宋体"/>
          <w:b/>
          <w:bCs/>
          <w:color w:val="0C5CB1"/>
          <w:kern w:val="0"/>
          <w:sz w:val="30"/>
          <w:szCs w:val="30"/>
        </w:rPr>
      </w:pPr>
      <w:r w:rsidRPr="00921D5D">
        <w:rPr>
          <w:rFonts w:ascii="微软雅黑" w:eastAsia="微软雅黑" w:hAnsi="微软雅黑" w:cs="宋体" w:hint="eastAsia"/>
          <w:b/>
          <w:bCs/>
          <w:color w:val="0C5CB1"/>
          <w:kern w:val="0"/>
          <w:sz w:val="30"/>
          <w:szCs w:val="30"/>
        </w:rPr>
        <w:t>中国证券监督管理委员会四川监管局行政处罚决定书 【2018】7号</w:t>
      </w:r>
    </w:p>
    <w:p w14:paraId="60D8371B" w14:textId="77777777" w:rsidR="00921D5D" w:rsidRPr="00921D5D" w:rsidRDefault="00921D5D" w:rsidP="00921D5D">
      <w:pPr>
        <w:widowControl/>
        <w:shd w:val="clear" w:color="auto" w:fill="FFFFFF"/>
        <w:jc w:val="center"/>
        <w:rPr>
          <w:rFonts w:ascii="宋体" w:eastAsia="宋体" w:hAnsi="宋体" w:cs="宋体" w:hint="eastAsia"/>
          <w:color w:val="888888"/>
          <w:kern w:val="0"/>
          <w:sz w:val="18"/>
          <w:szCs w:val="18"/>
        </w:rPr>
      </w:pPr>
      <w:r w:rsidRPr="00921D5D">
        <w:rPr>
          <w:rFonts w:ascii="宋体" w:eastAsia="宋体" w:hAnsi="宋体" w:cs="宋体" w:hint="eastAsia"/>
          <w:color w:val="888888"/>
          <w:kern w:val="0"/>
          <w:sz w:val="18"/>
          <w:szCs w:val="18"/>
        </w:rPr>
        <w:t>时间：2018-11-16 来源：</w:t>
      </w:r>
    </w:p>
    <w:p w14:paraId="61C6E1D8" w14:textId="77777777" w:rsidR="00921D5D" w:rsidRPr="00921D5D" w:rsidRDefault="00921D5D" w:rsidP="00921D5D">
      <w:pPr>
        <w:widowControl/>
        <w:shd w:val="clear" w:color="auto" w:fill="FFFFFF"/>
        <w:jc w:val="left"/>
        <w:rPr>
          <w:rFonts w:ascii="宋体" w:eastAsia="宋体" w:hAnsi="宋体" w:cs="宋体" w:hint="eastAsia"/>
          <w:color w:val="333333"/>
          <w:kern w:val="0"/>
          <w:szCs w:val="21"/>
        </w:rPr>
      </w:pPr>
      <w:r w:rsidRPr="00921D5D">
        <w:rPr>
          <w:rFonts w:ascii="宋体" w:eastAsia="宋体" w:hAnsi="宋体" w:cs="宋体" w:hint="eastAsia"/>
          <w:color w:val="333333"/>
          <w:kern w:val="0"/>
          <w:szCs w:val="21"/>
        </w:rPr>
        <w:t> </w:t>
      </w:r>
    </w:p>
    <w:p w14:paraId="25D30FE9" w14:textId="77777777" w:rsidR="00921D5D" w:rsidRPr="00921D5D" w:rsidRDefault="00921D5D" w:rsidP="00921D5D">
      <w:pPr>
        <w:widowControl/>
        <w:shd w:val="clear" w:color="auto" w:fill="FFFFFF"/>
        <w:spacing w:line="315" w:lineRule="atLeast"/>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当事人：唐安林，男，1975年2月出生，住址：重庆市巴南区。</w:t>
      </w:r>
    </w:p>
    <w:p w14:paraId="2D161B76" w14:textId="77777777" w:rsidR="00921D5D" w:rsidRPr="00921D5D" w:rsidRDefault="00921D5D" w:rsidP="00921D5D">
      <w:pPr>
        <w:widowControl/>
        <w:shd w:val="clear" w:color="auto" w:fill="FFFFFF"/>
        <w:spacing w:line="315" w:lineRule="atLeast"/>
        <w:ind w:left="139" w:firstLine="477"/>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依据《中华人民共和国证券法》（以下简称《证券法》）的有关规定，我局依法对唐安林内幕交易重庆宗申动力机械股份有限公司（以下简称宗申动力或公司）股票一案进行了立案调查、审理，并向当事人告知了</w:t>
      </w:r>
      <w:proofErr w:type="gramStart"/>
      <w:r w:rsidRPr="00921D5D">
        <w:rPr>
          <w:rFonts w:ascii="宋体" w:eastAsia="宋体" w:hAnsi="宋体" w:cs="宋体" w:hint="eastAsia"/>
          <w:color w:val="333333"/>
          <w:kern w:val="0"/>
          <w:sz w:val="32"/>
          <w:szCs w:val="32"/>
        </w:rPr>
        <w:t>作出</w:t>
      </w:r>
      <w:proofErr w:type="gramEnd"/>
      <w:r w:rsidRPr="00921D5D">
        <w:rPr>
          <w:rFonts w:ascii="宋体" w:eastAsia="宋体" w:hAnsi="宋体" w:cs="宋体" w:hint="eastAsia"/>
          <w:color w:val="333333"/>
          <w:kern w:val="0"/>
          <w:sz w:val="32"/>
          <w:szCs w:val="32"/>
        </w:rPr>
        <w:t>行政处罚的事实、理由、依据及当事人依法享有的权利，唐安林未要求陈述和申辩,也未申请听证。本案现已调查、审理终结。</w:t>
      </w:r>
    </w:p>
    <w:p w14:paraId="44285216" w14:textId="77777777" w:rsidR="00921D5D" w:rsidRPr="00921D5D" w:rsidRDefault="00921D5D" w:rsidP="00921D5D">
      <w:pPr>
        <w:widowControl/>
        <w:shd w:val="clear" w:color="auto" w:fill="FFFFFF"/>
        <w:spacing w:line="315" w:lineRule="atLeast"/>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经查明，唐安林存在以下违法事实：</w:t>
      </w:r>
    </w:p>
    <w:p w14:paraId="59E1F620" w14:textId="77777777" w:rsidR="00921D5D" w:rsidRPr="00921D5D" w:rsidRDefault="00921D5D" w:rsidP="00921D5D">
      <w:pPr>
        <w:widowControl/>
        <w:shd w:val="clear" w:color="auto" w:fill="FFFFFF"/>
        <w:spacing w:line="315" w:lineRule="atLeast"/>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一、内幕信息的形成和公开过程</w:t>
      </w:r>
    </w:p>
    <w:p w14:paraId="4CAC0530" w14:textId="77777777" w:rsidR="00921D5D" w:rsidRPr="00921D5D" w:rsidRDefault="00921D5D" w:rsidP="00921D5D">
      <w:pPr>
        <w:widowControl/>
        <w:shd w:val="clear" w:color="auto" w:fill="FFFFFF"/>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宗申动力实际控制人左某申意图通过收购重庆大江动力设备制造有限公司（以下简称大江动力）的方式加强公司终端发电机业务。左某申安排其侄女婿何某联系大江动力法人代表周某焱商谈合作意愿。</w:t>
      </w:r>
    </w:p>
    <w:p w14:paraId="7E4FDAED" w14:textId="77777777" w:rsidR="00921D5D" w:rsidRPr="00921D5D" w:rsidRDefault="00921D5D" w:rsidP="00921D5D">
      <w:pPr>
        <w:widowControl/>
        <w:shd w:val="clear" w:color="auto" w:fill="FFFFFF"/>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2017年7月底，何某告诉左某申大江动力有合作意愿，愿意进行接触。</w:t>
      </w:r>
    </w:p>
    <w:p w14:paraId="588EA3CB" w14:textId="77777777" w:rsidR="00921D5D" w:rsidRPr="00921D5D" w:rsidRDefault="00921D5D" w:rsidP="00921D5D">
      <w:pPr>
        <w:widowControl/>
        <w:shd w:val="clear" w:color="auto" w:fill="FFFFFF"/>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2017年8月3日，左某申安排何某与宗申动力董事胡某源与周某焱面谈宗申动力收购大江动力一事。周某焱表</w:t>
      </w:r>
      <w:r w:rsidRPr="00921D5D">
        <w:rPr>
          <w:rFonts w:ascii="宋体" w:eastAsia="宋体" w:hAnsi="宋体" w:cs="宋体" w:hint="eastAsia"/>
          <w:color w:val="333333"/>
          <w:kern w:val="0"/>
          <w:sz w:val="32"/>
          <w:szCs w:val="32"/>
        </w:rPr>
        <w:lastRenderedPageBreak/>
        <w:t>达了合作意愿，并表示细节需与左某申面谈。第一次会面后，宗申动力方面拟定了“大江动力投资并购项目进度计划”。</w:t>
      </w:r>
    </w:p>
    <w:p w14:paraId="732E7996" w14:textId="77777777" w:rsidR="00921D5D" w:rsidRPr="00921D5D" w:rsidRDefault="00921D5D" w:rsidP="00921D5D">
      <w:pPr>
        <w:widowControl/>
        <w:shd w:val="clear" w:color="auto" w:fill="FFFFFF"/>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2017年8月14日，宗申动力与大江动力进行第二次面谈，宗申动力方面参与面谈的人员有左某申、黄某国、胡某源、何某，大江动力方面参与面谈的人员有周某焱、张某伟、杨某延。此次面谈确定了由宗申动力以50%现金和50%股份的方式100%收购大江动力。</w:t>
      </w:r>
    </w:p>
    <w:p w14:paraId="58FB5D56" w14:textId="77777777" w:rsidR="00921D5D" w:rsidRPr="00921D5D" w:rsidRDefault="00921D5D" w:rsidP="00921D5D">
      <w:pPr>
        <w:widowControl/>
        <w:shd w:val="clear" w:color="auto" w:fill="FFFFFF"/>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2017年8月22日，宗申动力召开会议，会议确定了收购的中介机构，并决定联系交易所申请停牌。</w:t>
      </w:r>
    </w:p>
    <w:p w14:paraId="3E38912C" w14:textId="77777777" w:rsidR="00921D5D" w:rsidRPr="00921D5D" w:rsidRDefault="00921D5D" w:rsidP="00921D5D">
      <w:pPr>
        <w:widowControl/>
        <w:shd w:val="clear" w:color="auto" w:fill="FFFFFF"/>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2017年8月23日，宗申动力发布重大事项停牌公告。</w:t>
      </w:r>
    </w:p>
    <w:p w14:paraId="1B26122A" w14:textId="77777777" w:rsidR="00921D5D" w:rsidRPr="00921D5D" w:rsidRDefault="00921D5D" w:rsidP="00921D5D">
      <w:pPr>
        <w:widowControl/>
        <w:shd w:val="clear" w:color="auto" w:fill="FFFFFF"/>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综上，宗申动力拟以发行股份及支付现金相结合的方式收购大江动力100%股权，交易标的资产估值10.98亿元，</w:t>
      </w:r>
      <w:proofErr w:type="gramStart"/>
      <w:r w:rsidRPr="00921D5D">
        <w:rPr>
          <w:rFonts w:ascii="宋体" w:eastAsia="宋体" w:hAnsi="宋体" w:cs="宋体" w:hint="eastAsia"/>
          <w:color w:val="333333"/>
          <w:kern w:val="0"/>
          <w:sz w:val="32"/>
          <w:szCs w:val="32"/>
        </w:rPr>
        <w:t>占最近</w:t>
      </w:r>
      <w:proofErr w:type="gramEnd"/>
      <w:r w:rsidRPr="00921D5D">
        <w:rPr>
          <w:rFonts w:ascii="宋体" w:eastAsia="宋体" w:hAnsi="宋体" w:cs="宋体" w:hint="eastAsia"/>
          <w:color w:val="333333"/>
          <w:kern w:val="0"/>
          <w:sz w:val="32"/>
          <w:szCs w:val="32"/>
        </w:rPr>
        <w:t>一期（2016年）上市公司经审计总资产63.01亿元的17.42%，具有重大性，属于《证券法》第六十七条第二款第（二）项应当及时披露的事项，符合《证券法》第七十五条第二款第（一）项的规定，在依法公开前，属于内幕信息。内幕信息形成不晚于2017年8月3日，公开于2017年8月23日。</w:t>
      </w:r>
    </w:p>
    <w:p w14:paraId="1E938C2F" w14:textId="77777777" w:rsidR="00921D5D" w:rsidRPr="00921D5D" w:rsidRDefault="00921D5D" w:rsidP="00921D5D">
      <w:pPr>
        <w:widowControl/>
        <w:shd w:val="clear" w:color="auto" w:fill="FFFFFF"/>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二、唐安林内幕交易“宗申动力”情况</w:t>
      </w:r>
    </w:p>
    <w:p w14:paraId="1D75A006" w14:textId="77777777" w:rsidR="00921D5D" w:rsidRPr="00921D5D" w:rsidRDefault="00921D5D" w:rsidP="00921D5D">
      <w:pPr>
        <w:widowControl/>
        <w:shd w:val="clear" w:color="auto" w:fill="FFFFFF"/>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 xml:space="preserve">　  （一）唐安林与内幕信息知情人接触、联络情况</w:t>
      </w:r>
    </w:p>
    <w:p w14:paraId="4488BB74" w14:textId="77777777" w:rsidR="00921D5D" w:rsidRPr="00921D5D" w:rsidRDefault="00921D5D" w:rsidP="00921D5D">
      <w:pPr>
        <w:widowControl/>
        <w:shd w:val="clear" w:color="auto" w:fill="FFFFFF"/>
        <w:spacing w:line="315" w:lineRule="atLeast"/>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lastRenderedPageBreak/>
        <w:t> 唐安林与</w:t>
      </w:r>
      <w:r w:rsidRPr="00921D5D">
        <w:rPr>
          <w:rFonts w:ascii="宋体" w:eastAsia="宋体" w:hAnsi="宋体" w:cs="宋体" w:hint="eastAsia"/>
          <w:color w:val="333333"/>
          <w:kern w:val="0"/>
          <w:sz w:val="32"/>
          <w:szCs w:val="32"/>
          <w:highlight w:val="yellow"/>
        </w:rPr>
        <w:t>何某</w:t>
      </w:r>
      <w:r w:rsidRPr="00921D5D">
        <w:rPr>
          <w:rFonts w:ascii="宋体" w:eastAsia="宋体" w:hAnsi="宋体" w:cs="宋体" w:hint="eastAsia"/>
          <w:color w:val="333333"/>
          <w:kern w:val="0"/>
          <w:sz w:val="32"/>
          <w:szCs w:val="32"/>
        </w:rPr>
        <w:t>有工作接触，平时有见面。2017年8月16日，唐安林与何某有手机通话联系。</w:t>
      </w:r>
    </w:p>
    <w:p w14:paraId="4C8C3099" w14:textId="77777777" w:rsidR="00921D5D" w:rsidRPr="00921D5D" w:rsidRDefault="00921D5D" w:rsidP="00921D5D">
      <w:pPr>
        <w:widowControl/>
        <w:shd w:val="clear" w:color="auto" w:fill="FFFFFF"/>
        <w:spacing w:line="315" w:lineRule="atLeast"/>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（二）唐安林控制使用“唐安林”证券账户交易情况</w:t>
      </w:r>
    </w:p>
    <w:p w14:paraId="39314728" w14:textId="77777777" w:rsidR="00921D5D" w:rsidRPr="00921D5D" w:rsidRDefault="00921D5D" w:rsidP="00921D5D">
      <w:pPr>
        <w:widowControl/>
        <w:shd w:val="clear" w:color="auto" w:fill="FFFFFF"/>
        <w:spacing w:line="315" w:lineRule="atLeast"/>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唐安林控制使用“唐安林”账户，于2017年8月18日14:09分委托买入“宗申动力”179,804股，买入金额1,355,722.16元。2018年3月21日，“唐安林”账户卖出全部“宗申动力”，扣除佣金、印花税后，实际亏损302,036.50元。</w:t>
      </w:r>
    </w:p>
    <w:p w14:paraId="3283A0C0" w14:textId="77777777" w:rsidR="00921D5D" w:rsidRPr="00921D5D" w:rsidRDefault="00921D5D" w:rsidP="00921D5D">
      <w:pPr>
        <w:widowControl/>
        <w:shd w:val="clear" w:color="auto" w:fill="FFFFFF"/>
        <w:spacing w:line="315" w:lineRule="atLeast"/>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 xml:space="preserve">　  （三）“唐安林”证券账户交易行为明显异常</w:t>
      </w:r>
    </w:p>
    <w:p w14:paraId="7EBAA9B5" w14:textId="77777777" w:rsidR="00921D5D" w:rsidRPr="00921D5D" w:rsidRDefault="00921D5D" w:rsidP="00921D5D">
      <w:pPr>
        <w:widowControl/>
        <w:shd w:val="clear" w:color="auto" w:fill="FFFFFF"/>
        <w:spacing w:line="315" w:lineRule="atLeast"/>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唐安林”证券账户于2017年8月18日转入资金1，500，000元，并于当日大量买入“宗申动力”。此次交易系2017年该账户首次买入该股票。“宗申动力”停牌后，唐安林账户陆续少量买入其他股票。唐安林在内幕信息敏感期内大量买入“宗申动力”，与其日常买入行为不符，其交易行为明显异常。</w:t>
      </w:r>
    </w:p>
    <w:p w14:paraId="5A0D7B4A" w14:textId="77777777" w:rsidR="00921D5D" w:rsidRPr="00921D5D" w:rsidRDefault="00921D5D" w:rsidP="00921D5D">
      <w:pPr>
        <w:widowControl/>
        <w:shd w:val="clear" w:color="auto" w:fill="FFFFFF"/>
        <w:spacing w:line="315" w:lineRule="atLeast"/>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以上事实，有公司相关公告、相关证券账户的交易资料、银行账户资料、电子设备取证信息和相关当事人的询问笔录等证据证明，足以认定。</w:t>
      </w:r>
    </w:p>
    <w:p w14:paraId="523FAD82" w14:textId="77777777" w:rsidR="00921D5D" w:rsidRPr="00921D5D" w:rsidRDefault="00921D5D" w:rsidP="00921D5D">
      <w:pPr>
        <w:widowControl/>
        <w:shd w:val="clear" w:color="auto" w:fill="FFFFFF"/>
        <w:spacing w:line="315" w:lineRule="atLeast"/>
        <w:ind w:firstLine="56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综上，唐安林的上述行为违反了《证券法》第七十三条、第七十六条第一款的规定，构成了《证券法》第二百零二条所述行为。</w:t>
      </w:r>
    </w:p>
    <w:p w14:paraId="6FF03615" w14:textId="77777777" w:rsidR="00921D5D" w:rsidRPr="00921D5D" w:rsidRDefault="00921D5D" w:rsidP="00921D5D">
      <w:pPr>
        <w:widowControl/>
        <w:shd w:val="clear" w:color="auto" w:fill="FFFFFF"/>
        <w:spacing w:line="315" w:lineRule="atLeast"/>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lastRenderedPageBreak/>
        <w:t>根据当事人违法行为的事实、性质、情节与社会危害程度，依据《证券法》第二百零二条，我局决定：</w:t>
      </w:r>
    </w:p>
    <w:p w14:paraId="6D57A602" w14:textId="77777777" w:rsidR="00921D5D" w:rsidRPr="00921D5D" w:rsidRDefault="00921D5D" w:rsidP="00921D5D">
      <w:pPr>
        <w:widowControl/>
        <w:shd w:val="clear" w:color="auto" w:fill="FFFFFF"/>
        <w:spacing w:line="315" w:lineRule="atLeast"/>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对唐安林处以10万元罚款。</w:t>
      </w:r>
    </w:p>
    <w:p w14:paraId="56888799" w14:textId="77777777" w:rsidR="00921D5D" w:rsidRPr="00921D5D" w:rsidRDefault="00921D5D" w:rsidP="00921D5D">
      <w:pPr>
        <w:widowControl/>
        <w:shd w:val="clear" w:color="auto" w:fill="FFFFFF"/>
        <w:spacing w:line="315" w:lineRule="atLeast"/>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上述当事人应自收到本处罚决定书之日起15日内，将罚款汇交中国证券监督管理委员会（财政</w:t>
      </w:r>
      <w:proofErr w:type="gramStart"/>
      <w:r w:rsidRPr="00921D5D">
        <w:rPr>
          <w:rFonts w:ascii="宋体" w:eastAsia="宋体" w:hAnsi="宋体" w:cs="宋体" w:hint="eastAsia"/>
          <w:color w:val="333333"/>
          <w:kern w:val="0"/>
          <w:sz w:val="32"/>
          <w:szCs w:val="32"/>
        </w:rPr>
        <w:t>汇缴专户</w:t>
      </w:r>
      <w:proofErr w:type="gramEnd"/>
      <w:r w:rsidRPr="00921D5D">
        <w:rPr>
          <w:rFonts w:ascii="宋体" w:eastAsia="宋体" w:hAnsi="宋体" w:cs="宋体" w:hint="eastAsia"/>
          <w:color w:val="333333"/>
          <w:kern w:val="0"/>
          <w:sz w:val="32"/>
          <w:szCs w:val="32"/>
        </w:rPr>
        <w:t>），开户银行：中信银行总行营业部，账号：7111010189800000162，由该行直接上缴国库，并将注有当事人名称的付款凭证复印件送中国证券监督管理委员会稽查局和四川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EC6CF93" w14:textId="77777777" w:rsidR="00921D5D" w:rsidRPr="00921D5D" w:rsidRDefault="00921D5D" w:rsidP="00921D5D">
      <w:pPr>
        <w:widowControl/>
        <w:shd w:val="clear" w:color="auto" w:fill="FFFFFF"/>
        <w:spacing w:line="315" w:lineRule="atLeast"/>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Cs w:val="21"/>
        </w:rPr>
        <w:t> </w:t>
      </w:r>
    </w:p>
    <w:p w14:paraId="3C160FD2" w14:textId="77777777" w:rsidR="00921D5D" w:rsidRPr="00921D5D" w:rsidRDefault="00921D5D" w:rsidP="00921D5D">
      <w:pPr>
        <w:widowControl/>
        <w:shd w:val="clear" w:color="auto" w:fill="FFFFFF"/>
        <w:spacing w:line="315" w:lineRule="atLeast"/>
        <w:ind w:firstLine="640"/>
        <w:jc w:val="left"/>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 xml:space="preserve">　　　　</w:t>
      </w:r>
    </w:p>
    <w:p w14:paraId="3569C7D4" w14:textId="77777777" w:rsidR="00921D5D" w:rsidRPr="00921D5D" w:rsidRDefault="00921D5D" w:rsidP="00921D5D">
      <w:pPr>
        <w:widowControl/>
        <w:shd w:val="clear" w:color="auto" w:fill="FFFFFF"/>
        <w:spacing w:line="315" w:lineRule="atLeast"/>
        <w:ind w:firstLine="640"/>
        <w:jc w:val="center"/>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 xml:space="preserve">　　　　　　　　　　　　　　　　　　　　　　　　　  四川证监局</w:t>
      </w:r>
    </w:p>
    <w:p w14:paraId="3623D001" w14:textId="77777777" w:rsidR="00921D5D" w:rsidRPr="00921D5D" w:rsidRDefault="00921D5D" w:rsidP="00921D5D">
      <w:pPr>
        <w:widowControl/>
        <w:shd w:val="clear" w:color="auto" w:fill="FFFFFF"/>
        <w:spacing w:line="315" w:lineRule="atLeast"/>
        <w:ind w:firstLine="640"/>
        <w:jc w:val="center"/>
        <w:rPr>
          <w:rFonts w:ascii="宋体" w:eastAsia="宋体" w:hAnsi="宋体" w:cs="宋体" w:hint="eastAsia"/>
          <w:color w:val="333333"/>
          <w:kern w:val="0"/>
          <w:szCs w:val="21"/>
        </w:rPr>
      </w:pPr>
      <w:r w:rsidRPr="00921D5D">
        <w:rPr>
          <w:rFonts w:ascii="宋体" w:eastAsia="宋体" w:hAnsi="宋体" w:cs="宋体" w:hint="eastAsia"/>
          <w:color w:val="333333"/>
          <w:kern w:val="0"/>
          <w:sz w:val="32"/>
          <w:szCs w:val="32"/>
        </w:rPr>
        <w:t xml:space="preserve">　　　　　　　　　　　　　　　　　　　　　　　　  2018年11月14日</w:t>
      </w:r>
    </w:p>
    <w:p w14:paraId="573BB238"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5D"/>
    <w:rsid w:val="00897B61"/>
    <w:rsid w:val="00921D5D"/>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195D"/>
  <w15:chartTrackingRefBased/>
  <w15:docId w15:val="{7BF60D0C-03FA-4FE4-B2BD-2BB87B26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1D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8660">
      <w:bodyDiv w:val="1"/>
      <w:marLeft w:val="0"/>
      <w:marRight w:val="0"/>
      <w:marTop w:val="0"/>
      <w:marBottom w:val="0"/>
      <w:divBdr>
        <w:top w:val="none" w:sz="0" w:space="0" w:color="auto"/>
        <w:left w:val="none" w:sz="0" w:space="0" w:color="auto"/>
        <w:bottom w:val="none" w:sz="0" w:space="0" w:color="auto"/>
        <w:right w:val="none" w:sz="0" w:space="0" w:color="auto"/>
      </w:divBdr>
      <w:divsChild>
        <w:div w:id="1784155525">
          <w:marLeft w:val="0"/>
          <w:marRight w:val="0"/>
          <w:marTop w:val="0"/>
          <w:marBottom w:val="0"/>
          <w:divBdr>
            <w:top w:val="none" w:sz="0" w:space="23" w:color="auto"/>
            <w:left w:val="none" w:sz="0" w:space="31" w:color="auto"/>
            <w:bottom w:val="single" w:sz="12" w:space="11" w:color="CCCCCC"/>
            <w:right w:val="none" w:sz="0" w:space="31" w:color="auto"/>
          </w:divBdr>
        </w:div>
        <w:div w:id="100821814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2021-10-04T14:05:00Z</dcterms:created>
  <dcterms:modified xsi:type="dcterms:W3CDTF">2021-10-04T14:55:00Z</dcterms:modified>
</cp:coreProperties>
</file>