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2CB1" w14:textId="77777777" w:rsidR="0037153C" w:rsidRPr="0037153C" w:rsidRDefault="0037153C" w:rsidP="0037153C">
      <w:pPr>
        <w:widowControl/>
        <w:shd w:val="clear" w:color="auto" w:fill="FFFFFF"/>
        <w:spacing w:line="525" w:lineRule="atLeast"/>
        <w:jc w:val="center"/>
        <w:rPr>
          <w:rFonts w:ascii="微软雅黑" w:eastAsia="微软雅黑" w:hAnsi="微软雅黑" w:cs="宋体"/>
          <w:b/>
          <w:bCs/>
          <w:color w:val="0C5CB1"/>
          <w:kern w:val="0"/>
          <w:sz w:val="30"/>
          <w:szCs w:val="30"/>
        </w:rPr>
      </w:pPr>
      <w:r w:rsidRPr="0037153C">
        <w:rPr>
          <w:rFonts w:ascii="微软雅黑" w:eastAsia="微软雅黑" w:hAnsi="微软雅黑" w:cs="宋体" w:hint="eastAsia"/>
          <w:b/>
          <w:bCs/>
          <w:color w:val="0C5CB1"/>
          <w:kern w:val="0"/>
          <w:sz w:val="30"/>
          <w:szCs w:val="30"/>
        </w:rPr>
        <w:t>中国证券监督管理委员会四川监管局行政处罚决定书【2019】6号</w:t>
      </w:r>
    </w:p>
    <w:p w14:paraId="047D2A2B" w14:textId="77777777" w:rsidR="0037153C" w:rsidRPr="0037153C" w:rsidRDefault="0037153C" w:rsidP="0037153C">
      <w:pPr>
        <w:widowControl/>
        <w:shd w:val="clear" w:color="auto" w:fill="FFFFFF"/>
        <w:jc w:val="center"/>
        <w:rPr>
          <w:rFonts w:ascii="宋体" w:eastAsia="宋体" w:hAnsi="宋体" w:cs="宋体" w:hint="eastAsia"/>
          <w:color w:val="888888"/>
          <w:kern w:val="0"/>
          <w:sz w:val="18"/>
          <w:szCs w:val="18"/>
        </w:rPr>
      </w:pPr>
      <w:r w:rsidRPr="0037153C">
        <w:rPr>
          <w:rFonts w:ascii="宋体" w:eastAsia="宋体" w:hAnsi="宋体" w:cs="宋体" w:hint="eastAsia"/>
          <w:color w:val="888888"/>
          <w:kern w:val="0"/>
          <w:sz w:val="18"/>
          <w:szCs w:val="18"/>
        </w:rPr>
        <w:t>时间：2019-11-08 来源：</w:t>
      </w:r>
    </w:p>
    <w:p w14:paraId="50C75902" w14:textId="77777777" w:rsidR="0037153C" w:rsidRPr="0037153C" w:rsidRDefault="0037153C" w:rsidP="0037153C">
      <w:pPr>
        <w:widowControl/>
        <w:shd w:val="clear" w:color="auto" w:fill="FFFFFF"/>
        <w:spacing w:line="315" w:lineRule="atLeast"/>
        <w:jc w:val="left"/>
        <w:rPr>
          <w:rFonts w:ascii="宋体" w:eastAsia="宋体" w:hAnsi="宋体" w:cs="宋体" w:hint="eastAsia"/>
          <w:color w:val="333333"/>
          <w:kern w:val="0"/>
          <w:szCs w:val="21"/>
        </w:rPr>
      </w:pPr>
      <w:r w:rsidRPr="0037153C">
        <w:rPr>
          <w:rFonts w:ascii="宋体" w:eastAsia="宋体" w:hAnsi="宋体" w:cs="宋体" w:hint="eastAsia"/>
          <w:color w:val="333333"/>
          <w:kern w:val="0"/>
          <w:szCs w:val="21"/>
        </w:rPr>
        <w:t xml:space="preserve">　　当事人：沈利新，女，1970年4月出生，住址：深圳市罗湖区。</w:t>
      </w:r>
    </w:p>
    <w:p w14:paraId="0AAE9412" w14:textId="77777777" w:rsidR="0037153C" w:rsidRPr="0037153C" w:rsidRDefault="0037153C" w:rsidP="0037153C">
      <w:pPr>
        <w:widowControl/>
        <w:shd w:val="clear" w:color="auto" w:fill="FFFFFF"/>
        <w:spacing w:line="315" w:lineRule="atLeast"/>
        <w:ind w:left="139" w:firstLine="477"/>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依据《中华人民共和国证券法》（以下简称《证券法》）的有关规定，我局依法对沈利新内幕交易四川金顶（集团）股份有限公司（以下简称四川金顶）行为进行了立案调查、审理，并向当事人告知了</w:t>
      </w:r>
      <w:proofErr w:type="gramStart"/>
      <w:r w:rsidRPr="0037153C">
        <w:rPr>
          <w:rFonts w:ascii="宋体" w:eastAsia="宋体" w:hAnsi="宋体" w:cs="宋体" w:hint="eastAsia"/>
          <w:color w:val="333333"/>
          <w:kern w:val="0"/>
          <w:sz w:val="32"/>
          <w:szCs w:val="32"/>
        </w:rPr>
        <w:t>作出</w:t>
      </w:r>
      <w:proofErr w:type="gramEnd"/>
      <w:r w:rsidRPr="0037153C">
        <w:rPr>
          <w:rFonts w:ascii="宋体" w:eastAsia="宋体" w:hAnsi="宋体" w:cs="宋体" w:hint="eastAsia"/>
          <w:color w:val="333333"/>
          <w:kern w:val="0"/>
          <w:sz w:val="32"/>
          <w:szCs w:val="32"/>
        </w:rPr>
        <w:t>行政处罚的事实、理由、依据及当事人依法享有的权利，沈</w:t>
      </w:r>
      <w:proofErr w:type="gramStart"/>
      <w:r w:rsidRPr="0037153C">
        <w:rPr>
          <w:rFonts w:ascii="宋体" w:eastAsia="宋体" w:hAnsi="宋体" w:cs="宋体" w:hint="eastAsia"/>
          <w:color w:val="333333"/>
          <w:kern w:val="0"/>
          <w:sz w:val="32"/>
          <w:szCs w:val="32"/>
        </w:rPr>
        <w:t>利新未要求</w:t>
      </w:r>
      <w:proofErr w:type="gramEnd"/>
      <w:r w:rsidRPr="0037153C">
        <w:rPr>
          <w:rFonts w:ascii="宋体" w:eastAsia="宋体" w:hAnsi="宋体" w:cs="宋体" w:hint="eastAsia"/>
          <w:color w:val="333333"/>
          <w:kern w:val="0"/>
          <w:sz w:val="32"/>
          <w:szCs w:val="32"/>
        </w:rPr>
        <w:t>陈述和申辩，也未要求听证。本案现已调查、审理终结。</w:t>
      </w:r>
    </w:p>
    <w:p w14:paraId="6673310E"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经查明，沈利</w:t>
      </w:r>
      <w:proofErr w:type="gramStart"/>
      <w:r w:rsidRPr="0037153C">
        <w:rPr>
          <w:rFonts w:ascii="宋体" w:eastAsia="宋体" w:hAnsi="宋体" w:cs="宋体" w:hint="eastAsia"/>
          <w:color w:val="333333"/>
          <w:kern w:val="0"/>
          <w:sz w:val="32"/>
          <w:szCs w:val="32"/>
        </w:rPr>
        <w:t>新存在</w:t>
      </w:r>
      <w:proofErr w:type="gramEnd"/>
      <w:r w:rsidRPr="0037153C">
        <w:rPr>
          <w:rFonts w:ascii="宋体" w:eastAsia="宋体" w:hAnsi="宋体" w:cs="宋体" w:hint="eastAsia"/>
          <w:color w:val="333333"/>
          <w:kern w:val="0"/>
          <w:sz w:val="32"/>
          <w:szCs w:val="32"/>
        </w:rPr>
        <w:t>以下违法相关事实：</w:t>
      </w:r>
    </w:p>
    <w:p w14:paraId="6C2DE0F7"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一、内幕信息的形成及公开过程</w:t>
      </w:r>
    </w:p>
    <w:p w14:paraId="371C5FBD"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深圳朴素至</w:t>
      </w:r>
      <w:proofErr w:type="gramStart"/>
      <w:r w:rsidRPr="0037153C">
        <w:rPr>
          <w:rFonts w:ascii="宋体" w:eastAsia="宋体" w:hAnsi="宋体" w:cs="宋体" w:hint="eastAsia"/>
          <w:color w:val="333333"/>
          <w:kern w:val="0"/>
          <w:sz w:val="32"/>
          <w:szCs w:val="32"/>
        </w:rPr>
        <w:t>纯投资</w:t>
      </w:r>
      <w:proofErr w:type="gramEnd"/>
      <w:r w:rsidRPr="0037153C">
        <w:rPr>
          <w:rFonts w:ascii="宋体" w:eastAsia="宋体" w:hAnsi="宋体" w:cs="宋体" w:hint="eastAsia"/>
          <w:color w:val="333333"/>
          <w:kern w:val="0"/>
          <w:sz w:val="32"/>
          <w:szCs w:val="32"/>
        </w:rPr>
        <w:t>企业（有限合伙）控股四川金顶后，一直想推动四川金顶往新能源领域转型。</w:t>
      </w:r>
    </w:p>
    <w:p w14:paraId="5691A0D0"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2018年2月13日，四川金顶董事长梁某单独向四川金顶董事潘某交代，让潘某与深圳市</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有限公司（以下</w:t>
      </w:r>
      <w:proofErr w:type="gramStart"/>
      <w:r w:rsidRPr="0037153C">
        <w:rPr>
          <w:rFonts w:ascii="宋体" w:eastAsia="宋体" w:hAnsi="宋体" w:cs="宋体" w:hint="eastAsia"/>
          <w:color w:val="333333"/>
          <w:kern w:val="0"/>
          <w:sz w:val="32"/>
          <w:szCs w:val="32"/>
        </w:rPr>
        <w:t>简称海盈科技</w:t>
      </w:r>
      <w:proofErr w:type="gramEnd"/>
      <w:r w:rsidRPr="0037153C">
        <w:rPr>
          <w:rFonts w:ascii="宋体" w:eastAsia="宋体" w:hAnsi="宋体" w:cs="宋体" w:hint="eastAsia"/>
          <w:color w:val="333333"/>
          <w:kern w:val="0"/>
          <w:sz w:val="32"/>
          <w:szCs w:val="32"/>
        </w:rPr>
        <w:t>）沟通。</w:t>
      </w:r>
    </w:p>
    <w:p w14:paraId="2BD32C85"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2018年2月13后，2018年2月25日前，潘某与</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的董事长兼总经理曾某义沟通后，曾某义表示有合作意向。</w:t>
      </w:r>
    </w:p>
    <w:p w14:paraId="5F5FC5CD"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2018年2月25日后，2018年3月2日（元宵节）前，梁某、潘某、曾某义在潮汕人开的自己人家宴（餐馆店名）见面，曾某义表示愿意出让</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的控制权。</w:t>
      </w:r>
    </w:p>
    <w:p w14:paraId="7834415B"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lastRenderedPageBreak/>
        <w:t>2018年3月18日左右，梁某、潘某、曾某义第二次见面，再次商谈收，确定继续推进收购事宜。</w:t>
      </w:r>
    </w:p>
    <w:p w14:paraId="07BC31E1"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2018年3月23日，四川金顶相关人员开会，确定推动收购事宜。会后，四川金顶人员与</w:t>
      </w:r>
      <w:proofErr w:type="gramStart"/>
      <w:r w:rsidRPr="0037153C">
        <w:rPr>
          <w:rFonts w:ascii="宋体" w:eastAsia="宋体" w:hAnsi="宋体" w:cs="宋体" w:hint="eastAsia"/>
          <w:color w:val="333333"/>
          <w:kern w:val="0"/>
          <w:sz w:val="32"/>
          <w:szCs w:val="32"/>
        </w:rPr>
        <w:t>海盈科技的董秘罗某瑶</w:t>
      </w:r>
      <w:proofErr w:type="gramEnd"/>
      <w:r w:rsidRPr="0037153C">
        <w:rPr>
          <w:rFonts w:ascii="宋体" w:eastAsia="宋体" w:hAnsi="宋体" w:cs="宋体" w:hint="eastAsia"/>
          <w:color w:val="333333"/>
          <w:kern w:val="0"/>
          <w:sz w:val="32"/>
          <w:szCs w:val="32"/>
        </w:rPr>
        <w:t>联系，调取</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相关财务资料。</w:t>
      </w:r>
    </w:p>
    <w:p w14:paraId="59D234EA"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2018年4月17日晚，四川金顶发布重大资产重组停牌公告。</w:t>
      </w:r>
    </w:p>
    <w:p w14:paraId="7044ED57"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四川金顶收购</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36.5625%股权的最初估值为468，521，200元，</w:t>
      </w:r>
      <w:proofErr w:type="gramStart"/>
      <w:r w:rsidRPr="0037153C">
        <w:rPr>
          <w:rFonts w:ascii="宋体" w:eastAsia="宋体" w:hAnsi="宋体" w:cs="宋体" w:hint="eastAsia"/>
          <w:color w:val="333333"/>
          <w:kern w:val="0"/>
          <w:sz w:val="32"/>
          <w:szCs w:val="32"/>
        </w:rPr>
        <w:t>占最近</w:t>
      </w:r>
      <w:proofErr w:type="gramEnd"/>
      <w:r w:rsidRPr="0037153C">
        <w:rPr>
          <w:rFonts w:ascii="宋体" w:eastAsia="宋体" w:hAnsi="宋体" w:cs="宋体" w:hint="eastAsia"/>
          <w:color w:val="333333"/>
          <w:kern w:val="0"/>
          <w:sz w:val="32"/>
          <w:szCs w:val="32"/>
        </w:rPr>
        <w:t>一期四川金顶经审计总资产的107.29%，属于《中华人民共和国证券法》（以下简称《证券法》）第六十七条第二款第（二）项应当及时披露的事项，符合《证券法》第七十五条第二款第（一）项的规定，在依法公开前，属于内幕信息。</w:t>
      </w:r>
    </w:p>
    <w:p w14:paraId="1F5217DF"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2018年2月25日后，2018年3月2日（元宵节）前，梁某、潘某、曾某义见面，曾某义当时表示愿意出让</w:t>
      </w:r>
      <w:proofErr w:type="gramStart"/>
      <w:r w:rsidRPr="0037153C">
        <w:rPr>
          <w:rFonts w:ascii="宋体" w:eastAsia="宋体" w:hAnsi="宋体" w:cs="宋体" w:hint="eastAsia"/>
          <w:color w:val="333333"/>
          <w:kern w:val="0"/>
          <w:sz w:val="32"/>
          <w:szCs w:val="32"/>
        </w:rPr>
        <w:t>海盈科技</w:t>
      </w:r>
      <w:proofErr w:type="gramEnd"/>
      <w:r w:rsidRPr="0037153C">
        <w:rPr>
          <w:rFonts w:ascii="宋体" w:eastAsia="宋体" w:hAnsi="宋体" w:cs="宋体" w:hint="eastAsia"/>
          <w:color w:val="333333"/>
          <w:kern w:val="0"/>
          <w:sz w:val="32"/>
          <w:szCs w:val="32"/>
        </w:rPr>
        <w:t>的控制权。这次面谈有收购双方主要负责人参与，达成了初步合作意向，鉴于收购双方对本次会谈的具体日期不能准确确认，内幕信息敏感期起点应不晚于2018年3月2日，终点为2018年4月17日晚四川金顶发布《重大资产重组停牌公告》。</w:t>
      </w:r>
    </w:p>
    <w:p w14:paraId="2B6A83D4"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highlight w:val="yellow"/>
        </w:rPr>
        <w:t>曾某义作为</w:t>
      </w:r>
      <w:proofErr w:type="gramStart"/>
      <w:r w:rsidRPr="0037153C">
        <w:rPr>
          <w:rFonts w:ascii="宋体" w:eastAsia="宋体" w:hAnsi="宋体" w:cs="宋体" w:hint="eastAsia"/>
          <w:color w:val="333333"/>
          <w:kern w:val="0"/>
          <w:sz w:val="32"/>
          <w:szCs w:val="32"/>
          <w:highlight w:val="yellow"/>
        </w:rPr>
        <w:t>海盈科技</w:t>
      </w:r>
      <w:proofErr w:type="gramEnd"/>
      <w:r w:rsidRPr="0037153C">
        <w:rPr>
          <w:rFonts w:ascii="宋体" w:eastAsia="宋体" w:hAnsi="宋体" w:cs="宋体" w:hint="eastAsia"/>
          <w:color w:val="333333"/>
          <w:kern w:val="0"/>
          <w:sz w:val="32"/>
          <w:szCs w:val="32"/>
          <w:highlight w:val="yellow"/>
        </w:rPr>
        <w:t>董事长兼总经理</w:t>
      </w:r>
      <w:r w:rsidRPr="0037153C">
        <w:rPr>
          <w:rFonts w:ascii="宋体" w:eastAsia="宋体" w:hAnsi="宋体" w:cs="宋体" w:hint="eastAsia"/>
          <w:color w:val="333333"/>
          <w:kern w:val="0"/>
          <w:sz w:val="32"/>
          <w:szCs w:val="32"/>
        </w:rPr>
        <w:t>参与了四川金顶收购事宜，是本案内幕信息知情人。</w:t>
      </w:r>
    </w:p>
    <w:p w14:paraId="3050303C"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lastRenderedPageBreak/>
        <w:t>二、沈利新内幕交易“四川金顶”情况</w:t>
      </w:r>
    </w:p>
    <w:p w14:paraId="0F574DEF" w14:textId="77777777" w:rsidR="0037153C" w:rsidRPr="0037153C" w:rsidRDefault="0037153C" w:rsidP="0037153C">
      <w:pPr>
        <w:widowControl/>
        <w:shd w:val="clear" w:color="auto" w:fill="FFFFFF"/>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highlight w:val="yellow"/>
        </w:rPr>
        <w:t>沈利新于2015年左右认识曾某义</w:t>
      </w:r>
      <w:r w:rsidRPr="0037153C">
        <w:rPr>
          <w:rFonts w:ascii="宋体" w:eastAsia="宋体" w:hAnsi="宋体" w:cs="宋体" w:hint="eastAsia"/>
          <w:color w:val="333333"/>
          <w:kern w:val="0"/>
          <w:sz w:val="32"/>
          <w:szCs w:val="32"/>
        </w:rPr>
        <w:t>。2018年2月底左右，曾某义与沈利新在“1979”</w:t>
      </w:r>
      <w:proofErr w:type="gramStart"/>
      <w:r w:rsidRPr="0037153C">
        <w:rPr>
          <w:rFonts w:ascii="宋体" w:eastAsia="宋体" w:hAnsi="宋体" w:cs="宋体" w:hint="eastAsia"/>
          <w:color w:val="333333"/>
          <w:kern w:val="0"/>
          <w:sz w:val="32"/>
          <w:szCs w:val="32"/>
        </w:rPr>
        <w:t>柏瑞思私厨</w:t>
      </w:r>
      <w:proofErr w:type="gramEnd"/>
      <w:r w:rsidRPr="0037153C">
        <w:rPr>
          <w:rFonts w:ascii="宋体" w:eastAsia="宋体" w:hAnsi="宋体" w:cs="宋体" w:hint="eastAsia"/>
          <w:color w:val="333333"/>
          <w:kern w:val="0"/>
          <w:sz w:val="32"/>
          <w:szCs w:val="32"/>
        </w:rPr>
        <w:t>（餐饮店名）单独见面2-3次。2018年3月份下旬，曾某义与沈利新又在“1979”</w:t>
      </w:r>
      <w:proofErr w:type="gramStart"/>
      <w:r w:rsidRPr="0037153C">
        <w:rPr>
          <w:rFonts w:ascii="宋体" w:eastAsia="宋体" w:hAnsi="宋体" w:cs="宋体" w:hint="eastAsia"/>
          <w:color w:val="333333"/>
          <w:kern w:val="0"/>
          <w:sz w:val="32"/>
          <w:szCs w:val="32"/>
        </w:rPr>
        <w:t>柏瑞思私厨</w:t>
      </w:r>
      <w:proofErr w:type="gramEnd"/>
      <w:r w:rsidRPr="0037153C">
        <w:rPr>
          <w:rFonts w:ascii="宋体" w:eastAsia="宋体" w:hAnsi="宋体" w:cs="宋体" w:hint="eastAsia"/>
          <w:color w:val="333333"/>
          <w:kern w:val="0"/>
          <w:sz w:val="32"/>
          <w:szCs w:val="32"/>
        </w:rPr>
        <w:t>单独见面2次。内幕信息敏感期内，沈利新与曾某义还存在多次通讯联系。</w:t>
      </w:r>
    </w:p>
    <w:p w14:paraId="23557F06" w14:textId="77777777" w:rsidR="0037153C" w:rsidRPr="0037153C" w:rsidRDefault="0037153C" w:rsidP="0037153C">
      <w:pPr>
        <w:widowControl/>
        <w:shd w:val="clear" w:color="auto" w:fill="FFFFFF"/>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沈利新与陈某签署了借款协议书，约定由陈某提供其在光大证券深圳深南大道证券营业部开立的证券账户及300万资金，由沈利新独立进行操作，并每月支付陈某2%的利息。根据沈利新与陈某的约定，沈利新实际与陈某的证券账户具有控制关系，对陈某证券账户所持有的证券具有管理、使用和处分的权益，属于以他人名义买卖证券。</w:t>
      </w:r>
    </w:p>
    <w:p w14:paraId="21F6E1AC"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陈某”证券账户交易四川金顶股票情况如下：2018年3月23日至4月3日，内幕信息敏感期内，合计委托买入四川金顶259，700股，涉及金额2，624，542元，委托卖出四川金顶11，800股，涉及金额120，478元。2018年10月25日，申报买入56，600股，买入金额322，054元；10月31日至11月12日，陆续全部卖出（304，500股），账户亏损约951，450元。</w:t>
      </w:r>
    </w:p>
    <w:p w14:paraId="173C4AD2" w14:textId="77777777" w:rsidR="0037153C" w:rsidRPr="0037153C" w:rsidRDefault="0037153C" w:rsidP="0037153C">
      <w:pPr>
        <w:widowControl/>
        <w:shd w:val="clear" w:color="auto" w:fill="FFFFFF"/>
        <w:spacing w:line="315" w:lineRule="atLeast"/>
        <w:ind w:firstLine="320"/>
        <w:jc w:val="left"/>
        <w:rPr>
          <w:rFonts w:ascii="宋体" w:eastAsia="宋体" w:hAnsi="宋体" w:cs="宋体" w:hint="eastAsia"/>
          <w:color w:val="333333"/>
          <w:kern w:val="0"/>
          <w:szCs w:val="21"/>
        </w:rPr>
      </w:pPr>
      <w:r w:rsidRPr="0037153C">
        <w:rPr>
          <w:rFonts w:ascii="宋体" w:eastAsia="宋体" w:hAnsi="宋体" w:cs="宋体" w:hint="eastAsia"/>
          <w:color w:val="000000"/>
          <w:kern w:val="0"/>
          <w:sz w:val="32"/>
          <w:szCs w:val="32"/>
        </w:rPr>
        <w:t>“陈某”证券账户在</w:t>
      </w:r>
      <w:r w:rsidRPr="0037153C">
        <w:rPr>
          <w:rFonts w:ascii="宋体" w:eastAsia="宋体" w:hAnsi="宋体" w:cs="宋体" w:hint="eastAsia"/>
          <w:color w:val="333333"/>
          <w:kern w:val="0"/>
          <w:sz w:val="32"/>
          <w:szCs w:val="32"/>
        </w:rPr>
        <w:t>2018年3月23日买入四川金顶股票前</w:t>
      </w:r>
      <w:r w:rsidRPr="0037153C">
        <w:rPr>
          <w:rFonts w:ascii="宋体" w:eastAsia="宋体" w:hAnsi="宋体" w:cs="宋体" w:hint="eastAsia"/>
          <w:color w:val="000000"/>
          <w:kern w:val="0"/>
          <w:sz w:val="32"/>
          <w:szCs w:val="32"/>
        </w:rPr>
        <w:t>从未交易过四川金顶。</w:t>
      </w:r>
      <w:r w:rsidRPr="0037153C">
        <w:rPr>
          <w:rFonts w:ascii="宋体" w:eastAsia="宋体" w:hAnsi="宋体" w:cs="宋体" w:hint="eastAsia"/>
          <w:color w:val="333333"/>
          <w:kern w:val="0"/>
          <w:sz w:val="32"/>
          <w:szCs w:val="32"/>
        </w:rPr>
        <w:t>2016年6月21日至2018年3月23日期间</w:t>
      </w:r>
      <w:r w:rsidRPr="0037153C">
        <w:rPr>
          <w:rFonts w:ascii="宋体" w:eastAsia="宋体" w:hAnsi="宋体" w:cs="宋体" w:hint="eastAsia"/>
          <w:color w:val="000000"/>
          <w:kern w:val="0"/>
          <w:sz w:val="32"/>
          <w:szCs w:val="32"/>
        </w:rPr>
        <w:t>，</w:t>
      </w:r>
      <w:r w:rsidRPr="0037153C">
        <w:rPr>
          <w:rFonts w:ascii="宋体" w:eastAsia="宋体" w:hAnsi="宋体" w:cs="宋体" w:hint="eastAsia"/>
          <w:color w:val="333333"/>
          <w:kern w:val="0"/>
          <w:sz w:val="32"/>
          <w:szCs w:val="32"/>
        </w:rPr>
        <w:t>除新股申购外，未交易任何股票。该账户买</w:t>
      </w:r>
      <w:r w:rsidRPr="0037153C">
        <w:rPr>
          <w:rFonts w:ascii="宋体" w:eastAsia="宋体" w:hAnsi="宋体" w:cs="宋体" w:hint="eastAsia"/>
          <w:color w:val="333333"/>
          <w:kern w:val="0"/>
          <w:sz w:val="32"/>
          <w:szCs w:val="32"/>
        </w:rPr>
        <w:lastRenderedPageBreak/>
        <w:t>入</w:t>
      </w:r>
      <w:r w:rsidRPr="0037153C">
        <w:rPr>
          <w:rFonts w:ascii="宋体" w:eastAsia="宋体" w:hAnsi="宋体" w:cs="宋体" w:hint="eastAsia"/>
          <w:color w:val="000000"/>
          <w:kern w:val="0"/>
          <w:sz w:val="32"/>
          <w:szCs w:val="32"/>
        </w:rPr>
        <w:t>四川金顶的时间与</w:t>
      </w:r>
      <w:r w:rsidRPr="0037153C">
        <w:rPr>
          <w:rFonts w:ascii="宋体" w:eastAsia="宋体" w:hAnsi="宋体" w:cs="宋体" w:hint="eastAsia"/>
          <w:color w:val="333333"/>
          <w:kern w:val="0"/>
          <w:sz w:val="32"/>
          <w:szCs w:val="32"/>
        </w:rPr>
        <w:t>内幕信息形成过程高度吻合，还存在交易品种单一，资金量放大等情形。该账户在内幕交易敏感期内交易明显异常</w:t>
      </w:r>
      <w:r w:rsidRPr="0037153C">
        <w:rPr>
          <w:rFonts w:ascii="宋体" w:eastAsia="宋体" w:hAnsi="宋体" w:cs="宋体" w:hint="eastAsia"/>
          <w:color w:val="000000"/>
          <w:kern w:val="0"/>
          <w:sz w:val="32"/>
          <w:szCs w:val="32"/>
        </w:rPr>
        <w:t>。</w:t>
      </w:r>
    </w:p>
    <w:p w14:paraId="7F0F0AC4" w14:textId="77777777" w:rsidR="0037153C" w:rsidRPr="0037153C" w:rsidRDefault="0037153C" w:rsidP="0037153C">
      <w:pPr>
        <w:widowControl/>
        <w:shd w:val="clear" w:color="auto" w:fill="FFFFFF"/>
        <w:spacing w:line="315" w:lineRule="atLeast"/>
        <w:jc w:val="left"/>
        <w:rPr>
          <w:rFonts w:ascii="宋体" w:eastAsia="宋体" w:hAnsi="宋体" w:cs="宋体" w:hint="eastAsia"/>
          <w:color w:val="333333"/>
          <w:kern w:val="0"/>
          <w:szCs w:val="21"/>
        </w:rPr>
      </w:pPr>
      <w:r w:rsidRPr="0037153C">
        <w:rPr>
          <w:rFonts w:ascii="宋体" w:eastAsia="宋体" w:hAnsi="宋体" w:cs="宋体" w:hint="eastAsia"/>
          <w:color w:val="000000"/>
          <w:kern w:val="0"/>
          <w:sz w:val="32"/>
          <w:szCs w:val="32"/>
        </w:rPr>
        <w:t>沈利新未提供合理说明或者提供证据排除其存在利用内幕信息交易四川金顶股票。</w:t>
      </w:r>
    </w:p>
    <w:p w14:paraId="7F1CEF0B"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上述违法事实，有公司相关公告、相关证券账户的交易资料、电子设备取证信息和相关当事人的询问笔录等证据证明，足以认定。</w:t>
      </w:r>
    </w:p>
    <w:p w14:paraId="140B844A"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沈利新的上述行为违反了《证券法》第七十三条、七十六条第一款的规定，构成了《证券法》第二百零二条的行为。</w:t>
      </w:r>
    </w:p>
    <w:p w14:paraId="18DED823" w14:textId="77777777" w:rsidR="0037153C" w:rsidRPr="0037153C" w:rsidRDefault="0037153C" w:rsidP="0037153C">
      <w:pPr>
        <w:widowControl/>
        <w:shd w:val="clear" w:color="auto" w:fill="FFFFFF"/>
        <w:spacing w:line="315" w:lineRule="atLeast"/>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 xml:space="preserve">　  根据当事人违法行为的事实、性质、情节与社会危害程度，依据《证券法》第二百零二条的规定，我局决定：对沈利新处以10万元罚款。</w:t>
      </w:r>
    </w:p>
    <w:p w14:paraId="3816749B"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上述当事人应自收到本处罚决定书之日起15日内，将罚没款汇交中国证券监督管理委员会（财政</w:t>
      </w:r>
      <w:proofErr w:type="gramStart"/>
      <w:r w:rsidRPr="0037153C">
        <w:rPr>
          <w:rFonts w:ascii="宋体" w:eastAsia="宋体" w:hAnsi="宋体" w:cs="宋体" w:hint="eastAsia"/>
          <w:color w:val="333333"/>
          <w:kern w:val="0"/>
          <w:sz w:val="32"/>
          <w:szCs w:val="32"/>
        </w:rPr>
        <w:t>汇缴专户</w:t>
      </w:r>
      <w:proofErr w:type="gramEnd"/>
      <w:r w:rsidRPr="0037153C">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w:t>
      </w:r>
      <w:r w:rsidRPr="0037153C">
        <w:rPr>
          <w:rFonts w:ascii="宋体" w:eastAsia="宋体" w:hAnsi="宋体" w:cs="宋体" w:hint="eastAsia"/>
          <w:color w:val="333333"/>
          <w:kern w:val="0"/>
          <w:sz w:val="32"/>
          <w:szCs w:val="32"/>
        </w:rPr>
        <w:lastRenderedPageBreak/>
        <w:t>直接向有管辖权的人民法院提起行政诉讼。复议和诉讼期间，上述决定不停止执行。</w:t>
      </w:r>
    </w:p>
    <w:p w14:paraId="5084397F" w14:textId="77777777" w:rsidR="0037153C" w:rsidRPr="0037153C" w:rsidRDefault="0037153C" w:rsidP="0037153C">
      <w:pPr>
        <w:widowControl/>
        <w:shd w:val="clear" w:color="auto" w:fill="FFFFFF"/>
        <w:spacing w:line="315" w:lineRule="atLeast"/>
        <w:ind w:firstLine="640"/>
        <w:jc w:val="left"/>
        <w:rPr>
          <w:rFonts w:ascii="宋体" w:eastAsia="宋体" w:hAnsi="宋体" w:cs="宋体" w:hint="eastAsia"/>
          <w:color w:val="333333"/>
          <w:kern w:val="0"/>
          <w:szCs w:val="21"/>
        </w:rPr>
      </w:pPr>
      <w:r w:rsidRPr="0037153C">
        <w:rPr>
          <w:rFonts w:ascii="宋体" w:eastAsia="宋体" w:hAnsi="宋体" w:cs="宋体" w:hint="eastAsia"/>
          <w:color w:val="333333"/>
          <w:kern w:val="0"/>
          <w:szCs w:val="21"/>
        </w:rPr>
        <w:t> </w:t>
      </w:r>
    </w:p>
    <w:p w14:paraId="7B9E9925" w14:textId="77777777" w:rsidR="0037153C" w:rsidRPr="0037153C" w:rsidRDefault="0037153C" w:rsidP="0037153C">
      <w:pPr>
        <w:widowControl/>
        <w:shd w:val="clear" w:color="auto" w:fill="FFFFFF"/>
        <w:spacing w:line="315" w:lineRule="atLeast"/>
        <w:ind w:firstLine="640"/>
        <w:jc w:val="center"/>
        <w:rPr>
          <w:rFonts w:ascii="宋体" w:eastAsia="宋体" w:hAnsi="宋体" w:cs="宋体" w:hint="eastAsia"/>
          <w:color w:val="333333"/>
          <w:kern w:val="0"/>
          <w:szCs w:val="21"/>
        </w:rPr>
      </w:pPr>
      <w:r w:rsidRPr="0037153C">
        <w:rPr>
          <w:rFonts w:ascii="宋体" w:eastAsia="宋体" w:hAnsi="宋体" w:cs="宋体" w:hint="eastAsia"/>
          <w:color w:val="333333"/>
          <w:kern w:val="0"/>
          <w:szCs w:val="21"/>
        </w:rPr>
        <w:t xml:space="preserve">　　　　　　　　　　　　　　　　　　　　　　　　　　　　　　　　　　　　　　　　　　　　　　 </w:t>
      </w:r>
      <w:r w:rsidRPr="0037153C">
        <w:rPr>
          <w:rFonts w:ascii="宋体" w:eastAsia="宋体" w:hAnsi="宋体" w:cs="宋体" w:hint="eastAsia"/>
          <w:color w:val="333333"/>
          <w:kern w:val="0"/>
          <w:sz w:val="32"/>
          <w:szCs w:val="32"/>
        </w:rPr>
        <w:t>四川证监局</w:t>
      </w:r>
    </w:p>
    <w:p w14:paraId="0E6622BF" w14:textId="77777777" w:rsidR="0037153C" w:rsidRPr="0037153C" w:rsidRDefault="0037153C" w:rsidP="0037153C">
      <w:pPr>
        <w:widowControl/>
        <w:shd w:val="clear" w:color="auto" w:fill="FFFFFF"/>
        <w:spacing w:line="315" w:lineRule="atLeast"/>
        <w:jc w:val="center"/>
        <w:rPr>
          <w:rFonts w:ascii="宋体" w:eastAsia="宋体" w:hAnsi="宋体" w:cs="宋体" w:hint="eastAsia"/>
          <w:color w:val="333333"/>
          <w:kern w:val="0"/>
          <w:szCs w:val="21"/>
        </w:rPr>
      </w:pPr>
      <w:r w:rsidRPr="0037153C">
        <w:rPr>
          <w:rFonts w:ascii="宋体" w:eastAsia="宋体" w:hAnsi="宋体" w:cs="宋体" w:hint="eastAsia"/>
          <w:color w:val="333333"/>
          <w:kern w:val="0"/>
          <w:sz w:val="32"/>
          <w:szCs w:val="32"/>
        </w:rPr>
        <w:t xml:space="preserve">　　　　　　　　　　　　　　　　　　　　　　　　　　　　　　　　　2019年11月4日</w:t>
      </w:r>
    </w:p>
    <w:p w14:paraId="023B6121"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3C"/>
    <w:rsid w:val="00143782"/>
    <w:rsid w:val="0037153C"/>
    <w:rsid w:val="00C84EC6"/>
    <w:rsid w:val="00FE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F6C4"/>
  <w15:chartTrackingRefBased/>
  <w15:docId w15:val="{BC1AD014-7F6E-42A9-8974-D6F8284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15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1956">
      <w:bodyDiv w:val="1"/>
      <w:marLeft w:val="0"/>
      <w:marRight w:val="0"/>
      <w:marTop w:val="0"/>
      <w:marBottom w:val="0"/>
      <w:divBdr>
        <w:top w:val="none" w:sz="0" w:space="0" w:color="auto"/>
        <w:left w:val="none" w:sz="0" w:space="0" w:color="auto"/>
        <w:bottom w:val="none" w:sz="0" w:space="0" w:color="auto"/>
        <w:right w:val="none" w:sz="0" w:space="0" w:color="auto"/>
      </w:divBdr>
      <w:divsChild>
        <w:div w:id="1579553980">
          <w:marLeft w:val="0"/>
          <w:marRight w:val="0"/>
          <w:marTop w:val="0"/>
          <w:marBottom w:val="0"/>
          <w:divBdr>
            <w:top w:val="none" w:sz="0" w:space="23" w:color="auto"/>
            <w:left w:val="none" w:sz="0" w:space="31" w:color="auto"/>
            <w:bottom w:val="single" w:sz="12" w:space="11" w:color="CCCCCC"/>
            <w:right w:val="none" w:sz="0" w:space="31" w:color="auto"/>
          </w:divBdr>
        </w:div>
        <w:div w:id="3947443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2021-10-04T14:08:00Z</dcterms:created>
  <dcterms:modified xsi:type="dcterms:W3CDTF">2021-10-04T15:04:00Z</dcterms:modified>
</cp:coreProperties>
</file>