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B11BB" w14:textId="77777777" w:rsidR="00356E51" w:rsidRPr="00356E51" w:rsidRDefault="00356E51" w:rsidP="00356E51">
      <w:pPr>
        <w:widowControl/>
        <w:shd w:val="clear" w:color="auto" w:fill="FFFFFF"/>
        <w:spacing w:line="525" w:lineRule="atLeast"/>
        <w:jc w:val="center"/>
        <w:rPr>
          <w:rFonts w:ascii="微软雅黑" w:eastAsia="微软雅黑" w:hAnsi="微软雅黑" w:cs="宋体"/>
          <w:b/>
          <w:bCs/>
          <w:color w:val="0C5CB1"/>
          <w:kern w:val="0"/>
          <w:sz w:val="30"/>
          <w:szCs w:val="30"/>
        </w:rPr>
      </w:pPr>
      <w:r w:rsidRPr="00356E51">
        <w:rPr>
          <w:rFonts w:ascii="微软雅黑" w:eastAsia="微软雅黑" w:hAnsi="微软雅黑" w:cs="宋体" w:hint="eastAsia"/>
          <w:b/>
          <w:bCs/>
          <w:color w:val="0C5CB1"/>
          <w:kern w:val="0"/>
          <w:sz w:val="30"/>
          <w:szCs w:val="30"/>
        </w:rPr>
        <w:t>中国证券监督管理委员会山东监管局行政处罚决定书(〔2019〕10号)</w:t>
      </w:r>
    </w:p>
    <w:p w14:paraId="431410F8" w14:textId="77777777" w:rsidR="00356E51" w:rsidRPr="00356E51" w:rsidRDefault="00356E51" w:rsidP="00356E51">
      <w:pPr>
        <w:widowControl/>
        <w:shd w:val="clear" w:color="auto" w:fill="FFFFFF"/>
        <w:jc w:val="center"/>
        <w:rPr>
          <w:rFonts w:ascii="宋体" w:eastAsia="宋体" w:hAnsi="宋体" w:cs="宋体" w:hint="eastAsia"/>
          <w:color w:val="888888"/>
          <w:kern w:val="0"/>
          <w:sz w:val="18"/>
          <w:szCs w:val="18"/>
        </w:rPr>
      </w:pPr>
      <w:r w:rsidRPr="00356E51">
        <w:rPr>
          <w:rFonts w:ascii="宋体" w:eastAsia="宋体" w:hAnsi="宋体" w:cs="宋体" w:hint="eastAsia"/>
          <w:color w:val="888888"/>
          <w:kern w:val="0"/>
          <w:sz w:val="18"/>
          <w:szCs w:val="18"/>
        </w:rPr>
        <w:t>时间：2019-11-07 来源：</w:t>
      </w:r>
    </w:p>
    <w:p w14:paraId="73DBD25B" w14:textId="77777777" w:rsidR="00356E51" w:rsidRPr="00356E51" w:rsidRDefault="00356E51" w:rsidP="00356E51">
      <w:pPr>
        <w:widowControl/>
        <w:shd w:val="clear" w:color="auto" w:fill="FFFFFF"/>
        <w:spacing w:line="540" w:lineRule="atLeast"/>
        <w:jc w:val="center"/>
        <w:rPr>
          <w:rFonts w:ascii="宋体" w:eastAsia="宋体" w:hAnsi="宋体" w:cs="宋体" w:hint="eastAsia"/>
          <w:color w:val="333333"/>
          <w:kern w:val="0"/>
          <w:szCs w:val="21"/>
        </w:rPr>
      </w:pPr>
      <w:r w:rsidRPr="00356E51">
        <w:rPr>
          <w:rFonts w:ascii="宋体" w:eastAsia="宋体" w:hAnsi="宋体" w:cs="宋体" w:hint="eastAsia"/>
          <w:color w:val="333333"/>
          <w:kern w:val="0"/>
          <w:szCs w:val="21"/>
        </w:rPr>
        <w:t>〔2019〕10号</w:t>
      </w:r>
    </w:p>
    <w:p w14:paraId="5321EC36" w14:textId="77777777" w:rsidR="00356E51" w:rsidRPr="00356E51" w:rsidRDefault="00356E51" w:rsidP="00356E51">
      <w:pPr>
        <w:widowControl/>
        <w:shd w:val="clear" w:color="auto" w:fill="FFFFFF"/>
        <w:spacing w:line="520" w:lineRule="atLeast"/>
        <w:rPr>
          <w:rFonts w:ascii="宋体" w:eastAsia="宋体" w:hAnsi="宋体" w:cs="宋体" w:hint="eastAsia"/>
          <w:color w:val="333333"/>
          <w:kern w:val="0"/>
          <w:szCs w:val="21"/>
        </w:rPr>
      </w:pPr>
      <w:r w:rsidRPr="00356E51">
        <w:rPr>
          <w:rFonts w:ascii="宋体" w:eastAsia="宋体" w:hAnsi="宋体" w:cs="宋体" w:hint="eastAsia"/>
          <w:color w:val="333333"/>
          <w:kern w:val="0"/>
          <w:szCs w:val="21"/>
        </w:rPr>
        <w:t xml:space="preserve">　　当事人：刘同良，男，1966年7月出生，住址：北京市海淀区。</w:t>
      </w:r>
    </w:p>
    <w:p w14:paraId="576FB6E5" w14:textId="77777777" w:rsidR="00356E51" w:rsidRPr="00356E51" w:rsidRDefault="00356E51" w:rsidP="00356E51">
      <w:pPr>
        <w:widowControl/>
        <w:shd w:val="clear" w:color="auto" w:fill="FFFFFF"/>
        <w:spacing w:line="520" w:lineRule="atLeast"/>
        <w:rPr>
          <w:rFonts w:ascii="宋体" w:eastAsia="宋体" w:hAnsi="宋体" w:cs="宋体" w:hint="eastAsia"/>
          <w:color w:val="333333"/>
          <w:kern w:val="0"/>
          <w:szCs w:val="21"/>
        </w:rPr>
      </w:pPr>
      <w:r w:rsidRPr="00356E51">
        <w:rPr>
          <w:rFonts w:ascii="宋体" w:eastAsia="宋体" w:hAnsi="宋体" w:cs="宋体" w:hint="eastAsia"/>
          <w:color w:val="333333"/>
          <w:kern w:val="0"/>
          <w:szCs w:val="21"/>
        </w:rPr>
        <w:t xml:space="preserve">　　依据《中华人民共和国证券法》（以下简称《证券法》）的有关规定，我局对</w:t>
      </w:r>
      <w:proofErr w:type="gramStart"/>
      <w:r w:rsidRPr="00356E51">
        <w:rPr>
          <w:rFonts w:ascii="宋体" w:eastAsia="宋体" w:hAnsi="宋体" w:cs="宋体" w:hint="eastAsia"/>
          <w:color w:val="333333"/>
          <w:kern w:val="0"/>
          <w:szCs w:val="21"/>
        </w:rPr>
        <w:t>刘同良内幕</w:t>
      </w:r>
      <w:proofErr w:type="gramEnd"/>
      <w:r w:rsidRPr="00356E51">
        <w:rPr>
          <w:rFonts w:ascii="宋体" w:eastAsia="宋体" w:hAnsi="宋体" w:cs="宋体" w:hint="eastAsia"/>
          <w:color w:val="333333"/>
          <w:kern w:val="0"/>
          <w:szCs w:val="21"/>
        </w:rPr>
        <w:t>交易行为进行了立案调查、审理，并依法向当事人告知了</w:t>
      </w:r>
      <w:proofErr w:type="gramStart"/>
      <w:r w:rsidRPr="00356E51">
        <w:rPr>
          <w:rFonts w:ascii="宋体" w:eastAsia="宋体" w:hAnsi="宋体" w:cs="宋体" w:hint="eastAsia"/>
          <w:color w:val="333333"/>
          <w:kern w:val="0"/>
          <w:szCs w:val="21"/>
        </w:rPr>
        <w:t>作出</w:t>
      </w:r>
      <w:proofErr w:type="gramEnd"/>
      <w:r w:rsidRPr="00356E51">
        <w:rPr>
          <w:rFonts w:ascii="宋体" w:eastAsia="宋体" w:hAnsi="宋体" w:cs="宋体" w:hint="eastAsia"/>
          <w:color w:val="333333"/>
          <w:kern w:val="0"/>
          <w:szCs w:val="21"/>
        </w:rPr>
        <w:t>行政处罚的事实、理由、依据及当事人依法享有的权利。当事人未提出陈述、申辩意见，也未要求听证。本案现已调查、审理终结。</w:t>
      </w:r>
    </w:p>
    <w:p w14:paraId="73C862E1" w14:textId="77777777" w:rsidR="00356E51" w:rsidRPr="00356E51" w:rsidRDefault="00356E51" w:rsidP="00356E51">
      <w:pPr>
        <w:widowControl/>
        <w:shd w:val="clear" w:color="auto" w:fill="FFFFFF"/>
        <w:spacing w:line="520" w:lineRule="atLeast"/>
        <w:ind w:firstLine="420"/>
        <w:rPr>
          <w:rFonts w:ascii="宋体" w:eastAsia="宋体" w:hAnsi="宋体" w:cs="宋体" w:hint="eastAsia"/>
          <w:color w:val="333333"/>
          <w:kern w:val="0"/>
          <w:szCs w:val="21"/>
        </w:rPr>
      </w:pPr>
      <w:r w:rsidRPr="00356E51">
        <w:rPr>
          <w:rFonts w:ascii="宋体" w:eastAsia="宋体" w:hAnsi="宋体" w:cs="宋体" w:hint="eastAsia"/>
          <w:color w:val="333333"/>
          <w:kern w:val="0"/>
          <w:szCs w:val="21"/>
        </w:rPr>
        <w:t>经查明，刘</w:t>
      </w:r>
      <w:proofErr w:type="gramStart"/>
      <w:r w:rsidRPr="00356E51">
        <w:rPr>
          <w:rFonts w:ascii="宋体" w:eastAsia="宋体" w:hAnsi="宋体" w:cs="宋体" w:hint="eastAsia"/>
          <w:color w:val="333333"/>
          <w:kern w:val="0"/>
          <w:szCs w:val="21"/>
        </w:rPr>
        <w:t>同良存在</w:t>
      </w:r>
      <w:proofErr w:type="gramEnd"/>
      <w:r w:rsidRPr="00356E51">
        <w:rPr>
          <w:rFonts w:ascii="宋体" w:eastAsia="宋体" w:hAnsi="宋体" w:cs="宋体" w:hint="eastAsia"/>
          <w:color w:val="333333"/>
          <w:kern w:val="0"/>
          <w:szCs w:val="21"/>
        </w:rPr>
        <w:t>以下违法事实：</w:t>
      </w:r>
    </w:p>
    <w:p w14:paraId="69863CF5" w14:textId="77777777" w:rsidR="00356E51" w:rsidRPr="00356E51" w:rsidRDefault="00356E51" w:rsidP="00356E51">
      <w:pPr>
        <w:widowControl/>
        <w:shd w:val="clear" w:color="auto" w:fill="FFFFFF"/>
        <w:spacing w:line="520" w:lineRule="atLeast"/>
        <w:ind w:firstLine="420"/>
        <w:rPr>
          <w:rFonts w:ascii="宋体" w:eastAsia="宋体" w:hAnsi="宋体" w:cs="宋体" w:hint="eastAsia"/>
          <w:color w:val="333333"/>
          <w:kern w:val="0"/>
          <w:szCs w:val="21"/>
        </w:rPr>
      </w:pPr>
      <w:r w:rsidRPr="00356E51">
        <w:rPr>
          <w:rFonts w:ascii="宋体" w:eastAsia="宋体" w:hAnsi="宋体" w:cs="宋体" w:hint="eastAsia"/>
          <w:color w:val="333333"/>
          <w:kern w:val="0"/>
          <w:szCs w:val="21"/>
        </w:rPr>
        <w:t>一、内幕信息形成和公开过程</w:t>
      </w:r>
    </w:p>
    <w:p w14:paraId="5DDD8082" w14:textId="77777777" w:rsidR="00356E51" w:rsidRPr="00356E51" w:rsidRDefault="00356E51" w:rsidP="00356E51">
      <w:pPr>
        <w:widowControl/>
        <w:shd w:val="clear" w:color="auto" w:fill="FFFFFF"/>
        <w:spacing w:line="520" w:lineRule="atLeast"/>
        <w:ind w:firstLine="420"/>
        <w:rPr>
          <w:rFonts w:ascii="宋体" w:eastAsia="宋体" w:hAnsi="宋体" w:cs="宋体" w:hint="eastAsia"/>
          <w:color w:val="333333"/>
          <w:kern w:val="0"/>
          <w:szCs w:val="21"/>
        </w:rPr>
      </w:pPr>
      <w:r w:rsidRPr="00356E51">
        <w:rPr>
          <w:rFonts w:ascii="宋体" w:eastAsia="宋体" w:hAnsi="宋体" w:cs="宋体" w:hint="eastAsia"/>
          <w:color w:val="333333"/>
          <w:kern w:val="0"/>
          <w:szCs w:val="21"/>
        </w:rPr>
        <w:t>永兴特种不锈钢股份有限公司（以下简称永兴特钢或公司）上市以后，为寻求新的利润增长点，增强公司可持续发展能力，计划在新能源行业开展并购工作，并在市场寻求合适的标的。2016年9月，了解到江西合纵锂业科技有限公司（以下简称合纵锂业）有融资需求后，永兴特钢董事长高某江、</w:t>
      </w:r>
      <w:proofErr w:type="gramStart"/>
      <w:r w:rsidRPr="00356E51">
        <w:rPr>
          <w:rFonts w:ascii="宋体" w:eastAsia="宋体" w:hAnsi="宋体" w:cs="宋体" w:hint="eastAsia"/>
          <w:color w:val="333333"/>
          <w:kern w:val="0"/>
          <w:szCs w:val="21"/>
        </w:rPr>
        <w:t>董秘刘某斌等赴合纵</w:t>
      </w:r>
      <w:proofErr w:type="gramEnd"/>
      <w:r w:rsidRPr="00356E51">
        <w:rPr>
          <w:rFonts w:ascii="宋体" w:eastAsia="宋体" w:hAnsi="宋体" w:cs="宋体" w:hint="eastAsia"/>
          <w:color w:val="333333"/>
          <w:kern w:val="0"/>
          <w:szCs w:val="21"/>
        </w:rPr>
        <w:t>锂业及江西旭锂矿业有限公司（以下简称旭锂矿业）考察，并与合纵锂业董事长李某海、董事刘同良等人见面，了解合纵锂业和</w:t>
      </w:r>
      <w:proofErr w:type="gramStart"/>
      <w:r w:rsidRPr="00356E51">
        <w:rPr>
          <w:rFonts w:ascii="宋体" w:eastAsia="宋体" w:hAnsi="宋体" w:cs="宋体" w:hint="eastAsia"/>
          <w:color w:val="333333"/>
          <w:kern w:val="0"/>
          <w:szCs w:val="21"/>
        </w:rPr>
        <w:t>旭锂</w:t>
      </w:r>
      <w:proofErr w:type="gramEnd"/>
      <w:r w:rsidRPr="00356E51">
        <w:rPr>
          <w:rFonts w:ascii="宋体" w:eastAsia="宋体" w:hAnsi="宋体" w:cs="宋体" w:hint="eastAsia"/>
          <w:color w:val="333333"/>
          <w:kern w:val="0"/>
          <w:szCs w:val="21"/>
        </w:rPr>
        <w:t>矿业的经营情况。</w:t>
      </w:r>
    </w:p>
    <w:p w14:paraId="1597DE96" w14:textId="77777777" w:rsidR="00356E51" w:rsidRPr="00356E51" w:rsidRDefault="00356E51" w:rsidP="00356E51">
      <w:pPr>
        <w:widowControl/>
        <w:shd w:val="clear" w:color="auto" w:fill="FFFFFF"/>
        <w:spacing w:line="520" w:lineRule="atLeast"/>
        <w:ind w:firstLine="420"/>
        <w:rPr>
          <w:rFonts w:ascii="宋体" w:eastAsia="宋体" w:hAnsi="宋体" w:cs="宋体" w:hint="eastAsia"/>
          <w:color w:val="333333"/>
          <w:kern w:val="0"/>
          <w:szCs w:val="21"/>
        </w:rPr>
      </w:pPr>
      <w:r w:rsidRPr="00356E51">
        <w:rPr>
          <w:rFonts w:ascii="宋体" w:eastAsia="宋体" w:hAnsi="宋体" w:cs="宋体" w:hint="eastAsia"/>
          <w:color w:val="333333"/>
          <w:kern w:val="0"/>
          <w:szCs w:val="21"/>
        </w:rPr>
        <w:t>2016年12月6日，高某江与李某海签署了《关于江西合纵锂业科技有限公司及江西旭锂矿业有限公司之增资及股权收购备忘录》（以下简称《股权收购备忘录》）。</w:t>
      </w:r>
    </w:p>
    <w:p w14:paraId="7E42CE6B" w14:textId="77777777" w:rsidR="00356E51" w:rsidRPr="00356E51" w:rsidRDefault="00356E51" w:rsidP="00356E51">
      <w:pPr>
        <w:widowControl/>
        <w:shd w:val="clear" w:color="auto" w:fill="FFFFFF"/>
        <w:spacing w:line="520" w:lineRule="atLeast"/>
        <w:ind w:firstLine="420"/>
        <w:rPr>
          <w:rFonts w:ascii="宋体" w:eastAsia="宋体" w:hAnsi="宋体" w:cs="宋体" w:hint="eastAsia"/>
          <w:color w:val="333333"/>
          <w:kern w:val="0"/>
          <w:szCs w:val="21"/>
        </w:rPr>
      </w:pPr>
      <w:r w:rsidRPr="00356E51">
        <w:rPr>
          <w:rFonts w:ascii="宋体" w:eastAsia="宋体" w:hAnsi="宋体" w:cs="宋体" w:hint="eastAsia"/>
          <w:color w:val="333333"/>
          <w:kern w:val="0"/>
          <w:szCs w:val="21"/>
        </w:rPr>
        <w:t>2017年3月，为便于开展和永兴特钢的合作谈判事宜，李某海组织合纵锂业的股东与其签署《一致行动协议》。</w:t>
      </w:r>
    </w:p>
    <w:p w14:paraId="63F5EC55" w14:textId="77777777" w:rsidR="00356E51" w:rsidRPr="00356E51" w:rsidRDefault="00356E51" w:rsidP="00356E51">
      <w:pPr>
        <w:widowControl/>
        <w:shd w:val="clear" w:color="auto" w:fill="FFFFFF"/>
        <w:spacing w:line="520" w:lineRule="atLeast"/>
        <w:ind w:firstLine="420"/>
        <w:rPr>
          <w:rFonts w:ascii="宋体" w:eastAsia="宋体" w:hAnsi="宋体" w:cs="宋体" w:hint="eastAsia"/>
          <w:color w:val="333333"/>
          <w:kern w:val="0"/>
          <w:szCs w:val="21"/>
        </w:rPr>
      </w:pPr>
      <w:r w:rsidRPr="00356E51">
        <w:rPr>
          <w:rFonts w:ascii="宋体" w:eastAsia="宋体" w:hAnsi="宋体" w:cs="宋体" w:hint="eastAsia"/>
          <w:color w:val="333333"/>
          <w:kern w:val="0"/>
          <w:szCs w:val="21"/>
        </w:rPr>
        <w:t>2017年6月29日，高某江与李某海就永兴特钢对合纵锂业</w:t>
      </w:r>
      <w:proofErr w:type="gramStart"/>
      <w:r w:rsidRPr="00356E51">
        <w:rPr>
          <w:rFonts w:ascii="宋体" w:eastAsia="宋体" w:hAnsi="宋体" w:cs="宋体" w:hint="eastAsia"/>
          <w:color w:val="333333"/>
          <w:kern w:val="0"/>
          <w:szCs w:val="21"/>
        </w:rPr>
        <w:t>及旭锂</w:t>
      </w:r>
      <w:proofErr w:type="gramEnd"/>
      <w:r w:rsidRPr="00356E51">
        <w:rPr>
          <w:rFonts w:ascii="宋体" w:eastAsia="宋体" w:hAnsi="宋体" w:cs="宋体" w:hint="eastAsia"/>
          <w:color w:val="333333"/>
          <w:kern w:val="0"/>
          <w:szCs w:val="21"/>
        </w:rPr>
        <w:t>矿业增资及股权收购事项签署承诺函。当日，公司股票停牌。</w:t>
      </w:r>
    </w:p>
    <w:p w14:paraId="6C7876AE" w14:textId="77777777" w:rsidR="00356E51" w:rsidRPr="00356E51" w:rsidRDefault="00356E51" w:rsidP="00356E51">
      <w:pPr>
        <w:widowControl/>
        <w:shd w:val="clear" w:color="auto" w:fill="FFFFFF"/>
        <w:spacing w:line="520" w:lineRule="atLeast"/>
        <w:ind w:firstLine="420"/>
        <w:rPr>
          <w:rFonts w:ascii="宋体" w:eastAsia="宋体" w:hAnsi="宋体" w:cs="宋体" w:hint="eastAsia"/>
          <w:color w:val="333333"/>
          <w:kern w:val="0"/>
          <w:szCs w:val="21"/>
        </w:rPr>
      </w:pPr>
      <w:r w:rsidRPr="00356E51">
        <w:rPr>
          <w:rFonts w:ascii="宋体" w:eastAsia="宋体" w:hAnsi="宋体" w:cs="宋体" w:hint="eastAsia"/>
          <w:color w:val="333333"/>
          <w:kern w:val="0"/>
          <w:szCs w:val="21"/>
        </w:rPr>
        <w:t>2017年6月30日，公司发布《重大事项停牌的公告》。</w:t>
      </w:r>
    </w:p>
    <w:p w14:paraId="646DF070" w14:textId="77777777" w:rsidR="00356E51" w:rsidRPr="00356E51" w:rsidRDefault="00356E51" w:rsidP="00356E51">
      <w:pPr>
        <w:widowControl/>
        <w:shd w:val="clear" w:color="auto" w:fill="FFFFFF"/>
        <w:spacing w:line="520" w:lineRule="atLeast"/>
        <w:ind w:firstLine="420"/>
        <w:rPr>
          <w:rFonts w:ascii="宋体" w:eastAsia="宋体" w:hAnsi="宋体" w:cs="宋体" w:hint="eastAsia"/>
          <w:color w:val="333333"/>
          <w:kern w:val="0"/>
          <w:szCs w:val="21"/>
        </w:rPr>
      </w:pPr>
      <w:r w:rsidRPr="00356E51">
        <w:rPr>
          <w:rFonts w:ascii="宋体" w:eastAsia="宋体" w:hAnsi="宋体" w:cs="宋体" w:hint="eastAsia"/>
          <w:color w:val="333333"/>
          <w:kern w:val="0"/>
          <w:szCs w:val="21"/>
        </w:rPr>
        <w:t>2017年7月26日，公司发布《关于对江西合纵锂业科技有限公司和江西旭锂矿业有限公司增资暨对外投资的公告》。</w:t>
      </w:r>
    </w:p>
    <w:p w14:paraId="68ADE302" w14:textId="77777777" w:rsidR="00356E51" w:rsidRPr="00356E51" w:rsidRDefault="00356E51" w:rsidP="00356E51">
      <w:pPr>
        <w:widowControl/>
        <w:shd w:val="clear" w:color="auto" w:fill="FFFFFF"/>
        <w:spacing w:line="520" w:lineRule="atLeast"/>
        <w:ind w:firstLine="420"/>
        <w:rPr>
          <w:rFonts w:ascii="宋体" w:eastAsia="宋体" w:hAnsi="宋体" w:cs="宋体" w:hint="eastAsia"/>
          <w:color w:val="333333"/>
          <w:kern w:val="0"/>
          <w:szCs w:val="21"/>
        </w:rPr>
      </w:pPr>
      <w:r w:rsidRPr="00356E51">
        <w:rPr>
          <w:rFonts w:ascii="宋体" w:eastAsia="宋体" w:hAnsi="宋体" w:cs="宋体" w:hint="eastAsia"/>
          <w:color w:val="333333"/>
          <w:kern w:val="0"/>
          <w:szCs w:val="21"/>
        </w:rPr>
        <w:lastRenderedPageBreak/>
        <w:t>2017年11月29日，公司发布《发行股份购买资产预案》，披露拟通过发行股份的方式购买江西合纵锂业科技有限公司67.9072%的股权事宜。</w:t>
      </w:r>
    </w:p>
    <w:p w14:paraId="71EABA43" w14:textId="77777777" w:rsidR="00356E51" w:rsidRPr="00356E51" w:rsidRDefault="00356E51" w:rsidP="00356E51">
      <w:pPr>
        <w:widowControl/>
        <w:shd w:val="clear" w:color="auto" w:fill="FFFFFF"/>
        <w:spacing w:line="520" w:lineRule="atLeast"/>
        <w:ind w:firstLine="420"/>
        <w:rPr>
          <w:rFonts w:ascii="宋体" w:eastAsia="宋体" w:hAnsi="宋体" w:cs="宋体" w:hint="eastAsia"/>
          <w:color w:val="333333"/>
          <w:kern w:val="0"/>
          <w:szCs w:val="21"/>
        </w:rPr>
      </w:pPr>
      <w:r w:rsidRPr="00356E51">
        <w:rPr>
          <w:rFonts w:ascii="宋体" w:eastAsia="宋体" w:hAnsi="宋体" w:cs="宋体" w:hint="eastAsia"/>
          <w:color w:val="333333"/>
          <w:kern w:val="0"/>
          <w:szCs w:val="21"/>
        </w:rPr>
        <w:t>永兴特钢发行股份购买资产事项属于《证券法》第七十五条第二款第二项规定的“公司分配股利或者增资的计划”，上述信息未公开前属于内幕信息。该内幕信息形成不晚于2016年12月6日,公开于2017年11月29日。</w:t>
      </w:r>
    </w:p>
    <w:p w14:paraId="54F883D1" w14:textId="77777777" w:rsidR="00356E51" w:rsidRPr="00356E51" w:rsidRDefault="00356E51" w:rsidP="00356E51">
      <w:pPr>
        <w:widowControl/>
        <w:shd w:val="clear" w:color="auto" w:fill="FFFFFF"/>
        <w:spacing w:line="520" w:lineRule="atLeast"/>
        <w:ind w:firstLine="420"/>
        <w:rPr>
          <w:rFonts w:ascii="宋体" w:eastAsia="宋体" w:hAnsi="宋体" w:cs="宋体" w:hint="eastAsia"/>
          <w:color w:val="333333"/>
          <w:kern w:val="0"/>
          <w:szCs w:val="21"/>
        </w:rPr>
      </w:pPr>
      <w:r w:rsidRPr="00356E51">
        <w:rPr>
          <w:rFonts w:ascii="宋体" w:eastAsia="宋体" w:hAnsi="宋体" w:cs="宋体" w:hint="eastAsia"/>
          <w:color w:val="333333"/>
          <w:kern w:val="0"/>
          <w:szCs w:val="21"/>
        </w:rPr>
        <w:t>刘同良为合纵锂业的董事，属于《证券法》第七十四条第一款第七项规定的内幕信息知情人。2016年12月6日，刘同良参与了合纵锂业和永兴特钢合作事项讨论及《股权收购备忘录》条款的谈判。</w:t>
      </w:r>
    </w:p>
    <w:p w14:paraId="5CE5BCEB" w14:textId="77777777" w:rsidR="00356E51" w:rsidRPr="00356E51" w:rsidRDefault="00356E51" w:rsidP="00356E51">
      <w:pPr>
        <w:widowControl/>
        <w:shd w:val="clear" w:color="auto" w:fill="FFFFFF"/>
        <w:spacing w:line="520" w:lineRule="atLeast"/>
        <w:rPr>
          <w:rFonts w:ascii="宋体" w:eastAsia="宋体" w:hAnsi="宋体" w:cs="宋体" w:hint="eastAsia"/>
          <w:color w:val="333333"/>
          <w:kern w:val="0"/>
          <w:szCs w:val="21"/>
        </w:rPr>
      </w:pPr>
      <w:r w:rsidRPr="00356E51">
        <w:rPr>
          <w:rFonts w:ascii="宋体" w:eastAsia="宋体" w:hAnsi="宋体" w:cs="宋体" w:hint="eastAsia"/>
          <w:color w:val="333333"/>
          <w:kern w:val="0"/>
          <w:szCs w:val="21"/>
        </w:rPr>
        <w:t xml:space="preserve">　　二、刘同良内幕交易“永兴特钢”情况</w:t>
      </w:r>
    </w:p>
    <w:p w14:paraId="748D74F6" w14:textId="77777777" w:rsidR="00356E51" w:rsidRPr="00356E51" w:rsidRDefault="00356E51" w:rsidP="00356E51">
      <w:pPr>
        <w:widowControl/>
        <w:shd w:val="clear" w:color="auto" w:fill="FFFFFF"/>
        <w:spacing w:line="520" w:lineRule="atLeast"/>
        <w:ind w:firstLine="420"/>
        <w:rPr>
          <w:rFonts w:ascii="宋体" w:eastAsia="宋体" w:hAnsi="宋体" w:cs="宋体" w:hint="eastAsia"/>
          <w:color w:val="333333"/>
          <w:kern w:val="0"/>
          <w:szCs w:val="21"/>
        </w:rPr>
      </w:pPr>
      <w:r w:rsidRPr="00356E51">
        <w:rPr>
          <w:rFonts w:ascii="宋体" w:eastAsia="宋体" w:hAnsi="宋体" w:cs="宋体" w:hint="eastAsia"/>
          <w:color w:val="333333"/>
          <w:kern w:val="0"/>
          <w:szCs w:val="21"/>
        </w:rPr>
        <w:t>2017年1月19日至6月9日，刘同良利用本人及“周某平”账户交易“永兴特钢”股票，具体情况如下：</w:t>
      </w:r>
    </w:p>
    <w:p w14:paraId="71CCE94A" w14:textId="77777777" w:rsidR="00356E51" w:rsidRPr="00356E51" w:rsidRDefault="00356E51" w:rsidP="00356E51">
      <w:pPr>
        <w:widowControl/>
        <w:shd w:val="clear" w:color="auto" w:fill="FFFFFF"/>
        <w:spacing w:line="520" w:lineRule="atLeast"/>
        <w:ind w:firstLine="420"/>
        <w:rPr>
          <w:rFonts w:ascii="宋体" w:eastAsia="宋体" w:hAnsi="宋体" w:cs="宋体" w:hint="eastAsia"/>
          <w:color w:val="333333"/>
          <w:kern w:val="0"/>
          <w:szCs w:val="21"/>
        </w:rPr>
      </w:pPr>
      <w:r w:rsidRPr="00356E51">
        <w:rPr>
          <w:rFonts w:ascii="宋体" w:eastAsia="宋体" w:hAnsi="宋体" w:cs="宋体" w:hint="eastAsia"/>
          <w:color w:val="333333"/>
          <w:kern w:val="0"/>
          <w:szCs w:val="21"/>
        </w:rPr>
        <w:t>（一）关于“周某平”账户</w:t>
      </w:r>
    </w:p>
    <w:p w14:paraId="5D1EB9B0" w14:textId="77777777" w:rsidR="00356E51" w:rsidRPr="00356E51" w:rsidRDefault="00356E51" w:rsidP="00356E51">
      <w:pPr>
        <w:widowControl/>
        <w:shd w:val="clear" w:color="auto" w:fill="FFFFFF"/>
        <w:spacing w:line="520" w:lineRule="atLeast"/>
        <w:ind w:firstLine="420"/>
        <w:rPr>
          <w:rFonts w:ascii="宋体" w:eastAsia="宋体" w:hAnsi="宋体" w:cs="宋体" w:hint="eastAsia"/>
          <w:color w:val="333333"/>
          <w:kern w:val="0"/>
          <w:szCs w:val="21"/>
        </w:rPr>
      </w:pPr>
      <w:r w:rsidRPr="00356E51">
        <w:rPr>
          <w:rFonts w:ascii="宋体" w:eastAsia="宋体" w:hAnsi="宋体" w:cs="宋体" w:hint="eastAsia"/>
          <w:color w:val="333333"/>
          <w:kern w:val="0"/>
          <w:szCs w:val="21"/>
        </w:rPr>
        <w:t>“周某平”账户，2007年2月2日开立于</w:t>
      </w:r>
      <w:proofErr w:type="gramStart"/>
      <w:r w:rsidRPr="00356E51">
        <w:rPr>
          <w:rFonts w:ascii="宋体" w:eastAsia="宋体" w:hAnsi="宋体" w:cs="宋体" w:hint="eastAsia"/>
          <w:color w:val="333333"/>
          <w:kern w:val="0"/>
          <w:szCs w:val="21"/>
        </w:rPr>
        <w:t>长城国瑞证券</w:t>
      </w:r>
      <w:proofErr w:type="gramEnd"/>
      <w:r w:rsidRPr="00356E51">
        <w:rPr>
          <w:rFonts w:ascii="宋体" w:eastAsia="宋体" w:hAnsi="宋体" w:cs="宋体" w:hint="eastAsia"/>
          <w:color w:val="333333"/>
          <w:kern w:val="0"/>
          <w:szCs w:val="21"/>
        </w:rPr>
        <w:t>有限公司北京远大路证券营业部，资金账号10XXXXX20，三方存管银行为建设银行。2017年1月19日至2017年6月9日，刘同良操作“周某平”账户累计买入“永兴特钢”股票37,000股，成交金额1,067,510元。累计卖出37,000股，成交金额1,076,967.8元。实际获利7,523.03元。账户资金来源为刘同良自有资金。</w:t>
      </w:r>
    </w:p>
    <w:p w14:paraId="7EC66DE0" w14:textId="77777777" w:rsidR="00356E51" w:rsidRPr="00356E51" w:rsidRDefault="00356E51" w:rsidP="00356E51">
      <w:pPr>
        <w:widowControl/>
        <w:shd w:val="clear" w:color="auto" w:fill="FFFFFF"/>
        <w:spacing w:line="520" w:lineRule="atLeast"/>
        <w:rPr>
          <w:rFonts w:ascii="宋体" w:eastAsia="宋体" w:hAnsi="宋体" w:cs="宋体" w:hint="eastAsia"/>
          <w:color w:val="333333"/>
          <w:kern w:val="0"/>
          <w:szCs w:val="21"/>
        </w:rPr>
      </w:pPr>
      <w:r w:rsidRPr="00356E51">
        <w:rPr>
          <w:rFonts w:ascii="宋体" w:eastAsia="宋体" w:hAnsi="宋体" w:cs="宋体" w:hint="eastAsia"/>
          <w:color w:val="333333"/>
          <w:kern w:val="0"/>
          <w:szCs w:val="21"/>
        </w:rPr>
        <w:t xml:space="preserve">　 (二)关于“刘同良”账户</w:t>
      </w:r>
    </w:p>
    <w:p w14:paraId="1D721B85" w14:textId="77777777" w:rsidR="00356E51" w:rsidRPr="00356E51" w:rsidRDefault="00356E51" w:rsidP="00356E51">
      <w:pPr>
        <w:widowControl/>
        <w:shd w:val="clear" w:color="auto" w:fill="FFFFFF"/>
        <w:spacing w:line="520" w:lineRule="atLeast"/>
        <w:rPr>
          <w:rFonts w:ascii="宋体" w:eastAsia="宋体" w:hAnsi="宋体" w:cs="宋体" w:hint="eastAsia"/>
          <w:color w:val="333333"/>
          <w:kern w:val="0"/>
          <w:szCs w:val="21"/>
        </w:rPr>
      </w:pPr>
      <w:r w:rsidRPr="00356E51">
        <w:rPr>
          <w:rFonts w:ascii="宋体" w:eastAsia="宋体" w:hAnsi="宋体" w:cs="宋体" w:hint="eastAsia"/>
          <w:color w:val="333333"/>
          <w:kern w:val="0"/>
          <w:szCs w:val="21"/>
        </w:rPr>
        <w:t xml:space="preserve">　 “刘同良”信用账户，2014年7月16日开立于华西证券股份有限公司北京紫竹院路证券营业部，资金账号29XXXXXXXX22，三方存管银行为招商银行。2017年2月28日,刘同良操作该户买入“永兴特钢”股票5,000股，成交金额147,800元。3月3日卖出5,000股，成交金额146,500元。实际亏损2,035.1元。账户资金来源为刘同良自有资金。</w:t>
      </w:r>
    </w:p>
    <w:p w14:paraId="3D967B95" w14:textId="77777777" w:rsidR="00356E51" w:rsidRPr="00356E51" w:rsidRDefault="00356E51" w:rsidP="00356E51">
      <w:pPr>
        <w:widowControl/>
        <w:shd w:val="clear" w:color="auto" w:fill="FFFFFF"/>
        <w:spacing w:line="520" w:lineRule="atLeast"/>
        <w:rPr>
          <w:rFonts w:ascii="宋体" w:eastAsia="宋体" w:hAnsi="宋体" w:cs="宋体" w:hint="eastAsia"/>
          <w:color w:val="333333"/>
          <w:kern w:val="0"/>
          <w:szCs w:val="21"/>
        </w:rPr>
      </w:pPr>
      <w:r w:rsidRPr="00356E51">
        <w:rPr>
          <w:rFonts w:ascii="宋体" w:eastAsia="宋体" w:hAnsi="宋体" w:cs="宋体" w:hint="eastAsia"/>
          <w:color w:val="333333"/>
          <w:kern w:val="0"/>
          <w:szCs w:val="21"/>
        </w:rPr>
        <w:t xml:space="preserve">　  刘同良利用“周某平”账户及本人账户交易“永兴特钢”共计获利5,487.93元。</w:t>
      </w:r>
    </w:p>
    <w:p w14:paraId="510FDACB" w14:textId="77777777" w:rsidR="00356E51" w:rsidRPr="00356E51" w:rsidRDefault="00356E51" w:rsidP="00356E51">
      <w:pPr>
        <w:widowControl/>
        <w:shd w:val="clear" w:color="auto" w:fill="FFFFFF"/>
        <w:spacing w:line="520" w:lineRule="atLeast"/>
        <w:ind w:firstLine="420"/>
        <w:rPr>
          <w:rFonts w:ascii="宋体" w:eastAsia="宋体" w:hAnsi="宋体" w:cs="宋体" w:hint="eastAsia"/>
          <w:color w:val="333333"/>
          <w:kern w:val="0"/>
          <w:szCs w:val="21"/>
        </w:rPr>
      </w:pPr>
      <w:r w:rsidRPr="00356E51">
        <w:rPr>
          <w:rFonts w:ascii="宋体" w:eastAsia="宋体" w:hAnsi="宋体" w:cs="宋体" w:hint="eastAsia"/>
          <w:color w:val="333333"/>
          <w:kern w:val="0"/>
          <w:szCs w:val="21"/>
        </w:rPr>
        <w:t>刘同良作为内幕信息知情人，其利用本人及“周某平”账户在内幕信息敏感期内交易“永兴特钢”股票的行为，违反《证券法》第七十三条、第七十六条第一款规定，构成第二百零二条规定内幕交易行为。 </w:t>
      </w:r>
    </w:p>
    <w:p w14:paraId="68498B84" w14:textId="77777777" w:rsidR="00356E51" w:rsidRPr="00356E51" w:rsidRDefault="00356E51" w:rsidP="00356E51">
      <w:pPr>
        <w:widowControl/>
        <w:shd w:val="clear" w:color="auto" w:fill="FFFFFF"/>
        <w:spacing w:line="520" w:lineRule="atLeast"/>
        <w:ind w:firstLine="420"/>
        <w:rPr>
          <w:rFonts w:ascii="宋体" w:eastAsia="宋体" w:hAnsi="宋体" w:cs="宋体" w:hint="eastAsia"/>
          <w:color w:val="333333"/>
          <w:kern w:val="0"/>
          <w:szCs w:val="21"/>
        </w:rPr>
      </w:pPr>
      <w:r w:rsidRPr="00356E51">
        <w:rPr>
          <w:rFonts w:ascii="宋体" w:eastAsia="宋体" w:hAnsi="宋体" w:cs="宋体" w:hint="eastAsia"/>
          <w:color w:val="333333"/>
          <w:kern w:val="0"/>
          <w:szCs w:val="21"/>
        </w:rPr>
        <w:lastRenderedPageBreak/>
        <w:t>以上事实有永兴特钢公告、相关人员询问笔录、涉案账户开户资料、交易流水、资金划转记录、相关电脑信息等证据为证。</w:t>
      </w:r>
    </w:p>
    <w:p w14:paraId="687A24C3" w14:textId="77777777" w:rsidR="00356E51" w:rsidRPr="00356E51" w:rsidRDefault="00356E51" w:rsidP="00356E51">
      <w:pPr>
        <w:widowControl/>
        <w:shd w:val="clear" w:color="auto" w:fill="FFFFFF"/>
        <w:spacing w:line="520" w:lineRule="atLeast"/>
        <w:ind w:firstLine="420"/>
        <w:rPr>
          <w:rFonts w:ascii="宋体" w:eastAsia="宋体" w:hAnsi="宋体" w:cs="宋体" w:hint="eastAsia"/>
          <w:color w:val="333333"/>
          <w:kern w:val="0"/>
          <w:szCs w:val="21"/>
        </w:rPr>
      </w:pPr>
      <w:r w:rsidRPr="00356E51">
        <w:rPr>
          <w:rFonts w:ascii="宋体" w:eastAsia="宋体" w:hAnsi="宋体" w:cs="宋体" w:hint="eastAsia"/>
          <w:color w:val="333333"/>
          <w:kern w:val="0"/>
          <w:szCs w:val="21"/>
        </w:rPr>
        <w:t>根据当事人的违法事实、性质、情节与社会危害程度，依据《证券法》第二百零二条的规定，我局决定：对</w:t>
      </w:r>
      <w:proofErr w:type="gramStart"/>
      <w:r w:rsidRPr="00356E51">
        <w:rPr>
          <w:rFonts w:ascii="宋体" w:eastAsia="宋体" w:hAnsi="宋体" w:cs="宋体" w:hint="eastAsia"/>
          <w:color w:val="333333"/>
          <w:kern w:val="0"/>
          <w:szCs w:val="21"/>
        </w:rPr>
        <w:t>刘同良处以</w:t>
      </w:r>
      <w:proofErr w:type="gramEnd"/>
      <w:r w:rsidRPr="00356E51">
        <w:rPr>
          <w:rFonts w:ascii="宋体" w:eastAsia="宋体" w:hAnsi="宋体" w:cs="宋体" w:hint="eastAsia"/>
          <w:color w:val="333333"/>
          <w:kern w:val="0"/>
          <w:szCs w:val="21"/>
        </w:rPr>
        <w:t>5万元罚款。</w:t>
      </w:r>
    </w:p>
    <w:p w14:paraId="30E13691" w14:textId="77777777" w:rsidR="00356E51" w:rsidRPr="00356E51" w:rsidRDefault="00356E51" w:rsidP="00356E51">
      <w:pPr>
        <w:widowControl/>
        <w:shd w:val="clear" w:color="auto" w:fill="FFFFFF"/>
        <w:spacing w:line="520" w:lineRule="atLeast"/>
        <w:rPr>
          <w:rFonts w:ascii="宋体" w:eastAsia="宋体" w:hAnsi="宋体" w:cs="宋体" w:hint="eastAsia"/>
          <w:color w:val="333333"/>
          <w:kern w:val="0"/>
          <w:szCs w:val="21"/>
        </w:rPr>
      </w:pPr>
      <w:r w:rsidRPr="00356E51">
        <w:rPr>
          <w:rFonts w:ascii="宋体" w:eastAsia="宋体" w:hAnsi="宋体" w:cs="宋体" w:hint="eastAsia"/>
          <w:color w:val="333333"/>
          <w:kern w:val="0"/>
          <w:szCs w:val="21"/>
        </w:rPr>
        <w:t xml:space="preserve">　　上述当事人应当自收到本处罚决定书之日起15日内，将罚款汇交中国证券监督管理委员会（财政</w:t>
      </w:r>
      <w:proofErr w:type="gramStart"/>
      <w:r w:rsidRPr="00356E51">
        <w:rPr>
          <w:rFonts w:ascii="宋体" w:eastAsia="宋体" w:hAnsi="宋体" w:cs="宋体" w:hint="eastAsia"/>
          <w:color w:val="333333"/>
          <w:kern w:val="0"/>
          <w:szCs w:val="21"/>
        </w:rPr>
        <w:t>汇缴专户</w:t>
      </w:r>
      <w:proofErr w:type="gramEnd"/>
      <w:r w:rsidRPr="00356E51">
        <w:rPr>
          <w:rFonts w:ascii="宋体" w:eastAsia="宋体" w:hAnsi="宋体" w:cs="宋体" w:hint="eastAsia"/>
          <w:color w:val="333333"/>
          <w:kern w:val="0"/>
          <w:szCs w:val="21"/>
        </w:rPr>
        <w:t>），开户银行:中信银行北京分行营业部，账号: 7111010189800000162 ，由该行直接上缴国库，并将注有当事人名称的付款凭证复印件送中国证券监督管理委员会稽查局及山东证监局备案。当事人如果对本处罚决定不服，可在收到本处罚决定书之日起60 日内向中国证券监督管理委员会申请行政复议，也可在收到本处罚决定书之日起6个月内直接向有管辖权的人民法院提起行政诉讼。复议和诉讼期间，上述决定不停止执行。</w:t>
      </w:r>
    </w:p>
    <w:p w14:paraId="4AF71777" w14:textId="77777777" w:rsidR="00356E51" w:rsidRPr="00356E51" w:rsidRDefault="00356E51" w:rsidP="00356E51">
      <w:pPr>
        <w:widowControl/>
        <w:shd w:val="clear" w:color="auto" w:fill="FFFFFF"/>
        <w:wordWrap w:val="0"/>
        <w:spacing w:line="520" w:lineRule="atLeast"/>
        <w:jc w:val="right"/>
        <w:rPr>
          <w:rFonts w:ascii="宋体" w:eastAsia="宋体" w:hAnsi="宋体" w:cs="宋体" w:hint="eastAsia"/>
          <w:color w:val="333333"/>
          <w:kern w:val="0"/>
          <w:szCs w:val="21"/>
        </w:rPr>
      </w:pPr>
      <w:r w:rsidRPr="00356E51">
        <w:rPr>
          <w:rFonts w:ascii="宋体" w:eastAsia="宋体" w:hAnsi="宋体" w:cs="宋体" w:hint="eastAsia"/>
          <w:color w:val="333333"/>
          <w:kern w:val="0"/>
          <w:szCs w:val="21"/>
        </w:rPr>
        <w:t xml:space="preserve">　　　　　　　　　 中国证券监督管理委员会山东监管局　</w:t>
      </w:r>
    </w:p>
    <w:p w14:paraId="044C1251" w14:textId="77777777" w:rsidR="00356E51" w:rsidRPr="00356E51" w:rsidRDefault="00356E51" w:rsidP="00356E51">
      <w:pPr>
        <w:widowControl/>
        <w:shd w:val="clear" w:color="auto" w:fill="FFFFFF"/>
        <w:wordWrap w:val="0"/>
        <w:spacing w:line="520" w:lineRule="atLeast"/>
        <w:jc w:val="right"/>
        <w:rPr>
          <w:rFonts w:ascii="宋体" w:eastAsia="宋体" w:hAnsi="宋体" w:cs="宋体" w:hint="eastAsia"/>
          <w:color w:val="333333"/>
          <w:kern w:val="0"/>
          <w:szCs w:val="21"/>
        </w:rPr>
      </w:pPr>
      <w:r w:rsidRPr="00356E51">
        <w:rPr>
          <w:rFonts w:ascii="宋体" w:eastAsia="宋体" w:hAnsi="宋体" w:cs="宋体" w:hint="eastAsia"/>
          <w:color w:val="333333"/>
          <w:kern w:val="0"/>
          <w:szCs w:val="21"/>
        </w:rPr>
        <w:t xml:space="preserve">　　　　　　　　　　　　　　2019年11月7日　　</w:t>
      </w:r>
    </w:p>
    <w:p w14:paraId="292FA05C" w14:textId="77777777" w:rsidR="00A074B3" w:rsidRDefault="00A074B3"/>
    <w:sectPr w:rsidR="00A074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E51"/>
    <w:rsid w:val="00356E51"/>
    <w:rsid w:val="00A074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37E22"/>
  <w15:chartTrackingRefBased/>
  <w15:docId w15:val="{F6BDEEC1-E51A-49A4-BE57-A14C0E1A1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356E51"/>
    <w:pPr>
      <w:widowControl/>
      <w:spacing w:before="100" w:beforeAutospacing="1" w:after="100" w:afterAutospacing="1"/>
      <w:jc w:val="left"/>
    </w:pPr>
    <w:rPr>
      <w:rFonts w:ascii="宋体" w:eastAsia="宋体" w:hAnsi="宋体" w:cs="宋体"/>
      <w:kern w:val="0"/>
      <w:sz w:val="24"/>
      <w:szCs w:val="24"/>
    </w:rPr>
  </w:style>
  <w:style w:type="paragraph" w:customStyle="1" w:styleId="p17">
    <w:name w:val="p17"/>
    <w:basedOn w:val="a"/>
    <w:rsid w:val="00356E5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312107">
      <w:bodyDiv w:val="1"/>
      <w:marLeft w:val="0"/>
      <w:marRight w:val="0"/>
      <w:marTop w:val="0"/>
      <w:marBottom w:val="0"/>
      <w:divBdr>
        <w:top w:val="none" w:sz="0" w:space="0" w:color="auto"/>
        <w:left w:val="none" w:sz="0" w:space="0" w:color="auto"/>
        <w:bottom w:val="none" w:sz="0" w:space="0" w:color="auto"/>
        <w:right w:val="none" w:sz="0" w:space="0" w:color="auto"/>
      </w:divBdr>
      <w:divsChild>
        <w:div w:id="1714497201">
          <w:marLeft w:val="0"/>
          <w:marRight w:val="0"/>
          <w:marTop w:val="0"/>
          <w:marBottom w:val="0"/>
          <w:divBdr>
            <w:top w:val="none" w:sz="0" w:space="23" w:color="auto"/>
            <w:left w:val="none" w:sz="0" w:space="31" w:color="auto"/>
            <w:bottom w:val="single" w:sz="12" w:space="11" w:color="CCCCCC"/>
            <w:right w:val="none" w:sz="0" w:space="31" w:color="auto"/>
          </w:divBdr>
        </w:div>
        <w:div w:id="1726097859">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301</Words>
  <Characters>1721</Characters>
  <Application>Microsoft Office Word</Application>
  <DocSecurity>0</DocSecurity>
  <Lines>14</Lines>
  <Paragraphs>4</Paragraphs>
  <ScaleCrop>false</ScaleCrop>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2021-10-03T04:57:00Z</dcterms:created>
  <dcterms:modified xsi:type="dcterms:W3CDTF">2021-10-03T04:57:00Z</dcterms:modified>
</cp:coreProperties>
</file>