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A5E4" w14:textId="77777777" w:rsidR="00B578BD" w:rsidRPr="00B578BD" w:rsidRDefault="00B578BD" w:rsidP="00B578BD">
      <w:pPr>
        <w:widowControl/>
        <w:shd w:val="clear" w:color="auto" w:fill="FFFFFF"/>
        <w:spacing w:line="525" w:lineRule="atLeast"/>
        <w:jc w:val="center"/>
        <w:rPr>
          <w:rFonts w:ascii="微软雅黑" w:eastAsia="微软雅黑" w:hAnsi="微软雅黑" w:cs="宋体"/>
          <w:b/>
          <w:bCs/>
          <w:color w:val="0C5CB1"/>
          <w:kern w:val="0"/>
          <w:sz w:val="30"/>
          <w:szCs w:val="30"/>
        </w:rPr>
      </w:pPr>
      <w:r w:rsidRPr="00B578BD">
        <w:rPr>
          <w:rFonts w:ascii="微软雅黑" w:eastAsia="微软雅黑" w:hAnsi="微软雅黑" w:cs="宋体" w:hint="eastAsia"/>
          <w:b/>
          <w:bCs/>
          <w:color w:val="0C5CB1"/>
          <w:kern w:val="0"/>
          <w:sz w:val="30"/>
          <w:szCs w:val="30"/>
        </w:rPr>
        <w:t>中国证券监督管理委员会山东监管局行政处罚决定书（〔2017〕2号）</w:t>
      </w:r>
    </w:p>
    <w:p w14:paraId="47F4CD6E" w14:textId="77777777" w:rsidR="00B578BD" w:rsidRPr="00B578BD" w:rsidRDefault="00B578BD" w:rsidP="00B578BD">
      <w:pPr>
        <w:widowControl/>
        <w:shd w:val="clear" w:color="auto" w:fill="FFFFFF"/>
        <w:jc w:val="center"/>
        <w:rPr>
          <w:rFonts w:ascii="宋体" w:eastAsia="宋体" w:hAnsi="宋体" w:cs="宋体" w:hint="eastAsia"/>
          <w:color w:val="888888"/>
          <w:kern w:val="0"/>
          <w:sz w:val="18"/>
          <w:szCs w:val="18"/>
        </w:rPr>
      </w:pPr>
      <w:r w:rsidRPr="00B578BD">
        <w:rPr>
          <w:rFonts w:ascii="宋体" w:eastAsia="宋体" w:hAnsi="宋体" w:cs="宋体" w:hint="eastAsia"/>
          <w:color w:val="888888"/>
          <w:kern w:val="0"/>
          <w:sz w:val="18"/>
          <w:szCs w:val="18"/>
        </w:rPr>
        <w:t>时间：2017-03-02 来源：</w:t>
      </w:r>
    </w:p>
    <w:p w14:paraId="1579D83E" w14:textId="77777777" w:rsidR="00B578BD" w:rsidRPr="00B578BD" w:rsidRDefault="00B578BD" w:rsidP="00B578BD">
      <w:pPr>
        <w:widowControl/>
        <w:spacing w:line="540" w:lineRule="atLeast"/>
        <w:jc w:val="center"/>
        <w:rPr>
          <w:rFonts w:ascii="inherit" w:eastAsia="方正小标宋简体" w:hAnsi="inherit" w:cs="宋体" w:hint="eastAsia"/>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〔2017〕2号</w:t>
      </w:r>
    </w:p>
    <w:p w14:paraId="7E698FD9" w14:textId="77777777" w:rsidR="00B578BD" w:rsidRPr="00B578BD" w:rsidRDefault="00B578BD" w:rsidP="00B578BD">
      <w:pPr>
        <w:widowControl/>
        <w:spacing w:line="540" w:lineRule="atLeast"/>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 xml:space="preserve">　　当事人：李贵杰，男，1971年10月出生，住址：山东省冠县</w:t>
      </w:r>
    </w:p>
    <w:p w14:paraId="32C0630E"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依据《中华人民共和国证券法》（以下简称《证券法》）的有关规定，我局对李贵杰内幕交易</w:t>
      </w:r>
      <w:proofErr w:type="gramStart"/>
      <w:r w:rsidRPr="00B578BD">
        <w:rPr>
          <w:rFonts w:ascii="宋体" w:eastAsia="宋体" w:hAnsi="宋体" w:cs="宋体" w:hint="eastAsia"/>
          <w:color w:val="333333"/>
          <w:kern w:val="0"/>
          <w:szCs w:val="21"/>
          <w:shd w:val="clear" w:color="auto" w:fill="FFFFFF"/>
        </w:rPr>
        <w:t>潍坊亚</w:t>
      </w:r>
      <w:proofErr w:type="gramEnd"/>
      <w:r w:rsidRPr="00B578BD">
        <w:rPr>
          <w:rFonts w:ascii="宋体" w:eastAsia="宋体" w:hAnsi="宋体" w:cs="宋体" w:hint="eastAsia"/>
          <w:color w:val="333333"/>
          <w:kern w:val="0"/>
          <w:szCs w:val="21"/>
          <w:shd w:val="clear" w:color="auto" w:fill="FFFFFF"/>
        </w:rPr>
        <w:t>星化学股份有限公司（以下简称亚星化学或者公司）股票行为进行了立案调查、审理，并依法向当事人告知了</w:t>
      </w:r>
      <w:proofErr w:type="gramStart"/>
      <w:r w:rsidRPr="00B578BD">
        <w:rPr>
          <w:rFonts w:ascii="宋体" w:eastAsia="宋体" w:hAnsi="宋体" w:cs="宋体" w:hint="eastAsia"/>
          <w:color w:val="333333"/>
          <w:kern w:val="0"/>
          <w:szCs w:val="21"/>
          <w:shd w:val="clear" w:color="auto" w:fill="FFFFFF"/>
        </w:rPr>
        <w:t>作出</w:t>
      </w:r>
      <w:proofErr w:type="gramEnd"/>
      <w:r w:rsidRPr="00B578BD">
        <w:rPr>
          <w:rFonts w:ascii="宋体" w:eastAsia="宋体" w:hAnsi="宋体" w:cs="宋体" w:hint="eastAsia"/>
          <w:color w:val="333333"/>
          <w:kern w:val="0"/>
          <w:szCs w:val="21"/>
          <w:shd w:val="clear" w:color="auto" w:fill="FFFFFF"/>
        </w:rPr>
        <w:t>行政处罚的事实、理由、依据及当事人依法享有的权利。当事人未陈述、申辩。本案现已调查、审理终结。</w:t>
      </w:r>
    </w:p>
    <w:p w14:paraId="19A4E73B"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经查明，李贵</w:t>
      </w:r>
      <w:proofErr w:type="gramStart"/>
      <w:r w:rsidRPr="00B578BD">
        <w:rPr>
          <w:rFonts w:ascii="宋体" w:eastAsia="宋体" w:hAnsi="宋体" w:cs="宋体" w:hint="eastAsia"/>
          <w:color w:val="333333"/>
          <w:kern w:val="0"/>
          <w:szCs w:val="21"/>
          <w:shd w:val="clear" w:color="auto" w:fill="FFFFFF"/>
        </w:rPr>
        <w:t>杰存在</w:t>
      </w:r>
      <w:proofErr w:type="gramEnd"/>
      <w:r w:rsidRPr="00B578BD">
        <w:rPr>
          <w:rFonts w:ascii="宋体" w:eastAsia="宋体" w:hAnsi="宋体" w:cs="宋体" w:hint="eastAsia"/>
          <w:color w:val="333333"/>
          <w:kern w:val="0"/>
          <w:szCs w:val="21"/>
          <w:shd w:val="clear" w:color="auto" w:fill="FFFFFF"/>
        </w:rPr>
        <w:t>以下违法事实：</w:t>
      </w:r>
    </w:p>
    <w:p w14:paraId="66477F6C"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一、内幕信息形成和公开过程</w:t>
      </w:r>
    </w:p>
    <w:p w14:paraId="5FF04CE4"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2015年4月左右，由于亚星化学收购美国油田的项目盈利预测无法达到原有预期，公司原第一大股东</w:t>
      </w:r>
      <w:proofErr w:type="gramStart"/>
      <w:r w:rsidRPr="00B578BD">
        <w:rPr>
          <w:rFonts w:ascii="宋体" w:eastAsia="宋体" w:hAnsi="宋体" w:cs="宋体" w:hint="eastAsia"/>
          <w:color w:val="333333"/>
          <w:kern w:val="0"/>
          <w:szCs w:val="21"/>
          <w:shd w:val="clear" w:color="auto" w:fill="FFFFFF"/>
        </w:rPr>
        <w:t>潍坊亚</w:t>
      </w:r>
      <w:proofErr w:type="gramEnd"/>
      <w:r w:rsidRPr="00B578BD">
        <w:rPr>
          <w:rFonts w:ascii="宋体" w:eastAsia="宋体" w:hAnsi="宋体" w:cs="宋体" w:hint="eastAsia"/>
          <w:color w:val="333333"/>
          <w:kern w:val="0"/>
          <w:szCs w:val="21"/>
          <w:shd w:val="clear" w:color="auto" w:fill="FFFFFF"/>
        </w:rPr>
        <w:t>星集团有限公司（以下简称亚星集团）</w:t>
      </w:r>
      <w:proofErr w:type="gramStart"/>
      <w:r w:rsidRPr="00B578BD">
        <w:rPr>
          <w:rFonts w:ascii="宋体" w:eastAsia="宋体" w:hAnsi="宋体" w:cs="宋体" w:hint="eastAsia"/>
          <w:color w:val="333333"/>
          <w:kern w:val="0"/>
          <w:szCs w:val="21"/>
          <w:shd w:val="clear" w:color="auto" w:fill="FFFFFF"/>
        </w:rPr>
        <w:t>拟寻找</w:t>
      </w:r>
      <w:proofErr w:type="gramEnd"/>
      <w:r w:rsidRPr="00B578BD">
        <w:rPr>
          <w:rFonts w:ascii="宋体" w:eastAsia="宋体" w:hAnsi="宋体" w:cs="宋体" w:hint="eastAsia"/>
          <w:color w:val="333333"/>
          <w:kern w:val="0"/>
          <w:szCs w:val="21"/>
          <w:shd w:val="clear" w:color="auto" w:fill="FFFFFF"/>
        </w:rPr>
        <w:t>新的重组项目。考虑到公告终止该非公开发行股票项目后，会影响亚星化学后续重组机会，亚星集团董事长曹某某向潍坊市政府有关部门提出公司股票应尽快停牌，只要有接收亚星化学的股权并注入优质资产</w:t>
      </w:r>
      <w:proofErr w:type="gramStart"/>
      <w:r w:rsidRPr="00B578BD">
        <w:rPr>
          <w:rFonts w:ascii="宋体" w:eastAsia="宋体" w:hAnsi="宋体" w:cs="宋体" w:hint="eastAsia"/>
          <w:color w:val="333333"/>
          <w:kern w:val="0"/>
          <w:szCs w:val="21"/>
          <w:shd w:val="clear" w:color="auto" w:fill="FFFFFF"/>
        </w:rPr>
        <w:t>盘活亚</w:t>
      </w:r>
      <w:proofErr w:type="gramEnd"/>
      <w:r w:rsidRPr="00B578BD">
        <w:rPr>
          <w:rFonts w:ascii="宋体" w:eastAsia="宋体" w:hAnsi="宋体" w:cs="宋体" w:hint="eastAsia"/>
          <w:color w:val="333333"/>
          <w:kern w:val="0"/>
          <w:szCs w:val="21"/>
          <w:shd w:val="clear" w:color="auto" w:fill="FFFFFF"/>
        </w:rPr>
        <w:t>星化学的，就可以转让第一大股东的股权。</w:t>
      </w:r>
    </w:p>
    <w:p w14:paraId="20C2ADEF"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2015年4月15日，经冯某、郭某某联系，曹某某与李某某在李某某办公室见面，就北京光耀东方商业管理有限公司（以下简称光耀东方）与亚星集团股权转让及亚星化学重大资产重组事项进行了商谈，双方达成了初步合作意向。</w:t>
      </w:r>
    </w:p>
    <w:p w14:paraId="67975AE6"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2015年5月4日，亚星化学发布公告称，接公司第一大股东亚星集团通知，亚星集团正在筹划与公司有关的重大事项，公司股票停牌。</w:t>
      </w:r>
    </w:p>
    <w:p w14:paraId="348728C9"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2015年5月15日，亚星化学发布公告称筹划的重大事项构成重大资产重组。6月17日，亚星化学发布公告称本次重大资产重组的交易方式初步定为转让股权及购买资产。7月31日，亚星化学发布公告称亚星集团与</w:t>
      </w:r>
      <w:proofErr w:type="gramStart"/>
      <w:r w:rsidRPr="00B578BD">
        <w:rPr>
          <w:rFonts w:ascii="宋体" w:eastAsia="宋体" w:hAnsi="宋体" w:cs="宋体" w:hint="eastAsia"/>
          <w:color w:val="333333"/>
          <w:kern w:val="0"/>
          <w:szCs w:val="21"/>
          <w:shd w:val="clear" w:color="auto" w:fill="FFFFFF"/>
        </w:rPr>
        <w:t>光耀东方</w:t>
      </w:r>
      <w:proofErr w:type="gramEnd"/>
      <w:r w:rsidRPr="00B578BD">
        <w:rPr>
          <w:rFonts w:ascii="宋体" w:eastAsia="宋体" w:hAnsi="宋体" w:cs="宋体" w:hint="eastAsia"/>
          <w:color w:val="333333"/>
          <w:kern w:val="0"/>
          <w:szCs w:val="21"/>
          <w:shd w:val="clear" w:color="auto" w:fill="FFFFFF"/>
        </w:rPr>
        <w:t>签署了《股份转让协议》，亚星集团将持有的亚星化学12.67%的股份转让给光耀东方；本次股份转让将导致公司控制权发生变化，公</w:t>
      </w:r>
      <w:r w:rsidRPr="00B578BD">
        <w:rPr>
          <w:rFonts w:ascii="宋体" w:eastAsia="宋体" w:hAnsi="宋体" w:cs="宋体" w:hint="eastAsia"/>
          <w:color w:val="333333"/>
          <w:kern w:val="0"/>
          <w:szCs w:val="21"/>
          <w:shd w:val="clear" w:color="auto" w:fill="FFFFFF"/>
        </w:rPr>
        <w:lastRenderedPageBreak/>
        <w:t>司第一大股东由亚星集团变更为光耀东方。10月22日，亚星化学发布公告</w:t>
      </w:r>
      <w:proofErr w:type="gramStart"/>
      <w:r w:rsidRPr="00B578BD">
        <w:rPr>
          <w:rFonts w:ascii="宋体" w:eastAsia="宋体" w:hAnsi="宋体" w:cs="宋体" w:hint="eastAsia"/>
          <w:color w:val="333333"/>
          <w:kern w:val="0"/>
          <w:szCs w:val="21"/>
          <w:shd w:val="clear" w:color="auto" w:fill="FFFFFF"/>
        </w:rPr>
        <w:t>称拟非公开</w:t>
      </w:r>
      <w:proofErr w:type="gramEnd"/>
      <w:r w:rsidRPr="00B578BD">
        <w:rPr>
          <w:rFonts w:ascii="宋体" w:eastAsia="宋体" w:hAnsi="宋体" w:cs="宋体" w:hint="eastAsia"/>
          <w:color w:val="333333"/>
          <w:kern w:val="0"/>
          <w:szCs w:val="21"/>
          <w:shd w:val="clear" w:color="auto" w:fill="FFFFFF"/>
        </w:rPr>
        <w:t>发行股票购买新湖阳光100%股权，同时募集配套资金。11月12日公司股票复牌。</w:t>
      </w:r>
    </w:p>
    <w:p w14:paraId="40346AD4"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我局认为，亚星化学2016年5月4日重大事项公告所涉及的股权转让及重大资产重组事项，属于《证券法》第六十七条第二款第二项及第八项规定的重大事件，未公开</w:t>
      </w:r>
      <w:proofErr w:type="gramStart"/>
      <w:r w:rsidRPr="00B578BD">
        <w:rPr>
          <w:rFonts w:ascii="宋体" w:eastAsia="宋体" w:hAnsi="宋体" w:cs="宋体" w:hint="eastAsia"/>
          <w:color w:val="333333"/>
          <w:kern w:val="0"/>
          <w:szCs w:val="21"/>
          <w:shd w:val="clear" w:color="auto" w:fill="FFFFFF"/>
        </w:rPr>
        <w:t>前构成</w:t>
      </w:r>
      <w:proofErr w:type="gramEnd"/>
      <w:r w:rsidRPr="00B578BD">
        <w:rPr>
          <w:rFonts w:ascii="宋体" w:eastAsia="宋体" w:hAnsi="宋体" w:cs="宋体" w:hint="eastAsia"/>
          <w:color w:val="333333"/>
          <w:kern w:val="0"/>
          <w:szCs w:val="21"/>
          <w:shd w:val="clear" w:color="auto" w:fill="FFFFFF"/>
        </w:rPr>
        <w:t>《证券法》第七十五条第二款第一项规定的内幕信息。2015年4月15日，亚星集团与</w:t>
      </w:r>
      <w:proofErr w:type="gramStart"/>
      <w:r w:rsidRPr="00B578BD">
        <w:rPr>
          <w:rFonts w:ascii="宋体" w:eastAsia="宋体" w:hAnsi="宋体" w:cs="宋体" w:hint="eastAsia"/>
          <w:color w:val="333333"/>
          <w:kern w:val="0"/>
          <w:szCs w:val="21"/>
          <w:shd w:val="clear" w:color="auto" w:fill="FFFFFF"/>
        </w:rPr>
        <w:t>光耀东方</w:t>
      </w:r>
      <w:proofErr w:type="gramEnd"/>
      <w:r w:rsidRPr="00B578BD">
        <w:rPr>
          <w:rFonts w:ascii="宋体" w:eastAsia="宋体" w:hAnsi="宋体" w:cs="宋体" w:hint="eastAsia"/>
          <w:color w:val="333333"/>
          <w:kern w:val="0"/>
          <w:szCs w:val="21"/>
          <w:shd w:val="clear" w:color="auto" w:fill="FFFFFF"/>
        </w:rPr>
        <w:t>的董事长就股权转让及重大资产重组事项达成初步合作意向，该内幕信息形成，为内幕信息敏感期起点。2015年5月4日公司发布停牌公告，为内幕信息敏感期终点。</w:t>
      </w:r>
    </w:p>
    <w:p w14:paraId="35F32F9E"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二、李贵杰内幕交易行为</w:t>
      </w:r>
    </w:p>
    <w:p w14:paraId="4D7689C1"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（一）李贵杰为内幕信息知情人</w:t>
      </w:r>
    </w:p>
    <w:p w14:paraId="578F8448"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李贵杰时任</w:t>
      </w:r>
      <w:proofErr w:type="gramStart"/>
      <w:r w:rsidRPr="00B578BD">
        <w:rPr>
          <w:rFonts w:ascii="宋体" w:eastAsia="宋体" w:hAnsi="宋体" w:cs="宋体" w:hint="eastAsia"/>
          <w:color w:val="333333"/>
          <w:kern w:val="0"/>
          <w:szCs w:val="21"/>
          <w:shd w:val="clear" w:color="auto" w:fill="FFFFFF"/>
        </w:rPr>
        <w:t>光耀东方副</w:t>
      </w:r>
      <w:proofErr w:type="gramEnd"/>
      <w:r w:rsidRPr="00B578BD">
        <w:rPr>
          <w:rFonts w:ascii="宋体" w:eastAsia="宋体" w:hAnsi="宋体" w:cs="宋体" w:hint="eastAsia"/>
          <w:color w:val="333333"/>
          <w:kern w:val="0"/>
          <w:szCs w:val="21"/>
          <w:shd w:val="clear" w:color="auto" w:fill="FFFFFF"/>
        </w:rPr>
        <w:t>董事长，亚星化学非公开发行股票购买的标的资产北京新湖阳光物业管理有限公司的总经理，交易“亚星化学”前，通过李某某知悉</w:t>
      </w:r>
      <w:proofErr w:type="gramStart"/>
      <w:r w:rsidRPr="00B578BD">
        <w:rPr>
          <w:rFonts w:ascii="宋体" w:eastAsia="宋体" w:hAnsi="宋体" w:cs="宋体" w:hint="eastAsia"/>
          <w:color w:val="333333"/>
          <w:kern w:val="0"/>
          <w:szCs w:val="21"/>
          <w:shd w:val="clear" w:color="auto" w:fill="FFFFFF"/>
        </w:rPr>
        <w:t>光耀东方</w:t>
      </w:r>
      <w:proofErr w:type="gramEnd"/>
      <w:r w:rsidRPr="00B578BD">
        <w:rPr>
          <w:rFonts w:ascii="宋体" w:eastAsia="宋体" w:hAnsi="宋体" w:cs="宋体" w:hint="eastAsia"/>
          <w:color w:val="333333"/>
          <w:kern w:val="0"/>
          <w:szCs w:val="21"/>
          <w:shd w:val="clear" w:color="auto" w:fill="FFFFFF"/>
        </w:rPr>
        <w:t xml:space="preserve">拟收购亚星化学股权，根据《证券法》第七十四条规定，为本案内幕信息知情人。　　　　</w:t>
      </w:r>
    </w:p>
    <w:p w14:paraId="37D2AFD3"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（二）李贵杰操作本人账户在内幕信息敏感期内交易“亚星化学”</w:t>
      </w:r>
    </w:p>
    <w:p w14:paraId="28AFFA2F"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李贵杰”账户，2010年6月18日开立于中信证券（山东）聊城东昌东路营业部，对应资金账户9901521316，下挂1个沪市证券账户A294431444，1个深市证券账户0142330478。2015年4月23日，李贵杰操作该账户分5笔累计买入“亚星化学”105,600股，成交金额1,022,026.00元，包含交易税费后的实际资金发生额1,022,707.30元；4月24日，李贵杰操作该账户1笔全部卖出105,600股，成交金额1,008,480.00元,扣除交易税费后实际资金发生额1,006,803.01元，实际亏损15,904.29元。</w:t>
      </w:r>
    </w:p>
    <w:p w14:paraId="021DB053"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以上事实有亚星化学公告、相关当事人询问笔录、情况说明、“李贵杰”账户开户资料、“李贵杰”账户交易对账单、“李贵杰”账户委托交易记录、相关银行账户资料、相关的电脑信息等证据为证。</w:t>
      </w:r>
    </w:p>
    <w:p w14:paraId="48020C0F"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李贵杰的上述行为违反了《证券法》第七十三条和第七十六条的规定，构成了《证券法》第二百零二条所述内幕交易行为。</w:t>
      </w:r>
    </w:p>
    <w:p w14:paraId="1195863A"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lastRenderedPageBreak/>
        <w:t>根据当事人违法行为的事实、性质、情节与社会危害程度，依据《证券法》第二百零二条和《行政处罚法》第二十七条的规定，我局决定：对李贵杰处以3万元罚款。</w:t>
      </w:r>
    </w:p>
    <w:p w14:paraId="304B2355" w14:textId="77777777" w:rsidR="00B578BD" w:rsidRPr="00B578BD" w:rsidRDefault="00B578BD" w:rsidP="00B578BD">
      <w:pPr>
        <w:widowControl/>
        <w:spacing w:line="540" w:lineRule="atLeast"/>
        <w:ind w:firstLine="420"/>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以及山东证监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 </w:t>
      </w:r>
    </w:p>
    <w:p w14:paraId="4D973990" w14:textId="77777777" w:rsidR="00B578BD" w:rsidRPr="00B578BD" w:rsidRDefault="00B578BD" w:rsidP="00B578BD">
      <w:pPr>
        <w:widowControl/>
        <w:spacing w:line="540" w:lineRule="atLeast"/>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 </w:t>
      </w:r>
    </w:p>
    <w:p w14:paraId="3D88204E" w14:textId="77777777" w:rsidR="00B578BD" w:rsidRPr="00B578BD" w:rsidRDefault="00B578BD" w:rsidP="00B578BD">
      <w:pPr>
        <w:widowControl/>
        <w:spacing w:line="540" w:lineRule="atLeast"/>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 xml:space="preserve">　　　　　　　　　　　　　　　　　　　　　　 　　　　　　　　　　　　　　　　　　　 中国证券监督管理委员会山东监管局</w:t>
      </w:r>
    </w:p>
    <w:p w14:paraId="2A4C25C1" w14:textId="77777777" w:rsidR="00B578BD" w:rsidRPr="00B578BD" w:rsidRDefault="00B578BD" w:rsidP="00B578BD">
      <w:pPr>
        <w:widowControl/>
        <w:jc w:val="left"/>
        <w:rPr>
          <w:rFonts w:ascii="inherit" w:eastAsia="方正小标宋简体" w:hAnsi="inherit" w:cs="宋体"/>
          <w:color w:val="333333"/>
          <w:kern w:val="0"/>
          <w:sz w:val="44"/>
          <w:szCs w:val="44"/>
          <w:shd w:val="clear" w:color="auto" w:fill="FFFFFF"/>
        </w:rPr>
      </w:pPr>
      <w:r w:rsidRPr="00B578BD">
        <w:rPr>
          <w:rFonts w:ascii="宋体" w:eastAsia="宋体" w:hAnsi="宋体" w:cs="宋体" w:hint="eastAsia"/>
          <w:color w:val="333333"/>
          <w:kern w:val="0"/>
          <w:szCs w:val="21"/>
          <w:shd w:val="clear" w:color="auto" w:fill="FFFFFF"/>
        </w:rPr>
        <w:t xml:space="preserve">　　　　　　　　　　　　 　　　　　　　　　　　　　　　　　　　　　　　　　　　　　　　　　  2017年3月1日</w:t>
      </w:r>
    </w:p>
    <w:p w14:paraId="465139A6" w14:textId="77777777" w:rsidR="006F228D" w:rsidRDefault="006F228D"/>
    <w:sectPr w:rsidR="006F22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方正小标宋简体">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BD"/>
    <w:rsid w:val="006F228D"/>
    <w:rsid w:val="00B57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3B76"/>
  <w15:chartTrackingRefBased/>
  <w15:docId w15:val="{2FCD7589-DC83-4423-BDA0-7C08352A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B578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96723">
      <w:bodyDiv w:val="1"/>
      <w:marLeft w:val="0"/>
      <w:marRight w:val="0"/>
      <w:marTop w:val="0"/>
      <w:marBottom w:val="0"/>
      <w:divBdr>
        <w:top w:val="none" w:sz="0" w:space="0" w:color="auto"/>
        <w:left w:val="none" w:sz="0" w:space="0" w:color="auto"/>
        <w:bottom w:val="none" w:sz="0" w:space="0" w:color="auto"/>
        <w:right w:val="none" w:sz="0" w:space="0" w:color="auto"/>
      </w:divBdr>
      <w:divsChild>
        <w:div w:id="962689267">
          <w:marLeft w:val="0"/>
          <w:marRight w:val="0"/>
          <w:marTop w:val="0"/>
          <w:marBottom w:val="0"/>
          <w:divBdr>
            <w:top w:val="none" w:sz="0" w:space="23" w:color="auto"/>
            <w:left w:val="none" w:sz="0" w:space="31" w:color="auto"/>
            <w:bottom w:val="single" w:sz="12" w:space="11" w:color="CCCCCC"/>
            <w:right w:val="none" w:sz="0" w:space="31" w:color="auto"/>
          </w:divBdr>
        </w:div>
        <w:div w:id="91240014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2021-10-02T14:09:00Z</dcterms:created>
  <dcterms:modified xsi:type="dcterms:W3CDTF">2021-10-02T14:09:00Z</dcterms:modified>
</cp:coreProperties>
</file>