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B661D" w14:textId="77777777" w:rsidR="003525E2" w:rsidRPr="003525E2" w:rsidRDefault="003525E2" w:rsidP="003525E2">
      <w:pPr>
        <w:widowControl/>
        <w:shd w:val="clear" w:color="auto" w:fill="FFFFFF"/>
        <w:spacing w:line="525" w:lineRule="atLeast"/>
        <w:jc w:val="center"/>
        <w:rPr>
          <w:rFonts w:ascii="微软雅黑" w:eastAsia="微软雅黑" w:hAnsi="微软雅黑" w:cs="宋体"/>
          <w:b/>
          <w:bCs/>
          <w:color w:val="0C5CB1"/>
          <w:kern w:val="0"/>
          <w:sz w:val="30"/>
          <w:szCs w:val="30"/>
        </w:rPr>
      </w:pPr>
      <w:r w:rsidRPr="003525E2">
        <w:rPr>
          <w:rFonts w:ascii="微软雅黑" w:eastAsia="微软雅黑" w:hAnsi="微软雅黑" w:cs="宋体" w:hint="eastAsia"/>
          <w:b/>
          <w:bCs/>
          <w:color w:val="0C5CB1"/>
          <w:kern w:val="0"/>
          <w:sz w:val="30"/>
          <w:szCs w:val="30"/>
        </w:rPr>
        <w:t>中国证券监督管理委员会广东监管局行政处罚决定书〔2016〕4号（朱康军）</w:t>
      </w:r>
    </w:p>
    <w:p w14:paraId="6BA931B0" w14:textId="77777777" w:rsidR="003525E2" w:rsidRPr="003525E2" w:rsidRDefault="003525E2" w:rsidP="003525E2">
      <w:pPr>
        <w:widowControl/>
        <w:shd w:val="clear" w:color="auto" w:fill="FFFFFF"/>
        <w:jc w:val="center"/>
        <w:rPr>
          <w:rFonts w:ascii="宋体" w:eastAsia="宋体" w:hAnsi="宋体" w:cs="宋体"/>
          <w:color w:val="888888"/>
          <w:kern w:val="0"/>
          <w:sz w:val="18"/>
          <w:szCs w:val="18"/>
        </w:rPr>
      </w:pPr>
      <w:r w:rsidRPr="003525E2">
        <w:rPr>
          <w:rFonts w:ascii="宋体" w:eastAsia="宋体" w:hAnsi="宋体" w:cs="宋体" w:hint="eastAsia"/>
          <w:color w:val="888888"/>
          <w:kern w:val="0"/>
          <w:sz w:val="18"/>
          <w:szCs w:val="18"/>
        </w:rPr>
        <w:t>时间：2016-04-21 来源：</w:t>
      </w:r>
    </w:p>
    <w:p w14:paraId="54E40DE5" w14:textId="77777777" w:rsidR="003525E2" w:rsidRPr="003525E2" w:rsidRDefault="003525E2" w:rsidP="003525E2">
      <w:pPr>
        <w:widowControl/>
        <w:shd w:val="clear" w:color="auto" w:fill="FFFFFF"/>
        <w:spacing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 </w:t>
      </w:r>
    </w:p>
    <w:p w14:paraId="4BF5E5D4" w14:textId="77777777" w:rsidR="003525E2" w:rsidRPr="003525E2" w:rsidRDefault="003525E2" w:rsidP="003525E2">
      <w:pPr>
        <w:widowControl/>
        <w:shd w:val="clear" w:color="auto" w:fill="FFFFFF"/>
        <w:spacing w:before="90" w:after="90"/>
        <w:ind w:firstLine="420"/>
        <w:jc w:val="center"/>
        <w:rPr>
          <w:rFonts w:ascii="宋体" w:eastAsia="宋体" w:hAnsi="宋体" w:cs="宋体"/>
          <w:color w:val="333333"/>
          <w:kern w:val="0"/>
          <w:szCs w:val="21"/>
        </w:rPr>
      </w:pPr>
      <w:r w:rsidRPr="003525E2">
        <w:rPr>
          <w:rFonts w:ascii="宋体" w:eastAsia="宋体" w:hAnsi="宋体" w:cs="宋体" w:hint="eastAsia"/>
          <w:color w:val="333333"/>
          <w:kern w:val="0"/>
          <w:szCs w:val="21"/>
        </w:rPr>
        <w:t>中国证券监督管理委员会广东监管局行政处罚决定书</w:t>
      </w:r>
    </w:p>
    <w:p w14:paraId="337ED57A" w14:textId="77777777" w:rsidR="003525E2" w:rsidRPr="003525E2" w:rsidRDefault="003525E2" w:rsidP="003525E2">
      <w:pPr>
        <w:widowControl/>
        <w:shd w:val="clear" w:color="auto" w:fill="FFFFFF"/>
        <w:spacing w:before="90" w:after="90"/>
        <w:ind w:firstLine="420"/>
        <w:jc w:val="center"/>
        <w:rPr>
          <w:rFonts w:ascii="宋体" w:eastAsia="宋体" w:hAnsi="宋体" w:cs="宋体"/>
          <w:color w:val="333333"/>
          <w:kern w:val="0"/>
          <w:szCs w:val="21"/>
        </w:rPr>
      </w:pPr>
      <w:r w:rsidRPr="003525E2">
        <w:rPr>
          <w:rFonts w:ascii="宋体" w:eastAsia="宋体" w:hAnsi="宋体" w:cs="宋体" w:hint="eastAsia"/>
          <w:color w:val="333333"/>
          <w:kern w:val="0"/>
          <w:szCs w:val="21"/>
        </w:rPr>
        <w:t>〔2016〕4号</w:t>
      </w:r>
    </w:p>
    <w:p w14:paraId="23D06C88" w14:textId="77777777" w:rsidR="003525E2" w:rsidRPr="003525E2" w:rsidRDefault="003525E2" w:rsidP="003525E2">
      <w:pPr>
        <w:widowControl/>
        <w:shd w:val="clear" w:color="auto" w:fill="FFFFFF"/>
        <w:spacing w:before="90" w:after="90"/>
        <w:ind w:firstLine="420"/>
        <w:jc w:val="center"/>
        <w:rPr>
          <w:rFonts w:ascii="宋体" w:eastAsia="宋体" w:hAnsi="宋体" w:cs="宋体"/>
          <w:color w:val="333333"/>
          <w:kern w:val="0"/>
          <w:szCs w:val="21"/>
        </w:rPr>
      </w:pPr>
      <w:r w:rsidRPr="003525E2">
        <w:rPr>
          <w:rFonts w:ascii="宋体" w:eastAsia="宋体" w:hAnsi="宋体" w:cs="宋体" w:hint="eastAsia"/>
          <w:color w:val="333333"/>
          <w:kern w:val="0"/>
          <w:szCs w:val="21"/>
        </w:rPr>
        <w:t> </w:t>
      </w:r>
    </w:p>
    <w:p w14:paraId="0DE074A0"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当事人：朱康军，男，1968年11月出生，住浙江省仙居县。</w:t>
      </w:r>
    </w:p>
    <w:p w14:paraId="76E6E215"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依据《中华人民共和国证券法》（以下简称《证券法》）的有关规定，我局对朱康军内幕交易珠海市博元投资股份有限公司（以下简称博元投资）股票以及超比例持股未按照规定披露信息的行为进行了立案调查、审理，并依法向当事人告知了</w:t>
      </w:r>
      <w:proofErr w:type="gramStart"/>
      <w:r w:rsidRPr="003525E2">
        <w:rPr>
          <w:rFonts w:ascii="宋体" w:eastAsia="宋体" w:hAnsi="宋体" w:cs="宋体" w:hint="eastAsia"/>
          <w:color w:val="333333"/>
          <w:kern w:val="0"/>
          <w:szCs w:val="21"/>
        </w:rPr>
        <w:t>作出</w:t>
      </w:r>
      <w:proofErr w:type="gramEnd"/>
      <w:r w:rsidRPr="003525E2">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127C362B"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经查明，朱康</w:t>
      </w:r>
      <w:proofErr w:type="gramStart"/>
      <w:r w:rsidRPr="003525E2">
        <w:rPr>
          <w:rFonts w:ascii="宋体" w:eastAsia="宋体" w:hAnsi="宋体" w:cs="宋体" w:hint="eastAsia"/>
          <w:color w:val="333333"/>
          <w:kern w:val="0"/>
          <w:szCs w:val="21"/>
        </w:rPr>
        <w:t>军存在</w:t>
      </w:r>
      <w:proofErr w:type="gramEnd"/>
      <w:r w:rsidRPr="003525E2">
        <w:rPr>
          <w:rFonts w:ascii="宋体" w:eastAsia="宋体" w:hAnsi="宋体" w:cs="宋体" w:hint="eastAsia"/>
          <w:color w:val="333333"/>
          <w:kern w:val="0"/>
          <w:szCs w:val="21"/>
        </w:rPr>
        <w:t>以下违法事实：</w:t>
      </w:r>
    </w:p>
    <w:p w14:paraId="4236D0E2"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一、内幕交易“博元投资”股票的相关情况</w:t>
      </w:r>
    </w:p>
    <w:p w14:paraId="4BF84FF5"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（一）内幕信息的形成与公开过程</w:t>
      </w:r>
    </w:p>
    <w:p w14:paraId="10204C63"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博元投资是一家上海证券交易所上市公司。2010年5月，珠海华信泰投资有限公司（以下简称华信泰）通过股权竞拍持有博元投资的21.003%股权，2011年11月，经司法强制执行划转，华</w:t>
      </w:r>
      <w:proofErr w:type="gramStart"/>
      <w:r w:rsidRPr="003525E2">
        <w:rPr>
          <w:rFonts w:ascii="宋体" w:eastAsia="宋体" w:hAnsi="宋体" w:cs="宋体" w:hint="eastAsia"/>
          <w:color w:val="333333"/>
          <w:kern w:val="0"/>
          <w:szCs w:val="21"/>
        </w:rPr>
        <w:t>信泰尚持有</w:t>
      </w:r>
      <w:proofErr w:type="gramEnd"/>
      <w:r w:rsidRPr="003525E2">
        <w:rPr>
          <w:rFonts w:ascii="宋体" w:eastAsia="宋体" w:hAnsi="宋体" w:cs="宋体" w:hint="eastAsia"/>
          <w:color w:val="333333"/>
          <w:kern w:val="0"/>
          <w:szCs w:val="21"/>
        </w:rPr>
        <w:t>博元投资的10.49%股权，仍为博元投资的第一大股东。按照2010年至2014年期间相关借款协议、还款计划书约定，庄某某是华信泰的实际债权人，</w:t>
      </w:r>
      <w:r w:rsidRPr="001F1FA5">
        <w:rPr>
          <w:rFonts w:ascii="宋体" w:eastAsia="宋体" w:hAnsi="宋体" w:cs="宋体" w:hint="eastAsia"/>
          <w:color w:val="333333"/>
          <w:kern w:val="0"/>
          <w:szCs w:val="21"/>
          <w:highlight w:val="yellow"/>
        </w:rPr>
        <w:t>博元投资</w:t>
      </w:r>
      <w:proofErr w:type="gramStart"/>
      <w:r w:rsidRPr="001F1FA5">
        <w:rPr>
          <w:rFonts w:ascii="宋体" w:eastAsia="宋体" w:hAnsi="宋体" w:cs="宋体" w:hint="eastAsia"/>
          <w:color w:val="333333"/>
          <w:kern w:val="0"/>
          <w:szCs w:val="21"/>
          <w:highlight w:val="yellow"/>
        </w:rPr>
        <w:t>原实际</w:t>
      </w:r>
      <w:proofErr w:type="gramEnd"/>
      <w:r w:rsidRPr="001F1FA5">
        <w:rPr>
          <w:rFonts w:ascii="宋体" w:eastAsia="宋体" w:hAnsi="宋体" w:cs="宋体" w:hint="eastAsia"/>
          <w:color w:val="333333"/>
          <w:kern w:val="0"/>
          <w:szCs w:val="21"/>
          <w:highlight w:val="yellow"/>
        </w:rPr>
        <w:t>控制人李某某</w:t>
      </w:r>
      <w:r w:rsidRPr="003525E2">
        <w:rPr>
          <w:rFonts w:ascii="宋体" w:eastAsia="宋体" w:hAnsi="宋体" w:cs="宋体" w:hint="eastAsia"/>
          <w:color w:val="333333"/>
          <w:kern w:val="0"/>
          <w:szCs w:val="21"/>
        </w:rPr>
        <w:t>是华信</w:t>
      </w:r>
      <w:proofErr w:type="gramStart"/>
      <w:r w:rsidRPr="003525E2">
        <w:rPr>
          <w:rFonts w:ascii="宋体" w:eastAsia="宋体" w:hAnsi="宋体" w:cs="宋体" w:hint="eastAsia"/>
          <w:color w:val="333333"/>
          <w:kern w:val="0"/>
          <w:szCs w:val="21"/>
        </w:rPr>
        <w:t>泰相关</w:t>
      </w:r>
      <w:proofErr w:type="gramEnd"/>
      <w:r w:rsidRPr="003525E2">
        <w:rPr>
          <w:rFonts w:ascii="宋体" w:eastAsia="宋体" w:hAnsi="宋体" w:cs="宋体" w:hint="eastAsia"/>
          <w:color w:val="333333"/>
          <w:kern w:val="0"/>
          <w:szCs w:val="21"/>
        </w:rPr>
        <w:t>债务的连带责任担保人。2014年9月，通过司法查封冻结、收购其他公司对华信泰的债权等程序，庄某某取得华信泰持有博元投资全部股权的第一顺序质押处置权。</w:t>
      </w:r>
    </w:p>
    <w:p w14:paraId="421F3866"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2014年6月、7月期间，为了解决债权追收问题，庄某某与许某某进行磋商，初步确定由许某某收购华信泰持有的博元投资股权，当时李某某并不同意出让股权，有关磋商终止。2014年11月24日、25日，庄某某与许某某联系，再次确定由许某某收购博元投资股权，并确定了此次股权收购的收购价格和付款进度。</w:t>
      </w:r>
    </w:p>
    <w:p w14:paraId="42C37101"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2014年11月26日，李某某与庄某某协商决定，将博元投资董事会控制权和经营管理权转让给庄某某指定的第三人许某某，以此抵偿华信泰的债务。当天，许某某支付庄某某第一笔股权转让款6,500万元。2014年11月28日，许某某、庄某某分别以其他机构和个人名义签署了《合作协议》，约定通过法院执行程序，最终达到许某某取得华信泰持有的博元投资股权，改组董事会获得实际控制权；同时协议还明确了收购价格、付款进度、收购方式。</w:t>
      </w:r>
    </w:p>
    <w:p w14:paraId="5ED305EF"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2014年12月9日，博元投资公告称，股票存在被实施退</w:t>
      </w:r>
      <w:proofErr w:type="gramStart"/>
      <w:r w:rsidRPr="003525E2">
        <w:rPr>
          <w:rFonts w:ascii="宋体" w:eastAsia="宋体" w:hAnsi="宋体" w:cs="宋体" w:hint="eastAsia"/>
          <w:color w:val="333333"/>
          <w:kern w:val="0"/>
          <w:szCs w:val="21"/>
        </w:rPr>
        <w:t>市风险</w:t>
      </w:r>
      <w:proofErr w:type="gramEnd"/>
      <w:r w:rsidRPr="003525E2">
        <w:rPr>
          <w:rFonts w:ascii="宋体" w:eastAsia="宋体" w:hAnsi="宋体" w:cs="宋体" w:hint="eastAsia"/>
          <w:color w:val="333333"/>
          <w:kern w:val="0"/>
          <w:szCs w:val="21"/>
        </w:rPr>
        <w:t>警示及暂停上市风险。2014年12月23日，博元投资公告称，因第一大股东华信泰筹划与上市公司相关的重大资产重组停牌，拟以现金购买资产。</w:t>
      </w:r>
    </w:p>
    <w:p w14:paraId="6097821B"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2014年12月31日，考虑到博元投资存在暂停上市风险，许某某和庄某某决定，许某某先取得董事会控制权，下一步再考虑股权安排。2015年1月24日，博元投资公告披露2015年第一次临时股东大会通过了董事会改选方案，许某某取得博元投资董事会控制权。</w:t>
      </w:r>
    </w:p>
    <w:p w14:paraId="2F672F4F"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lastRenderedPageBreak/>
        <w:t>2015年3月28日，博元投资公告自2015年3月31日起复牌并实施退</w:t>
      </w:r>
      <w:proofErr w:type="gramStart"/>
      <w:r w:rsidRPr="003525E2">
        <w:rPr>
          <w:rFonts w:ascii="宋体" w:eastAsia="宋体" w:hAnsi="宋体" w:cs="宋体" w:hint="eastAsia"/>
          <w:color w:val="333333"/>
          <w:kern w:val="0"/>
          <w:szCs w:val="21"/>
        </w:rPr>
        <w:t>市风险</w:t>
      </w:r>
      <w:proofErr w:type="gramEnd"/>
      <w:r w:rsidRPr="003525E2">
        <w:rPr>
          <w:rFonts w:ascii="宋体" w:eastAsia="宋体" w:hAnsi="宋体" w:cs="宋体" w:hint="eastAsia"/>
          <w:color w:val="333333"/>
          <w:kern w:val="0"/>
          <w:szCs w:val="21"/>
        </w:rPr>
        <w:t>警示。</w:t>
      </w:r>
    </w:p>
    <w:p w14:paraId="248EB9F3"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许某某收购博元投资的有关方案，根据《证券法》第七十五条第二款所述“上市公司收购的有关方案”的规定，构成内幕信息。内幕信息敏感期为2014年11月26日至2015年1月24日。李某某为内幕信息知情人。</w:t>
      </w:r>
    </w:p>
    <w:p w14:paraId="1280675D"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（二）朱康军与内幕信息知情人联络及交易“博元投资”股票情况</w:t>
      </w:r>
    </w:p>
    <w:p w14:paraId="630A0438"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朱康军实际控制并使用的其亲友及关联公司名下的证券账户有“齐某某”、“李某某”、“柯某某”、“某某机械公司”等4个；通过配资协议而进行特定股票交易操作的证券账户有“金某某”、“梁某某”、“邱某某”、“蔡某某”、“胡某某”、“蒋某某”“黄某某”、“陈某某”、“王某”、“张某某”、“林某某”等11个。朱康军因工作业务关系与内幕信息知情人</w:t>
      </w:r>
      <w:r w:rsidRPr="001F1FA5">
        <w:rPr>
          <w:rFonts w:ascii="宋体" w:eastAsia="宋体" w:hAnsi="宋体" w:cs="宋体" w:hint="eastAsia"/>
          <w:color w:val="333333"/>
          <w:kern w:val="0"/>
          <w:szCs w:val="21"/>
          <w:highlight w:val="yellow"/>
        </w:rPr>
        <w:t>李某某</w:t>
      </w:r>
      <w:r w:rsidRPr="003525E2">
        <w:rPr>
          <w:rFonts w:ascii="宋体" w:eastAsia="宋体" w:hAnsi="宋体" w:cs="宋体" w:hint="eastAsia"/>
          <w:color w:val="333333"/>
          <w:kern w:val="0"/>
          <w:szCs w:val="21"/>
        </w:rPr>
        <w:t>认识，在内幕信息敏感期内，朱康军与李某某电话</w:t>
      </w:r>
      <w:proofErr w:type="gramStart"/>
      <w:r w:rsidRPr="003525E2">
        <w:rPr>
          <w:rFonts w:ascii="宋体" w:eastAsia="宋体" w:hAnsi="宋体" w:cs="宋体" w:hint="eastAsia"/>
          <w:color w:val="333333"/>
          <w:kern w:val="0"/>
          <w:szCs w:val="21"/>
        </w:rPr>
        <w:t>通讯联络</w:t>
      </w:r>
      <w:proofErr w:type="gramEnd"/>
      <w:r w:rsidRPr="003525E2">
        <w:rPr>
          <w:rFonts w:ascii="宋体" w:eastAsia="宋体" w:hAnsi="宋体" w:cs="宋体" w:hint="eastAsia"/>
          <w:color w:val="333333"/>
          <w:kern w:val="0"/>
          <w:szCs w:val="21"/>
        </w:rPr>
        <w:t>频繁并有见面接触，从2014年11月28日至12月23日（股票停牌日）期间，朱康军使用上述15个证券账户累计买入“博元投资”股票37,060,784股，成交金额324,769,202.67元。截至2015年5月14日（股票暂停交易前最后交易日），在内幕信息敏感期内累计买入的37,060,784股中，已卖出37,060,684股，未卖出仅100股，合计亏损108,617,059.72元。</w:t>
      </w:r>
    </w:p>
    <w:p w14:paraId="1250C358"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二、实际控制的</w:t>
      </w:r>
      <w:proofErr w:type="gramStart"/>
      <w:r w:rsidRPr="003525E2">
        <w:rPr>
          <w:rFonts w:ascii="宋体" w:eastAsia="宋体" w:hAnsi="宋体" w:cs="宋体" w:hint="eastAsia"/>
          <w:color w:val="333333"/>
          <w:kern w:val="0"/>
          <w:szCs w:val="21"/>
        </w:rPr>
        <w:t>账户超</w:t>
      </w:r>
      <w:proofErr w:type="gramEnd"/>
      <w:r w:rsidRPr="003525E2">
        <w:rPr>
          <w:rFonts w:ascii="宋体" w:eastAsia="宋体" w:hAnsi="宋体" w:cs="宋体" w:hint="eastAsia"/>
          <w:color w:val="333333"/>
          <w:kern w:val="0"/>
          <w:szCs w:val="21"/>
        </w:rPr>
        <w:t>比例持股未按照规定披露信息的有关情况</w:t>
      </w:r>
    </w:p>
    <w:p w14:paraId="3F62C921"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朱康军实际控制“齐某某”、“李某某”、“柯某某”、“某某机械公司”等4个证券账户交易“博元投资”股票，于2014年12月19日累计持有11,203,101股，</w:t>
      </w:r>
      <w:proofErr w:type="gramStart"/>
      <w:r w:rsidRPr="003525E2">
        <w:rPr>
          <w:rFonts w:ascii="宋体" w:eastAsia="宋体" w:hAnsi="宋体" w:cs="宋体" w:hint="eastAsia"/>
          <w:color w:val="333333"/>
          <w:kern w:val="0"/>
          <w:szCs w:val="21"/>
        </w:rPr>
        <w:t>占博元</w:t>
      </w:r>
      <w:proofErr w:type="gramEnd"/>
      <w:r w:rsidRPr="003525E2">
        <w:rPr>
          <w:rFonts w:ascii="宋体" w:eastAsia="宋体" w:hAnsi="宋体" w:cs="宋体" w:hint="eastAsia"/>
          <w:color w:val="333333"/>
          <w:kern w:val="0"/>
          <w:szCs w:val="21"/>
        </w:rPr>
        <w:t>投资已发行股份的5.89%，达到上市公司已发行股份5%以上，朱康军作为信息披露义务人，未在事实发生之日起三日内，向证券交易所</w:t>
      </w:r>
      <w:proofErr w:type="gramStart"/>
      <w:r w:rsidRPr="003525E2">
        <w:rPr>
          <w:rFonts w:ascii="宋体" w:eastAsia="宋体" w:hAnsi="宋体" w:cs="宋体" w:hint="eastAsia"/>
          <w:color w:val="333333"/>
          <w:kern w:val="0"/>
          <w:szCs w:val="21"/>
        </w:rPr>
        <w:t>作出</w:t>
      </w:r>
      <w:proofErr w:type="gramEnd"/>
      <w:r w:rsidRPr="003525E2">
        <w:rPr>
          <w:rFonts w:ascii="宋体" w:eastAsia="宋体" w:hAnsi="宋体" w:cs="宋体" w:hint="eastAsia"/>
          <w:color w:val="333333"/>
          <w:kern w:val="0"/>
          <w:szCs w:val="21"/>
        </w:rPr>
        <w:t>书面报告；未通知上市公司，未予以公告。</w:t>
      </w:r>
    </w:p>
    <w:p w14:paraId="4BCADFBD"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上述违法事实，有博元投资相关说明、公告，证券账户资料、资金流水，相关合同及银行账户资料，相关人员通讯记录、询问笔录以及电脑查勘笔录等证据证明，足以认定。</w:t>
      </w:r>
    </w:p>
    <w:p w14:paraId="40F62CF4"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我局认为，在内幕信息敏感期内，朱康军与内幕信息知情人联络、接触，涉案证券账户交易“博元投资”股票的时点与内幕信息形成、变化和公开过程吻合，敏感期内买入“博元投资”股票成交量明显放大，交易行为明显异常，</w:t>
      </w:r>
      <w:proofErr w:type="gramStart"/>
      <w:r w:rsidRPr="003525E2">
        <w:rPr>
          <w:rFonts w:ascii="宋体" w:eastAsia="宋体" w:hAnsi="宋体" w:cs="宋体" w:hint="eastAsia"/>
          <w:color w:val="333333"/>
          <w:kern w:val="0"/>
          <w:szCs w:val="21"/>
        </w:rPr>
        <w:t>且对此</w:t>
      </w:r>
      <w:proofErr w:type="gramEnd"/>
      <w:r w:rsidRPr="003525E2">
        <w:rPr>
          <w:rFonts w:ascii="宋体" w:eastAsia="宋体" w:hAnsi="宋体" w:cs="宋体" w:hint="eastAsia"/>
          <w:color w:val="333333"/>
          <w:kern w:val="0"/>
          <w:szCs w:val="21"/>
        </w:rPr>
        <w:t>不能</w:t>
      </w:r>
      <w:proofErr w:type="gramStart"/>
      <w:r w:rsidRPr="003525E2">
        <w:rPr>
          <w:rFonts w:ascii="宋体" w:eastAsia="宋体" w:hAnsi="宋体" w:cs="宋体" w:hint="eastAsia"/>
          <w:color w:val="333333"/>
          <w:kern w:val="0"/>
          <w:szCs w:val="21"/>
        </w:rPr>
        <w:t>作出</w:t>
      </w:r>
      <w:proofErr w:type="gramEnd"/>
      <w:r w:rsidRPr="003525E2">
        <w:rPr>
          <w:rFonts w:ascii="宋体" w:eastAsia="宋体" w:hAnsi="宋体" w:cs="宋体" w:hint="eastAsia"/>
          <w:color w:val="333333"/>
          <w:kern w:val="0"/>
          <w:szCs w:val="21"/>
        </w:rPr>
        <w:t>合理解释。朱康军上述行为违反了《证券法》第七十三条和第七十六条的规定，构成《证券法》第二百零二条所述内幕交易行为。同时，朱康军实际控制“齐某某”等4个</w:t>
      </w:r>
      <w:proofErr w:type="gramStart"/>
      <w:r w:rsidRPr="003525E2">
        <w:rPr>
          <w:rFonts w:ascii="宋体" w:eastAsia="宋体" w:hAnsi="宋体" w:cs="宋体" w:hint="eastAsia"/>
          <w:color w:val="333333"/>
          <w:kern w:val="0"/>
          <w:szCs w:val="21"/>
        </w:rPr>
        <w:t>账户超</w:t>
      </w:r>
      <w:proofErr w:type="gramEnd"/>
      <w:r w:rsidRPr="003525E2">
        <w:rPr>
          <w:rFonts w:ascii="宋体" w:eastAsia="宋体" w:hAnsi="宋体" w:cs="宋体" w:hint="eastAsia"/>
          <w:color w:val="333333"/>
          <w:kern w:val="0"/>
          <w:szCs w:val="21"/>
        </w:rPr>
        <w:t>比例持股未按照规定披露信息，上述行为违反了《证券法》第八十六条的规定，构成《证券法》第一百九十三条所述信息披露违法行为。</w:t>
      </w:r>
    </w:p>
    <w:p w14:paraId="3F275792"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根据当事人违法行为的事实、性质、情节与社会危害程度，依据《证券法》第一百九十三条、第二百零二条的规定，我局决定：对朱康军超比例持股未披露的违法行为处以警告，并处30万元罚款；对朱康军内幕交易行为处以罚款60万元；合计罚款90万元。</w:t>
      </w:r>
    </w:p>
    <w:p w14:paraId="63574817"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当事人应自收到本处罚决定书之日起15日内，将罚没款汇交中国证券监督管理委员会（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26758235"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 </w:t>
      </w:r>
    </w:p>
    <w:p w14:paraId="0510FBA8"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 </w:t>
      </w:r>
    </w:p>
    <w:p w14:paraId="77930BAF"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lastRenderedPageBreak/>
        <w:t> </w:t>
      </w:r>
    </w:p>
    <w:p w14:paraId="5F34267E" w14:textId="77777777" w:rsidR="003525E2" w:rsidRPr="003525E2" w:rsidRDefault="003525E2" w:rsidP="003525E2">
      <w:pPr>
        <w:widowControl/>
        <w:shd w:val="clear" w:color="auto" w:fill="FFFFFF"/>
        <w:spacing w:before="90" w:after="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 xml:space="preserve">　　　　　　　　　　　　　　　　　　　　　　　　　　　　　　　　　　　　　　　　　　　　　  广东证监局</w:t>
      </w:r>
    </w:p>
    <w:p w14:paraId="6EB59B98" w14:textId="77777777" w:rsidR="003525E2" w:rsidRPr="003525E2" w:rsidRDefault="003525E2" w:rsidP="003525E2">
      <w:pPr>
        <w:widowControl/>
        <w:shd w:val="clear" w:color="auto" w:fill="FFFFFF"/>
        <w:spacing w:before="90"/>
        <w:ind w:firstLine="420"/>
        <w:jc w:val="left"/>
        <w:rPr>
          <w:rFonts w:ascii="宋体" w:eastAsia="宋体" w:hAnsi="宋体" w:cs="宋体"/>
          <w:color w:val="333333"/>
          <w:kern w:val="0"/>
          <w:szCs w:val="21"/>
        </w:rPr>
      </w:pPr>
      <w:r w:rsidRPr="003525E2">
        <w:rPr>
          <w:rFonts w:ascii="宋体" w:eastAsia="宋体" w:hAnsi="宋体" w:cs="宋体" w:hint="eastAsia"/>
          <w:color w:val="333333"/>
          <w:kern w:val="0"/>
          <w:szCs w:val="21"/>
        </w:rPr>
        <w:t xml:space="preserve">　　　　　　　　　　　　　　　　　　　　　　　　　　　　　　　　　　　　　　　　　　　　　 2016年4月18日</w:t>
      </w:r>
    </w:p>
    <w:p w14:paraId="51B00492" w14:textId="77777777" w:rsidR="005B683F" w:rsidRDefault="005B683F"/>
    <w:sectPr w:rsidR="005B6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41EFF" w14:textId="77777777" w:rsidR="008D06C6" w:rsidRDefault="008D06C6" w:rsidP="00F46940">
      <w:r>
        <w:separator/>
      </w:r>
    </w:p>
  </w:endnote>
  <w:endnote w:type="continuationSeparator" w:id="0">
    <w:p w14:paraId="386B5F38" w14:textId="77777777" w:rsidR="008D06C6" w:rsidRDefault="008D06C6" w:rsidP="00F4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EF580" w14:textId="77777777" w:rsidR="008D06C6" w:rsidRDefault="008D06C6" w:rsidP="00F46940">
      <w:r>
        <w:separator/>
      </w:r>
    </w:p>
  </w:footnote>
  <w:footnote w:type="continuationSeparator" w:id="0">
    <w:p w14:paraId="2864E100" w14:textId="77777777" w:rsidR="008D06C6" w:rsidRDefault="008D06C6" w:rsidP="00F469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5E2"/>
    <w:rsid w:val="001F1FA5"/>
    <w:rsid w:val="003525E2"/>
    <w:rsid w:val="0056625C"/>
    <w:rsid w:val="005B683F"/>
    <w:rsid w:val="008D06C6"/>
    <w:rsid w:val="00F46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6E01D"/>
  <w15:chartTrackingRefBased/>
  <w15:docId w15:val="{52E5AC24-E120-4683-940E-2B4F18E0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525E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F469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46940"/>
    <w:rPr>
      <w:sz w:val="18"/>
      <w:szCs w:val="18"/>
    </w:rPr>
  </w:style>
  <w:style w:type="paragraph" w:styleId="a6">
    <w:name w:val="footer"/>
    <w:basedOn w:val="a"/>
    <w:link w:val="a7"/>
    <w:uiPriority w:val="99"/>
    <w:unhideWhenUsed/>
    <w:rsid w:val="00F46940"/>
    <w:pPr>
      <w:tabs>
        <w:tab w:val="center" w:pos="4153"/>
        <w:tab w:val="right" w:pos="8306"/>
      </w:tabs>
      <w:snapToGrid w:val="0"/>
      <w:jc w:val="left"/>
    </w:pPr>
    <w:rPr>
      <w:sz w:val="18"/>
      <w:szCs w:val="18"/>
    </w:rPr>
  </w:style>
  <w:style w:type="character" w:customStyle="1" w:styleId="a7">
    <w:name w:val="页脚 字符"/>
    <w:basedOn w:val="a0"/>
    <w:link w:val="a6"/>
    <w:uiPriority w:val="99"/>
    <w:rsid w:val="00F469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996132">
      <w:bodyDiv w:val="1"/>
      <w:marLeft w:val="0"/>
      <w:marRight w:val="0"/>
      <w:marTop w:val="0"/>
      <w:marBottom w:val="0"/>
      <w:divBdr>
        <w:top w:val="none" w:sz="0" w:space="0" w:color="auto"/>
        <w:left w:val="none" w:sz="0" w:space="0" w:color="auto"/>
        <w:bottom w:val="none" w:sz="0" w:space="0" w:color="auto"/>
        <w:right w:val="none" w:sz="0" w:space="0" w:color="auto"/>
      </w:divBdr>
      <w:divsChild>
        <w:div w:id="74327498">
          <w:marLeft w:val="0"/>
          <w:marRight w:val="0"/>
          <w:marTop w:val="0"/>
          <w:marBottom w:val="0"/>
          <w:divBdr>
            <w:top w:val="none" w:sz="0" w:space="23" w:color="auto"/>
            <w:left w:val="none" w:sz="0" w:space="31" w:color="auto"/>
            <w:bottom w:val="single" w:sz="12" w:space="11" w:color="CCCCCC"/>
            <w:right w:val="none" w:sz="0" w:space="31" w:color="auto"/>
          </w:divBdr>
        </w:div>
        <w:div w:id="1262223577">
          <w:marLeft w:val="0"/>
          <w:marRight w:val="0"/>
          <w:marTop w:val="0"/>
          <w:marBottom w:val="300"/>
          <w:divBdr>
            <w:top w:val="none" w:sz="0" w:space="0" w:color="auto"/>
            <w:left w:val="none" w:sz="0" w:space="0" w:color="auto"/>
            <w:bottom w:val="none" w:sz="0" w:space="0" w:color="auto"/>
            <w:right w:val="none" w:sz="0" w:space="0" w:color="auto"/>
          </w:divBdr>
        </w:div>
        <w:div w:id="1994600073">
          <w:marLeft w:val="0"/>
          <w:marRight w:val="0"/>
          <w:marTop w:val="90"/>
          <w:marBottom w:val="90"/>
          <w:divBdr>
            <w:top w:val="none" w:sz="0" w:space="0" w:color="auto"/>
            <w:left w:val="none" w:sz="0" w:space="0" w:color="auto"/>
            <w:bottom w:val="none" w:sz="0" w:space="0" w:color="auto"/>
            <w:right w:val="none" w:sz="0" w:space="0" w:color="auto"/>
          </w:divBdr>
          <w:divsChild>
            <w:div w:id="48524114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3</cp:revision>
  <dcterms:created xsi:type="dcterms:W3CDTF">2021-09-27T08:36:00Z</dcterms:created>
  <dcterms:modified xsi:type="dcterms:W3CDTF">2021-09-28T10:45:00Z</dcterms:modified>
</cp:coreProperties>
</file>