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58693" w14:textId="77777777" w:rsidR="0052638E" w:rsidRPr="0052638E" w:rsidRDefault="0052638E" w:rsidP="0052638E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b/>
          <w:bCs/>
          <w:color w:val="0C5CB1"/>
          <w:kern w:val="0"/>
          <w:sz w:val="30"/>
          <w:szCs w:val="30"/>
        </w:rPr>
      </w:pPr>
      <w:r w:rsidRPr="0052638E">
        <w:rPr>
          <w:rFonts w:ascii="微软雅黑" w:eastAsia="微软雅黑" w:hAnsi="微软雅黑" w:cs="宋体" w:hint="eastAsia"/>
          <w:b/>
          <w:bCs/>
          <w:color w:val="0C5CB1"/>
          <w:kern w:val="0"/>
          <w:sz w:val="30"/>
          <w:szCs w:val="30"/>
        </w:rPr>
        <w:t>中国证券监督管理委员会广东监管局行政处罚决定书〔2018〕16号（陈磊）</w:t>
      </w:r>
    </w:p>
    <w:p w14:paraId="70D88AAB" w14:textId="77777777" w:rsidR="0052638E" w:rsidRPr="0052638E" w:rsidRDefault="0052638E" w:rsidP="0052638E">
      <w:pPr>
        <w:widowControl/>
        <w:shd w:val="clear" w:color="auto" w:fill="FFFFFF"/>
        <w:jc w:val="center"/>
        <w:rPr>
          <w:rFonts w:ascii="宋体" w:eastAsia="宋体" w:hAnsi="宋体" w:cs="宋体"/>
          <w:color w:val="888888"/>
          <w:kern w:val="0"/>
          <w:sz w:val="18"/>
          <w:szCs w:val="18"/>
        </w:rPr>
      </w:pPr>
      <w:r w:rsidRPr="0052638E">
        <w:rPr>
          <w:rFonts w:ascii="宋体" w:eastAsia="宋体" w:hAnsi="宋体" w:cs="宋体" w:hint="eastAsia"/>
          <w:color w:val="888888"/>
          <w:kern w:val="0"/>
          <w:sz w:val="18"/>
          <w:szCs w:val="18"/>
        </w:rPr>
        <w:t>时间：2018-10-22 来源：</w:t>
      </w:r>
    </w:p>
    <w:p w14:paraId="3E4CB716" w14:textId="77777777" w:rsidR="0052638E" w:rsidRPr="0052638E" w:rsidRDefault="0052638E" w:rsidP="0052638E">
      <w:pPr>
        <w:widowControl/>
        <w:shd w:val="clear" w:color="auto" w:fill="FFFFFF"/>
        <w:spacing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20188F4D" w14:textId="77777777" w:rsidR="0052638E" w:rsidRPr="0052638E" w:rsidRDefault="0052638E" w:rsidP="0052638E">
      <w:pPr>
        <w:widowControl/>
        <w:shd w:val="clear" w:color="auto" w:fill="FFFFFF"/>
        <w:spacing w:before="90" w:after="90"/>
        <w:ind w:firstLine="42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中国证券监督管理委员会广东监管局行政处罚决定书</w:t>
      </w:r>
    </w:p>
    <w:p w14:paraId="693E3B50" w14:textId="77777777" w:rsidR="0052638E" w:rsidRPr="0052638E" w:rsidRDefault="0052638E" w:rsidP="0052638E">
      <w:pPr>
        <w:widowControl/>
        <w:shd w:val="clear" w:color="auto" w:fill="FFFFFF"/>
        <w:spacing w:before="90" w:after="90"/>
        <w:ind w:firstLine="42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〔2018〕16号</w:t>
      </w:r>
    </w:p>
    <w:p w14:paraId="13764AB3" w14:textId="77777777" w:rsidR="0052638E" w:rsidRPr="0052638E" w:rsidRDefault="0052638E" w:rsidP="0052638E">
      <w:pPr>
        <w:widowControl/>
        <w:shd w:val="clear" w:color="auto" w:fill="FFFFFF"/>
        <w:spacing w:before="90" w:after="90"/>
        <w:ind w:firstLine="42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3C1C7850" w14:textId="77777777" w:rsidR="0052638E" w:rsidRPr="0052638E" w:rsidRDefault="0052638E" w:rsidP="0052638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2B407340" w14:textId="77777777" w:rsidR="0052638E" w:rsidRPr="0052638E" w:rsidRDefault="0052638E" w:rsidP="0052638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当事人：陈磊，女，1980年8月出生，住址：北京市。</w:t>
      </w:r>
    </w:p>
    <w:p w14:paraId="62921E16" w14:textId="77777777" w:rsidR="0052638E" w:rsidRPr="0052638E" w:rsidRDefault="0052638E" w:rsidP="0052638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依据《中华人民共和国证券法》（以下简称《证券法》）的有关规定，我局对陈磊涉嫌内幕交易“保龄宝”股票行为进行了立案调查、审理，并依法向当事人告知了</w:t>
      </w:r>
      <w:proofErr w:type="gramStart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作出</w:t>
      </w:r>
      <w:proofErr w:type="gramEnd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行政处罚的事实、理由、依据及当事人依法享有的权利。当事人未提出陈述、申辩意见。本案现已调查、审理终结。</w:t>
      </w:r>
    </w:p>
    <w:p w14:paraId="1A9928E8" w14:textId="77777777" w:rsidR="0052638E" w:rsidRPr="0052638E" w:rsidRDefault="0052638E" w:rsidP="0052638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经查明，陈磊存在以下违法事实：</w:t>
      </w:r>
    </w:p>
    <w:p w14:paraId="00C309E0" w14:textId="77777777" w:rsidR="0052638E" w:rsidRPr="0052638E" w:rsidRDefault="0052638E" w:rsidP="0052638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一、内幕信息的形成与公开过程</w:t>
      </w:r>
    </w:p>
    <w:p w14:paraId="555E95B0" w14:textId="77777777" w:rsidR="0052638E" w:rsidRPr="0052638E" w:rsidRDefault="0052638E" w:rsidP="0052638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2016年10月12日，保龄宝生物股份有限公司（以下简称保龄宝）实际控制人刘某利委托长江证券承销保荐有限公司（以下简称长江承销保荐）并购融资部负责人王某寻找投资方并接洽股份转让有关事宜。</w:t>
      </w:r>
    </w:p>
    <w:p w14:paraId="28A16D70" w14:textId="77777777" w:rsidR="0052638E" w:rsidRPr="0052638E" w:rsidRDefault="0052638E" w:rsidP="0052638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2016年10月15日，刘某利与长江承销保荐王某商谈形成一揽子股份转让要点。</w:t>
      </w:r>
    </w:p>
    <w:p w14:paraId="53F0213A" w14:textId="77777777" w:rsidR="0052638E" w:rsidRPr="0052638E" w:rsidRDefault="0052638E" w:rsidP="0052638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2016年10月18日至22日，长江承销保荐王某与上海趵朴投资管理有限公司（以下简称</w:t>
      </w:r>
      <w:proofErr w:type="gramStart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趵</w:t>
      </w:r>
      <w:proofErr w:type="gramEnd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朴投资）总经理陈某阳等人多次进行联系，提出保龄宝有意寻找大健康项目进行重组，陈某阳与</w:t>
      </w:r>
      <w:proofErr w:type="gramStart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趵朴投资</w:t>
      </w:r>
      <w:proofErr w:type="gramEnd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董事长楼某等人讨论后决定尽快前往保龄</w:t>
      </w:r>
      <w:proofErr w:type="gramStart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宝考察</w:t>
      </w:r>
      <w:proofErr w:type="gramEnd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以及启动项目，陈某阳向王某表示安排其与刘某利见面。</w:t>
      </w:r>
    </w:p>
    <w:p w14:paraId="3E37891C" w14:textId="77777777" w:rsidR="0052638E" w:rsidRPr="0052638E" w:rsidRDefault="0052638E" w:rsidP="0052638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2016年10月22日，长江承销保荐王某与</w:t>
      </w:r>
      <w:proofErr w:type="gramStart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趵朴投资</w:t>
      </w:r>
      <w:proofErr w:type="gramEnd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楼某、陈某阳前往保龄宝考察，保龄宝刘某利等人予以接待，上述人员开会讨论后，刘某利与</w:t>
      </w:r>
      <w:proofErr w:type="gramStart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趵朴投资</w:t>
      </w:r>
      <w:proofErr w:type="gramEnd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达成协议转让股份意向。</w:t>
      </w:r>
    </w:p>
    <w:p w14:paraId="7393C53F" w14:textId="77777777" w:rsidR="0052638E" w:rsidRPr="0052638E" w:rsidRDefault="0052638E" w:rsidP="0052638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2016年10月25日，陈某阳告知</w:t>
      </w:r>
      <w:r w:rsidRPr="00E07A17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北京市天</w:t>
      </w:r>
      <w:proofErr w:type="gramStart"/>
      <w:r w:rsidRPr="00E07A17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铎</w:t>
      </w:r>
      <w:proofErr w:type="gramEnd"/>
      <w:r w:rsidRPr="00E07A17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律师事务所（以下简称天</w:t>
      </w:r>
      <w:proofErr w:type="gramStart"/>
      <w:r w:rsidRPr="00E07A17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铎</w:t>
      </w:r>
      <w:proofErr w:type="gramEnd"/>
      <w:r w:rsidRPr="00E07A17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所）合伙人郑某林律师</w:t>
      </w: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，保龄宝刘某利等人员拟将其持有的3600多万股转让给</w:t>
      </w:r>
      <w:proofErr w:type="gramStart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趵</w:t>
      </w:r>
      <w:proofErr w:type="gramEnd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朴投资，股权比例约10%左右，需要郑某林负责合同专业把关，并安排</w:t>
      </w:r>
      <w:proofErr w:type="gramStart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趵扑投资</w:t>
      </w:r>
      <w:proofErr w:type="gramEnd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业务董事王某后期与其进行对接。随后，郑某林告知天</w:t>
      </w:r>
      <w:proofErr w:type="gramStart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铎</w:t>
      </w:r>
      <w:proofErr w:type="gramEnd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所季某刚律师，比较详细地介绍了本次交易的基本情况、框架和背景，强调注意保密义务，要求安排人员负责本次项目，并要求与</w:t>
      </w:r>
      <w:proofErr w:type="gramStart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趵朴投资王某做好</w:t>
      </w:r>
      <w:proofErr w:type="gramEnd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对接。当天，王某与季某刚联系，称</w:t>
      </w:r>
      <w:proofErr w:type="gramStart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趵朴投资</w:t>
      </w:r>
      <w:proofErr w:type="gramEnd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已经拟定了股权转让协议初稿，要求尽快反馈修订意见。</w:t>
      </w:r>
    </w:p>
    <w:p w14:paraId="0702E612" w14:textId="77777777" w:rsidR="0052638E" w:rsidRPr="0052638E" w:rsidRDefault="0052638E" w:rsidP="0052638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2016年11月6日，</w:t>
      </w:r>
      <w:proofErr w:type="gramStart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趵扑投资</w:t>
      </w:r>
      <w:proofErr w:type="gramEnd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陈某阳、王某，长江承销保荐王某，天</w:t>
      </w:r>
      <w:proofErr w:type="gramStart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铎</w:t>
      </w:r>
      <w:proofErr w:type="gramEnd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所郑某林等人到保龄宝，保龄宝刘某利等人予以接待，双方签署股份转让协议，以</w:t>
      </w:r>
      <w:proofErr w:type="gramStart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趵扑投资</w:t>
      </w:r>
      <w:proofErr w:type="gramEnd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成立的宁波</w:t>
      </w:r>
      <w:proofErr w:type="gramStart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趵</w:t>
      </w:r>
      <w:proofErr w:type="gramEnd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朴富通资产管理中心（有限合伙）受让保龄宝四位股东所持有的上市公司9.78%的股份。</w:t>
      </w:r>
    </w:p>
    <w:p w14:paraId="1540EE79" w14:textId="77777777" w:rsidR="0052638E" w:rsidRPr="0052638E" w:rsidRDefault="0052638E" w:rsidP="0052638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2016年11月8日，保龄</w:t>
      </w:r>
      <w:proofErr w:type="gramStart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宝对外</w:t>
      </w:r>
      <w:proofErr w:type="gramEnd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公告上述股份转让事项。</w:t>
      </w:r>
    </w:p>
    <w:p w14:paraId="770958B1" w14:textId="77777777" w:rsidR="0052638E" w:rsidRPr="0052638E" w:rsidRDefault="0052638E" w:rsidP="0052638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综上，保龄宝于2016年11月8日发布控股股东及董事、监事协议转让部分股份事项前，相关股权转让事项具有重大性和非公开性，属于《证券法》第六十七条第二款第八项规定的重大事件，构成《证券法》第七十五条所述“本法第六十七条第二款所列重大事件”的内幕信息。内幕信息敏感期为2016年10月15日至11月7日。郑某林为内幕信息知情人，不晚于2016年10月25日知悉内幕信息。</w:t>
      </w:r>
    </w:p>
    <w:p w14:paraId="3C9C7C1B" w14:textId="77777777" w:rsidR="0052638E" w:rsidRPr="0052638E" w:rsidRDefault="0052638E" w:rsidP="0052638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二、陈磊内幕交易“保龄宝”情况</w:t>
      </w:r>
    </w:p>
    <w:p w14:paraId="5A51F0BF" w14:textId="77777777" w:rsidR="0052638E" w:rsidRPr="0052638E" w:rsidRDefault="0052638E" w:rsidP="0052638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（一）账户交易情况</w:t>
      </w:r>
    </w:p>
    <w:p w14:paraId="148DC088" w14:textId="77777777" w:rsidR="0052638E" w:rsidRPr="0052638E" w:rsidRDefault="0052638E" w:rsidP="0052638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“陈磊”证券账户于2014年12月12日开立。2016年11月7日，“陈磊”账户分四笔共买入“保龄宝”股票11,200股，成交金额187,926.00元。12月7日和9日全部卖出，亏损7,591.01元。</w:t>
      </w:r>
    </w:p>
    <w:p w14:paraId="1D1FDF86" w14:textId="77777777" w:rsidR="0052638E" w:rsidRPr="0052638E" w:rsidRDefault="0052638E" w:rsidP="0052638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（二）账户交易决策及实际操作人情况</w:t>
      </w:r>
    </w:p>
    <w:p w14:paraId="6ACEE168" w14:textId="77777777" w:rsidR="0052638E" w:rsidRPr="0052638E" w:rsidRDefault="0052638E" w:rsidP="0052638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陈磊实际控制使用“陈磊”账户，</w:t>
      </w:r>
      <w:proofErr w:type="gramStart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并决策</w:t>
      </w:r>
      <w:proofErr w:type="gramEnd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交易“保龄宝”股票。</w:t>
      </w:r>
    </w:p>
    <w:p w14:paraId="1DAA48CC" w14:textId="77777777" w:rsidR="0052638E" w:rsidRPr="0052638E" w:rsidRDefault="0052638E" w:rsidP="0052638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（三）账户资金情况</w:t>
      </w:r>
    </w:p>
    <w:p w14:paraId="28B770E2" w14:textId="77777777" w:rsidR="0052638E" w:rsidRPr="0052638E" w:rsidRDefault="0052638E" w:rsidP="0052638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“陈磊”账户交易“保龄宝”股票的资金为自有资金。</w:t>
      </w:r>
    </w:p>
    <w:p w14:paraId="20725F7A" w14:textId="77777777" w:rsidR="0052638E" w:rsidRPr="0052638E" w:rsidRDefault="0052638E" w:rsidP="0052638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 xml:space="preserve">（四）当事人联络、接触情况及交易特征　　</w:t>
      </w:r>
    </w:p>
    <w:p w14:paraId="5EC588D6" w14:textId="77777777" w:rsidR="0052638E" w:rsidRPr="0052638E" w:rsidRDefault="0052638E" w:rsidP="0052638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07A17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陈磊是内幕信息知情人郑某林的配偶</w:t>
      </w: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，内幕信息敏感期内，陈磊与郑某林大部分时间在北京共同生活且存在频繁通话联络接触，双方自2016年10月25日至11月7日之间共通话30次。2016年11月6日，</w:t>
      </w:r>
      <w:proofErr w:type="gramStart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趵朴投资</w:t>
      </w:r>
      <w:proofErr w:type="gramEnd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与保龄</w:t>
      </w:r>
      <w:proofErr w:type="gramStart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宝签署</w:t>
      </w:r>
      <w:proofErr w:type="gramEnd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股权转让协议，当天郑某林从保龄宝公司出差回到家，携带了保龄宝保健品和股权转让协议签署草稿；当晚陈磊在收拾郑某林行李时，看到保龄宝协议草稿获悉内幕信息，保龄宝于2016年11月7日对外公告股权转让协议。</w:t>
      </w:r>
    </w:p>
    <w:p w14:paraId="5B1F5873" w14:textId="77777777" w:rsidR="0052638E" w:rsidRPr="0052638E" w:rsidRDefault="0052638E" w:rsidP="0052638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“陈磊”账户2017年11月7日之前没有交易过“保龄宝”股票。“陈磊”账户首次买入时点（2016年11月7日）与第一次股权转让协议对外公告日为同一日，具有买入时点与内幕信息变化时点高度吻合特征，同时还存在首次交易、卖出其他股票交易等异常特征，陈磊对上述异常交易行为无正当理由。</w:t>
      </w:r>
    </w:p>
    <w:p w14:paraId="5C912465" w14:textId="77777777" w:rsidR="0052638E" w:rsidRPr="0052638E" w:rsidRDefault="0052638E" w:rsidP="0052638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以上事实，有相关公告、协议、相关人员谈话笔录、银行及证券账户资料等证据证明，足以认定。</w:t>
      </w:r>
    </w:p>
    <w:p w14:paraId="472E10C1" w14:textId="77777777" w:rsidR="0052638E" w:rsidRPr="0052638E" w:rsidRDefault="0052638E" w:rsidP="0052638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陈磊的上述行为违反了《证券法》第七十六条的规定，构成《证券法》第二百零二条所述的内幕交易行为。</w:t>
      </w:r>
    </w:p>
    <w:p w14:paraId="4D45A2B1" w14:textId="77777777" w:rsidR="0052638E" w:rsidRPr="0052638E" w:rsidRDefault="0052638E" w:rsidP="0052638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根据当事人违法行为的事实、性质、情节及社会危害程度，依据《证券法》第二百零二条的规定，我局决定： </w:t>
      </w:r>
    </w:p>
    <w:p w14:paraId="037F2D55" w14:textId="77777777" w:rsidR="0052638E" w:rsidRPr="0052638E" w:rsidRDefault="0052638E" w:rsidP="0052638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对陈磊处以3万元罚款。</w:t>
      </w:r>
    </w:p>
    <w:p w14:paraId="40FABEDD" w14:textId="77777777" w:rsidR="0052638E" w:rsidRPr="0052638E" w:rsidRDefault="0052638E" w:rsidP="0052638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当事人应自收到本处罚决定书之日起15日内，将罚款汇交中国证券监督管理委员会（财政</w:t>
      </w:r>
      <w:proofErr w:type="gramStart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汇缴专户</w:t>
      </w:r>
      <w:proofErr w:type="gramEnd"/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），开户银行：中信银行总行营业部，账号7111010189800000162，由该行直接上缴国库，并将注有当事人名称的付款凭证复印件送我局备案。当事人如果对本处罚决定不服，可在收到本处罚决定书之日起60日内向中国证券监督管理委员会申请行政复议，也可在收到本处罚决定书之日起6个月内直接向有管辖权的人民法院提起行政诉讼。复议和诉讼期间，上述决定不停止执行。</w:t>
      </w:r>
    </w:p>
    <w:p w14:paraId="6E790BD5" w14:textId="77777777" w:rsidR="0052638E" w:rsidRPr="0052638E" w:rsidRDefault="0052638E" w:rsidP="0052638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34C7EBA2" w14:textId="77777777" w:rsidR="0052638E" w:rsidRPr="0052638E" w:rsidRDefault="0052638E" w:rsidP="0052638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</w:t>
      </w:r>
    </w:p>
    <w:p w14:paraId="74A76610" w14:textId="77777777" w:rsidR="0052638E" w:rsidRPr="0052638E" w:rsidRDefault="0052638E" w:rsidP="0052638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55036733" w14:textId="77777777" w:rsidR="0052638E" w:rsidRPr="0052638E" w:rsidRDefault="0052638E" w:rsidP="0052638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　　　　　　　　　　　　　　　　　　　　　　　　　　　　　　　　　　　　　　　　　　  广东证监局</w:t>
      </w:r>
    </w:p>
    <w:p w14:paraId="7E9B053C" w14:textId="77777777" w:rsidR="0052638E" w:rsidRPr="0052638E" w:rsidRDefault="0052638E" w:rsidP="0052638E">
      <w:pPr>
        <w:widowControl/>
        <w:shd w:val="clear" w:color="auto" w:fill="FFFFFF"/>
        <w:spacing w:before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2638E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　　　　　　　　　　　　　　　　　　　　　　　　　　　　　　　　　　　　　　　　　  2018年10月17日</w:t>
      </w:r>
    </w:p>
    <w:p w14:paraId="6CB8EF8A" w14:textId="77777777" w:rsidR="005B683F" w:rsidRDefault="005B683F"/>
    <w:sectPr w:rsidR="005B6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E853E" w14:textId="77777777" w:rsidR="00C56D57" w:rsidRDefault="00C56D57" w:rsidP="00E07A17">
      <w:r>
        <w:separator/>
      </w:r>
    </w:p>
  </w:endnote>
  <w:endnote w:type="continuationSeparator" w:id="0">
    <w:p w14:paraId="034B2DB6" w14:textId="77777777" w:rsidR="00C56D57" w:rsidRDefault="00C56D57" w:rsidP="00E0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F1D35" w14:textId="77777777" w:rsidR="00C56D57" w:rsidRDefault="00C56D57" w:rsidP="00E07A17">
      <w:r>
        <w:separator/>
      </w:r>
    </w:p>
  </w:footnote>
  <w:footnote w:type="continuationSeparator" w:id="0">
    <w:p w14:paraId="0F8A9FD7" w14:textId="77777777" w:rsidR="00C56D57" w:rsidRDefault="00C56D57" w:rsidP="00E07A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8E"/>
    <w:rsid w:val="0052638E"/>
    <w:rsid w:val="005B683F"/>
    <w:rsid w:val="00C56D57"/>
    <w:rsid w:val="00E0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E603C"/>
  <w15:chartTrackingRefBased/>
  <w15:docId w15:val="{64AB6687-E4F7-40D0-A7C4-3A54C5BD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63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07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7A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7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7A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2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4036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31" w:color="auto"/>
            <w:bottom w:val="single" w:sz="12" w:space="11" w:color="CCCCCC"/>
            <w:right w:val="none" w:sz="0" w:space="31" w:color="auto"/>
          </w:divBdr>
        </w:div>
        <w:div w:id="19628060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3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99741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2</cp:revision>
  <dcterms:created xsi:type="dcterms:W3CDTF">2021-09-27T09:06:00Z</dcterms:created>
  <dcterms:modified xsi:type="dcterms:W3CDTF">2021-09-28T15:55:00Z</dcterms:modified>
</cp:coreProperties>
</file>