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1B06" w14:textId="77777777" w:rsidR="0088722C" w:rsidRDefault="00395BD0">
      <w:pPr>
        <w:adjustRightInd w:val="0"/>
        <w:snapToGrid w:val="0"/>
        <w:spacing w:before="240" w:line="300" w:lineRule="auto"/>
        <w:jc w:val="center"/>
        <w:rPr>
          <w:rFonts w:ascii="方正小标宋简体" w:eastAsia="方正小标宋简体" w:hAnsi="方正小标宋简体"/>
          <w:color w:val="FF0000"/>
          <w:spacing w:val="12"/>
          <w:w w:val="75"/>
          <w:sz w:val="60"/>
        </w:rPr>
      </w:pPr>
      <w:r>
        <w:rPr>
          <w:rFonts w:ascii="方正小标宋简体" w:eastAsia="方正小标宋简体" w:hAnsi="方正小标宋简体" w:hint="eastAsia"/>
          <w:color w:val="FF0000"/>
          <w:w w:val="75"/>
          <w:sz w:val="60"/>
        </w:rPr>
        <w:t>中国证券监督管理委员会广东监管局</w:t>
      </w:r>
    </w:p>
    <w:p w14:paraId="6E18838E" w14:textId="77777777" w:rsidR="0088722C" w:rsidRDefault="00395BD0">
      <w:pPr>
        <w:snapToGrid w:val="0"/>
        <w:spacing w:line="300" w:lineRule="auto"/>
        <w:ind w:right="-194"/>
        <w:jc w:val="center"/>
        <w:rPr>
          <w:rFonts w:ascii="方正小标宋简体" w:eastAsia="方正小标宋简体" w:hAnsi="方正小标宋简体"/>
          <w:snapToGrid w:val="0"/>
          <w:color w:val="FF0000"/>
          <w:spacing w:val="136"/>
          <w:kern w:val="0"/>
          <w:sz w:val="80"/>
        </w:rPr>
      </w:pPr>
      <w:r>
        <w:rPr>
          <w:rFonts w:ascii="方正小标宋简体" w:eastAsia="方正小标宋简体" w:hAnsi="方正小标宋简体" w:hint="eastAsia"/>
          <w:snapToGrid w:val="0"/>
          <w:color w:val="FF0000"/>
          <w:spacing w:val="136"/>
          <w:kern w:val="0"/>
          <w:sz w:val="80"/>
        </w:rPr>
        <w:t>行政处罚决定书</w:t>
      </w:r>
    </w:p>
    <w:p w14:paraId="3D7BCF47" w14:textId="77777777" w:rsidR="0088722C" w:rsidRDefault="0088722C">
      <w:pPr>
        <w:snapToGrid w:val="0"/>
        <w:spacing w:before="120" w:line="300" w:lineRule="auto"/>
        <w:jc w:val="right"/>
        <w:rPr>
          <w:rFonts w:ascii="仿宋_GB2312" w:eastAsia="仿宋_GB2312"/>
          <w:spacing w:val="12"/>
          <w:sz w:val="11"/>
          <w:szCs w:val="11"/>
        </w:rPr>
      </w:pPr>
    </w:p>
    <w:p w14:paraId="51CBB7D3" w14:textId="77777777" w:rsidR="0088722C" w:rsidRDefault="00395BD0">
      <w:pPr>
        <w:snapToGrid w:val="0"/>
        <w:spacing w:line="324" w:lineRule="auto"/>
        <w:jc w:val="center"/>
        <w:rPr>
          <w:rFonts w:ascii="仿宋_GB2312" w:eastAsia="仿宋_GB2312"/>
          <w:spacing w:val="12"/>
          <w:sz w:val="28"/>
        </w:rPr>
      </w:pPr>
      <w:bookmarkStart w:id="0" w:name="begin"/>
      <w:bookmarkEnd w:id="0"/>
      <w:r>
        <w:rPr>
          <w:rFonts w:ascii="仿宋_GB2312" w:eastAsia="仿宋_GB2312" w:hint="eastAsia"/>
          <w:spacing w:val="12"/>
          <w:sz w:val="28"/>
        </w:rPr>
        <w:t>〔</w:t>
      </w:r>
      <w:r>
        <w:rPr>
          <w:rFonts w:ascii="仿宋_GB2312" w:eastAsia="仿宋_GB2312" w:hint="eastAsia"/>
          <w:spacing w:val="12"/>
          <w:sz w:val="28"/>
        </w:rPr>
        <w:t>201</w:t>
      </w:r>
      <w:r>
        <w:rPr>
          <w:rFonts w:ascii="仿宋_GB2312" w:eastAsia="仿宋_GB2312" w:hint="eastAsia"/>
          <w:spacing w:val="12"/>
          <w:sz w:val="28"/>
        </w:rPr>
        <w:t>9</w:t>
      </w:r>
      <w:r>
        <w:rPr>
          <w:rFonts w:ascii="仿宋_GB2312" w:eastAsia="仿宋_GB2312" w:hint="eastAsia"/>
          <w:spacing w:val="12"/>
          <w:sz w:val="28"/>
        </w:rPr>
        <w:t>〕</w:t>
      </w:r>
      <w:r>
        <w:rPr>
          <w:rFonts w:ascii="仿宋_GB2312" w:eastAsia="仿宋_GB2312" w:hint="eastAsia"/>
          <w:spacing w:val="12"/>
          <w:sz w:val="28"/>
        </w:rPr>
        <w:t>12</w:t>
      </w:r>
      <w:r>
        <w:rPr>
          <w:rFonts w:ascii="仿宋_GB2312" w:eastAsia="仿宋_GB2312" w:hint="eastAsia"/>
          <w:spacing w:val="12"/>
          <w:sz w:val="28"/>
        </w:rPr>
        <w:t>号</w:t>
      </w:r>
    </w:p>
    <w:p w14:paraId="0F57FC1D" w14:textId="77777777" w:rsidR="0088722C" w:rsidRDefault="0088722C">
      <w:pPr>
        <w:adjustRightInd w:val="0"/>
        <w:snapToGrid w:val="0"/>
        <w:spacing w:line="324" w:lineRule="auto"/>
        <w:ind w:firstLineChars="200" w:firstLine="592"/>
        <w:rPr>
          <w:rFonts w:ascii="仿宋_GB2312" w:eastAsia="仿宋_GB2312"/>
          <w:spacing w:val="8"/>
          <w:sz w:val="28"/>
        </w:rPr>
      </w:pPr>
    </w:p>
    <w:p w14:paraId="3D6F8B93" w14:textId="77777777" w:rsidR="0088722C" w:rsidRDefault="0088722C">
      <w:pPr>
        <w:adjustRightInd w:val="0"/>
        <w:snapToGrid w:val="0"/>
        <w:spacing w:line="324" w:lineRule="auto"/>
        <w:ind w:firstLineChars="200" w:firstLine="592"/>
        <w:rPr>
          <w:rFonts w:ascii="仿宋_GB2312" w:eastAsia="仿宋_GB2312"/>
          <w:spacing w:val="8"/>
          <w:sz w:val="28"/>
        </w:rPr>
      </w:pPr>
    </w:p>
    <w:p w14:paraId="7B4A523A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当事人：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张逸龙，男，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1989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月出生，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住址：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湖南省长沙市芙蓉区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14:paraId="6D417460" w14:textId="77777777" w:rsidR="0088722C" w:rsidRDefault="00395BD0">
      <w:pPr>
        <w:autoSpaceDN w:val="0"/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依据《中华人民共和国证券法》（以下简称《证券法》）的有关规定，我局对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张逸龙内幕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交易</w:t>
      </w:r>
      <w:r>
        <w:rPr>
          <w:rFonts w:ascii="仿宋_GB2312" w:eastAsia="仿宋_GB2312" w:hAnsi="仿宋_GB2312" w:cs="仿宋_GB2312" w:hint="eastAsia"/>
          <w:sz w:val="32"/>
          <w:szCs w:val="32"/>
        </w:rPr>
        <w:t>湖南新五丰股份有限公司（以下简称新五丰）</w:t>
      </w:r>
      <w:r>
        <w:rPr>
          <w:rFonts w:ascii="仿宋_GB2312" w:eastAsia="仿宋_GB2312" w:hAnsi="仿宋_GB2312" w:hint="eastAsia"/>
          <w:sz w:val="32"/>
        </w:rPr>
        <w:t>股票</w:t>
      </w:r>
      <w:r>
        <w:rPr>
          <w:rFonts w:ascii="仿宋_GB2312" w:eastAsia="仿宋_GB2312" w:hAnsi="仿宋_GB2312" w:cs="仿宋_GB2312" w:hint="eastAsia"/>
          <w:sz w:val="32"/>
          <w:szCs w:val="32"/>
        </w:rPr>
        <w:t>行为</w:t>
      </w:r>
      <w:r>
        <w:rPr>
          <w:rFonts w:ascii="仿宋_GB2312" w:eastAsia="仿宋_GB2312" w:hAnsi="仿宋_GB2312" w:cs="仿宋_GB2312" w:hint="eastAsia"/>
          <w:sz w:val="32"/>
          <w:szCs w:val="32"/>
        </w:rPr>
        <w:t>进行了立案调查、审理，并依法向当事人告知了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作出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行政处罚的事实、理由、依据及当事人依法享有的权利。当事人</w:t>
      </w:r>
      <w:r>
        <w:rPr>
          <w:rFonts w:ascii="仿宋_GB2312" w:eastAsia="仿宋_GB2312" w:hAnsi="仿宋_GB2312" w:cs="仿宋_GB2312" w:hint="eastAsia"/>
          <w:sz w:val="32"/>
          <w:szCs w:val="32"/>
        </w:rPr>
        <w:t>未</w:t>
      </w:r>
      <w:r>
        <w:rPr>
          <w:rFonts w:ascii="仿宋_GB2312" w:eastAsia="仿宋_GB2312" w:hAnsi="仿宋_GB2312" w:cs="仿宋_GB2312" w:hint="eastAsia"/>
          <w:sz w:val="32"/>
          <w:szCs w:val="32"/>
        </w:rPr>
        <w:t>提出陈述、申辩意见</w:t>
      </w:r>
      <w:r>
        <w:rPr>
          <w:rFonts w:ascii="仿宋_GB2312" w:eastAsia="仿宋_GB2312" w:hAnsi="仿宋_GB2312" w:cs="仿宋_GB2312" w:hint="eastAsia"/>
          <w:sz w:val="32"/>
          <w:szCs w:val="32"/>
        </w:rPr>
        <w:t>，也未要求听证</w:t>
      </w:r>
      <w:r>
        <w:rPr>
          <w:rFonts w:ascii="仿宋_GB2312" w:eastAsia="仿宋_GB2312" w:hAnsi="仿宋_GB2312" w:cs="仿宋_GB2312" w:hint="eastAsia"/>
          <w:sz w:val="32"/>
          <w:szCs w:val="32"/>
        </w:rPr>
        <w:t>。本案现已调查、审理终结。</w:t>
      </w:r>
    </w:p>
    <w:p w14:paraId="031A8A14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经查明，</w:t>
      </w:r>
      <w:r>
        <w:rPr>
          <w:rFonts w:ascii="仿宋_GB2312" w:eastAsia="仿宋_GB2312" w:hAnsi="仿宋_GB2312" w:cs="仿宋_GB2312" w:hint="eastAsia"/>
          <w:sz w:val="32"/>
          <w:szCs w:val="32"/>
        </w:rPr>
        <w:t>张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逸龙</w:t>
      </w:r>
      <w:r>
        <w:rPr>
          <w:rFonts w:ascii="仿宋_GB2312" w:eastAsia="仿宋_GB2312" w:hAnsi="仿宋_GB2312" w:cs="仿宋_GB2312" w:hint="eastAsia"/>
          <w:sz w:val="32"/>
          <w:szCs w:val="32"/>
        </w:rPr>
        <w:t>存在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以下违法事实：</w:t>
      </w:r>
    </w:p>
    <w:p w14:paraId="2C2FD6D7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一、内幕信息的形成与公开过程</w:t>
      </w:r>
    </w:p>
    <w:p w14:paraId="4251CB14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</w:rPr>
        <w:t>2</w:t>
      </w:r>
      <w:r>
        <w:rPr>
          <w:rFonts w:ascii="仿宋_GB2312" w:eastAsia="仿宋_GB2312" w:hAnsi="仿宋_GB2312" w:hint="eastAsia"/>
          <w:sz w:val="32"/>
          <w:szCs w:val="32"/>
        </w:rPr>
        <w:t>017</w:t>
      </w:r>
      <w:r>
        <w:rPr>
          <w:rFonts w:ascii="仿宋_GB2312" w:eastAsia="仿宋_GB2312" w:hAnsi="仿宋_GB2312" w:hint="eastAsia"/>
          <w:sz w:val="32"/>
          <w:szCs w:val="32"/>
        </w:rPr>
        <w:t>年</w:t>
      </w:r>
      <w:r>
        <w:rPr>
          <w:rFonts w:ascii="仿宋_GB2312" w:eastAsia="仿宋_GB2312" w:hAnsi="仿宋_GB2312" w:hint="eastAsia"/>
          <w:sz w:val="32"/>
          <w:szCs w:val="32"/>
        </w:rPr>
        <w:t>5</w:t>
      </w:r>
      <w:r>
        <w:rPr>
          <w:rFonts w:ascii="仿宋_GB2312" w:eastAsia="仿宋_GB2312" w:hAnsi="仿宋_GB2312" w:hint="eastAsia"/>
          <w:sz w:val="32"/>
          <w:szCs w:val="32"/>
        </w:rPr>
        <w:t>月，为解决将</w:t>
      </w:r>
      <w:r>
        <w:rPr>
          <w:rFonts w:ascii="仿宋_GB2312" w:eastAsia="仿宋_GB2312" w:hAnsi="仿宋_GB2312" w:cs="仿宋_GB2312" w:hint="eastAsia"/>
          <w:sz w:val="32"/>
          <w:szCs w:val="32"/>
        </w:rPr>
        <w:t>湖南省粮油食品进出口集团有限公司（新五丰的控股股东，以下简称</w:t>
      </w:r>
      <w:r>
        <w:rPr>
          <w:rFonts w:ascii="仿宋_GB2312" w:eastAsia="仿宋_GB2312" w:hAnsi="仿宋_GB2312" w:hint="eastAsia"/>
          <w:sz w:val="32"/>
          <w:szCs w:val="32"/>
        </w:rPr>
        <w:t>粮油集团）</w:t>
      </w:r>
      <w:r>
        <w:rPr>
          <w:rFonts w:ascii="仿宋_GB2312" w:eastAsia="仿宋_GB2312" w:hAnsi="仿宋_GB2312" w:hint="eastAsia"/>
          <w:sz w:val="32"/>
          <w:szCs w:val="32"/>
        </w:rPr>
        <w:t>100%</w:t>
      </w:r>
      <w:r>
        <w:rPr>
          <w:rFonts w:ascii="仿宋_GB2312" w:eastAsia="仿宋_GB2312" w:hAnsi="仿宋_GB2312" w:hint="eastAsia"/>
          <w:sz w:val="32"/>
          <w:szCs w:val="32"/>
        </w:rPr>
        <w:t>股权划转给</w:t>
      </w:r>
      <w:r>
        <w:rPr>
          <w:rFonts w:ascii="仿宋_GB2312" w:eastAsia="仿宋_GB2312" w:hAnsi="仿宋_GB2312" w:cs="仿宋_GB2312" w:hint="eastAsia"/>
          <w:sz w:val="32"/>
          <w:szCs w:val="32"/>
        </w:rPr>
        <w:t>湖南省现代农业产业控股集团有限公司（以下简称</w:t>
      </w:r>
      <w:r>
        <w:rPr>
          <w:rFonts w:ascii="仿宋_GB2312" w:eastAsia="仿宋_GB2312" w:hAnsi="仿宋_GB2312" w:hint="eastAsia"/>
          <w:sz w:val="32"/>
          <w:szCs w:val="32"/>
        </w:rPr>
        <w:t>现代农业集团）</w:t>
      </w:r>
      <w:r>
        <w:rPr>
          <w:rFonts w:ascii="仿宋_GB2312" w:eastAsia="仿宋_GB2312" w:hAnsi="仿宋_GB2312" w:hint="eastAsia"/>
          <w:sz w:val="32"/>
          <w:szCs w:val="32"/>
        </w:rPr>
        <w:lastRenderedPageBreak/>
        <w:t>后，产生的现代农业集团与新五丰同业竞争问题，湖南省有关政府主管部门开始酝酿将</w:t>
      </w:r>
      <w:r>
        <w:rPr>
          <w:rFonts w:ascii="仿宋_GB2312" w:eastAsia="仿宋_GB2312" w:hAnsi="仿宋_GB2312" w:cs="仿宋_GB2312" w:hint="eastAsia"/>
          <w:sz w:val="32"/>
          <w:szCs w:val="32"/>
        </w:rPr>
        <w:t>湖南天心种业股份有限公司（公司的控股股东为现代农业集团，以下简称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天心种业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）并入新五丰，做大做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强做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优新五丰事宜。</w:t>
      </w:r>
    </w:p>
    <w:p w14:paraId="56E887FE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2017</w:t>
      </w:r>
      <w:r>
        <w:rPr>
          <w:rFonts w:ascii="仿宋_GB2312" w:eastAsia="仿宋_GB2312" w:hAnsi="仿宋_GB2312" w:hint="eastAsia"/>
          <w:sz w:val="32"/>
          <w:szCs w:val="32"/>
        </w:rPr>
        <w:t>年</w:t>
      </w:r>
      <w:r>
        <w:rPr>
          <w:rFonts w:ascii="仿宋_GB2312" w:eastAsia="仿宋_GB2312" w:hAnsi="仿宋_GB2312" w:hint="eastAsia"/>
          <w:sz w:val="32"/>
          <w:szCs w:val="32"/>
        </w:rPr>
        <w:t>5</w:t>
      </w:r>
      <w:r>
        <w:rPr>
          <w:rFonts w:ascii="仿宋_GB2312" w:eastAsia="仿宋_GB2312" w:hAnsi="仿宋_GB2312" w:hint="eastAsia"/>
          <w:sz w:val="32"/>
          <w:szCs w:val="32"/>
        </w:rPr>
        <w:t>月</w:t>
      </w:r>
      <w:r>
        <w:rPr>
          <w:rFonts w:ascii="仿宋_GB2312" w:eastAsia="仿宋_GB2312" w:hAnsi="仿宋_GB2312" w:hint="eastAsia"/>
          <w:sz w:val="32"/>
          <w:szCs w:val="32"/>
        </w:rPr>
        <w:t>15</w:t>
      </w:r>
      <w:r>
        <w:rPr>
          <w:rFonts w:ascii="仿宋_GB2312" w:eastAsia="仿宋_GB2312" w:hAnsi="仿宋_GB2312" w:hint="eastAsia"/>
          <w:sz w:val="32"/>
          <w:szCs w:val="32"/>
        </w:rPr>
        <w:t>日，现代农业集团筹备组在公司</w:t>
      </w:r>
      <w:r>
        <w:rPr>
          <w:rFonts w:ascii="仿宋_GB2312" w:eastAsia="仿宋_GB2312" w:hAnsi="仿宋_GB2312" w:hint="eastAsia"/>
          <w:sz w:val="32"/>
          <w:szCs w:val="32"/>
        </w:rPr>
        <w:t>14</w:t>
      </w:r>
      <w:r>
        <w:rPr>
          <w:rFonts w:ascii="仿宋_GB2312" w:eastAsia="仿宋_GB2312" w:hAnsi="仿宋_GB2312" w:hint="eastAsia"/>
          <w:sz w:val="32"/>
          <w:szCs w:val="32"/>
        </w:rPr>
        <w:t>楼召开扩大会议，由董事长许某主持会议，参加人员包括杨某生等，</w:t>
      </w:r>
      <w:r w:rsidRPr="00D40560">
        <w:rPr>
          <w:rFonts w:ascii="仿宋_GB2312" w:eastAsia="仿宋_GB2312" w:hAnsi="仿宋_GB2312" w:hint="eastAsia"/>
          <w:sz w:val="32"/>
          <w:szCs w:val="32"/>
          <w:highlight w:val="yellow"/>
        </w:rPr>
        <w:t>张某泉等列席了</w:t>
      </w:r>
      <w:r w:rsidRPr="00D40560">
        <w:rPr>
          <w:rFonts w:ascii="仿宋_GB2312" w:eastAsia="仿宋_GB2312" w:hAnsi="仿宋_GB2312" w:hint="eastAsia"/>
          <w:sz w:val="32"/>
          <w:szCs w:val="32"/>
          <w:highlight w:val="yellow"/>
        </w:rPr>
        <w:t>会议</w:t>
      </w:r>
      <w:r>
        <w:rPr>
          <w:rFonts w:ascii="仿宋_GB2312" w:eastAsia="仿宋_GB2312" w:hAnsi="仿宋_GB2312" w:hint="eastAsia"/>
          <w:sz w:val="32"/>
          <w:szCs w:val="32"/>
        </w:rPr>
        <w:t>，会议决定将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天心种业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装入新五丰，解决新五丰与现代农业集团的同业竞争问题。</w:t>
      </w:r>
    </w:p>
    <w:p w14:paraId="31B61149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2017</w:t>
      </w:r>
      <w:r>
        <w:rPr>
          <w:rFonts w:ascii="仿宋_GB2312" w:eastAsia="仿宋_GB2312" w:hAnsi="仿宋_GB2312" w:hint="eastAsia"/>
          <w:sz w:val="32"/>
          <w:szCs w:val="32"/>
        </w:rPr>
        <w:t>年</w:t>
      </w:r>
      <w:r>
        <w:rPr>
          <w:rFonts w:ascii="仿宋_GB2312" w:eastAsia="仿宋_GB2312" w:hAnsi="仿宋_GB2312" w:hint="eastAsia"/>
          <w:sz w:val="32"/>
          <w:szCs w:val="32"/>
        </w:rPr>
        <w:t>5</w:t>
      </w:r>
      <w:r>
        <w:rPr>
          <w:rFonts w:ascii="仿宋_GB2312" w:eastAsia="仿宋_GB2312" w:hAnsi="仿宋_GB2312" w:hint="eastAsia"/>
          <w:sz w:val="32"/>
          <w:szCs w:val="32"/>
        </w:rPr>
        <w:t>月</w:t>
      </w:r>
      <w:r>
        <w:rPr>
          <w:rFonts w:ascii="仿宋_GB2312" w:eastAsia="仿宋_GB2312" w:hAnsi="仿宋_GB2312" w:hint="eastAsia"/>
          <w:sz w:val="32"/>
          <w:szCs w:val="32"/>
        </w:rPr>
        <w:t>15</w:t>
      </w:r>
      <w:r>
        <w:rPr>
          <w:rFonts w:ascii="仿宋_GB2312" w:eastAsia="仿宋_GB2312" w:hAnsi="仿宋_GB2312" w:hint="eastAsia"/>
          <w:sz w:val="32"/>
          <w:szCs w:val="32"/>
        </w:rPr>
        <w:t>日至</w:t>
      </w:r>
      <w:r>
        <w:rPr>
          <w:rFonts w:ascii="仿宋_GB2312" w:eastAsia="仿宋_GB2312" w:hAnsi="仿宋_GB2312" w:hint="eastAsia"/>
          <w:sz w:val="32"/>
          <w:szCs w:val="32"/>
        </w:rPr>
        <w:t>6</w:t>
      </w:r>
      <w:r>
        <w:rPr>
          <w:rFonts w:ascii="仿宋_GB2312" w:eastAsia="仿宋_GB2312" w:hAnsi="仿宋_GB2312" w:hint="eastAsia"/>
          <w:sz w:val="32"/>
          <w:szCs w:val="32"/>
        </w:rPr>
        <w:t>月</w:t>
      </w:r>
      <w:r>
        <w:rPr>
          <w:rFonts w:ascii="仿宋_GB2312" w:eastAsia="仿宋_GB2312" w:hAnsi="仿宋_GB2312" w:hint="eastAsia"/>
          <w:sz w:val="32"/>
          <w:szCs w:val="32"/>
        </w:rPr>
        <w:t>4</w:t>
      </w:r>
      <w:r>
        <w:rPr>
          <w:rFonts w:ascii="仿宋_GB2312" w:eastAsia="仿宋_GB2312" w:hAnsi="仿宋_GB2312" w:hint="eastAsia"/>
          <w:sz w:val="32"/>
          <w:szCs w:val="32"/>
        </w:rPr>
        <w:t>日，</w:t>
      </w:r>
      <w:r>
        <w:rPr>
          <w:rFonts w:ascii="仿宋_GB2312" w:eastAsia="仿宋_GB2312" w:hAnsi="仿宋_GB2312" w:hint="eastAsia"/>
          <w:sz w:val="32"/>
          <w:szCs w:val="32"/>
        </w:rPr>
        <w:t>现代农业集团筹备组安排人员</w:t>
      </w:r>
      <w:r>
        <w:rPr>
          <w:rFonts w:ascii="仿宋_GB2312" w:eastAsia="仿宋_GB2312" w:hAnsi="仿宋_GB2312" w:hint="eastAsia"/>
          <w:sz w:val="32"/>
          <w:szCs w:val="32"/>
        </w:rPr>
        <w:t>与有关证券公司、律师事务所等中介机构业务人员之间多次就</w:t>
      </w:r>
      <w:r>
        <w:rPr>
          <w:rFonts w:ascii="仿宋_GB2312" w:eastAsia="仿宋_GB2312" w:hAnsi="仿宋_GB2312" w:hint="eastAsia"/>
          <w:sz w:val="32"/>
          <w:szCs w:val="32"/>
        </w:rPr>
        <w:t>新五丰收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购天心种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业事项</w:t>
      </w:r>
      <w:r>
        <w:rPr>
          <w:rFonts w:ascii="仿宋_GB2312" w:eastAsia="仿宋_GB2312" w:hAnsi="仿宋_GB2312" w:hint="eastAsia"/>
          <w:sz w:val="32"/>
          <w:szCs w:val="32"/>
        </w:rPr>
        <w:t>的具体方案进行了讨论研究</w:t>
      </w:r>
      <w:r>
        <w:rPr>
          <w:rFonts w:ascii="仿宋_GB2312" w:eastAsia="仿宋_GB2312" w:hAnsi="仿宋_GB2312" w:hint="eastAsia"/>
          <w:sz w:val="32"/>
          <w:szCs w:val="32"/>
        </w:rPr>
        <w:t>。</w:t>
      </w:r>
    </w:p>
    <w:p w14:paraId="30C1FA95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2017</w:t>
      </w:r>
      <w:r>
        <w:rPr>
          <w:rFonts w:ascii="仿宋_GB2312" w:eastAsia="仿宋_GB2312" w:hAnsi="仿宋_GB2312" w:hint="eastAsia"/>
          <w:sz w:val="32"/>
          <w:szCs w:val="32"/>
        </w:rPr>
        <w:t>年</w:t>
      </w:r>
      <w:r>
        <w:rPr>
          <w:rFonts w:ascii="仿宋_GB2312" w:eastAsia="仿宋_GB2312" w:hAnsi="仿宋_GB2312" w:hint="eastAsia"/>
          <w:sz w:val="32"/>
          <w:szCs w:val="32"/>
        </w:rPr>
        <w:t>6</w:t>
      </w:r>
      <w:r>
        <w:rPr>
          <w:rFonts w:ascii="仿宋_GB2312" w:eastAsia="仿宋_GB2312" w:hAnsi="仿宋_GB2312" w:hint="eastAsia"/>
          <w:sz w:val="32"/>
          <w:szCs w:val="32"/>
        </w:rPr>
        <w:t>月</w:t>
      </w:r>
      <w:r>
        <w:rPr>
          <w:rFonts w:ascii="仿宋_GB2312" w:eastAsia="仿宋_GB2312" w:hAnsi="仿宋_GB2312" w:hint="eastAsia"/>
          <w:sz w:val="32"/>
          <w:szCs w:val="32"/>
        </w:rPr>
        <w:t>8</w:t>
      </w:r>
      <w:r>
        <w:rPr>
          <w:rFonts w:ascii="仿宋_GB2312" w:eastAsia="仿宋_GB2312" w:hAnsi="仿宋_GB2312" w:hint="eastAsia"/>
          <w:sz w:val="32"/>
          <w:szCs w:val="32"/>
        </w:rPr>
        <w:t>日，湖南省有关政府主管部门决定将粮油集团</w:t>
      </w:r>
      <w:r>
        <w:rPr>
          <w:rFonts w:ascii="仿宋_GB2312" w:eastAsia="仿宋_GB2312" w:hAnsi="仿宋_GB2312" w:hint="eastAsia"/>
          <w:sz w:val="32"/>
          <w:szCs w:val="32"/>
        </w:rPr>
        <w:t>100%</w:t>
      </w:r>
      <w:r>
        <w:rPr>
          <w:rFonts w:ascii="仿宋_GB2312" w:eastAsia="仿宋_GB2312" w:hAnsi="仿宋_GB2312" w:hint="eastAsia"/>
          <w:sz w:val="32"/>
          <w:szCs w:val="32"/>
        </w:rPr>
        <w:t>股权划转至现代农业集团。</w:t>
      </w:r>
    </w:p>
    <w:p w14:paraId="1CB6F089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2017</w:t>
      </w:r>
      <w:r>
        <w:rPr>
          <w:rFonts w:ascii="仿宋_GB2312" w:eastAsia="仿宋_GB2312" w:hAnsi="仿宋_GB2312" w:hint="eastAsia"/>
          <w:sz w:val="32"/>
          <w:szCs w:val="32"/>
        </w:rPr>
        <w:t>年</w:t>
      </w:r>
      <w:r>
        <w:rPr>
          <w:rFonts w:ascii="仿宋_GB2312" w:eastAsia="仿宋_GB2312" w:hAnsi="仿宋_GB2312" w:hint="eastAsia"/>
          <w:sz w:val="32"/>
          <w:szCs w:val="32"/>
        </w:rPr>
        <w:t>6</w:t>
      </w:r>
      <w:r>
        <w:rPr>
          <w:rFonts w:ascii="仿宋_GB2312" w:eastAsia="仿宋_GB2312" w:hAnsi="仿宋_GB2312" w:hint="eastAsia"/>
          <w:sz w:val="32"/>
          <w:szCs w:val="32"/>
        </w:rPr>
        <w:t>月</w:t>
      </w:r>
      <w:r>
        <w:rPr>
          <w:rFonts w:ascii="仿宋_GB2312" w:eastAsia="仿宋_GB2312" w:hAnsi="仿宋_GB2312" w:hint="eastAsia"/>
          <w:sz w:val="32"/>
          <w:szCs w:val="32"/>
        </w:rPr>
        <w:t>17</w:t>
      </w:r>
      <w:r>
        <w:rPr>
          <w:rFonts w:ascii="仿宋_GB2312" w:eastAsia="仿宋_GB2312" w:hAnsi="仿宋_GB2312" w:hint="eastAsia"/>
          <w:sz w:val="32"/>
          <w:szCs w:val="32"/>
        </w:rPr>
        <w:t>日，新五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丰发布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《关于控股股东股权无偿划转的提示性公告》和《关于控股股东股权无偿划转提示性公告的补充公告》，对湖南省有关政府主管部门将持有的新五丰控股股东粮油集团</w:t>
      </w:r>
      <w:r>
        <w:rPr>
          <w:rFonts w:ascii="仿宋_GB2312" w:eastAsia="仿宋_GB2312" w:hAnsi="仿宋_GB2312" w:hint="eastAsia"/>
          <w:sz w:val="32"/>
          <w:szCs w:val="32"/>
        </w:rPr>
        <w:t>100%</w:t>
      </w:r>
      <w:r>
        <w:rPr>
          <w:rFonts w:ascii="仿宋_GB2312" w:eastAsia="仿宋_GB2312" w:hAnsi="仿宋_GB2312" w:hint="eastAsia"/>
          <w:sz w:val="32"/>
          <w:szCs w:val="32"/>
        </w:rPr>
        <w:t>股权无偿划转至现代农业集团的事项进行了公告。</w:t>
      </w:r>
    </w:p>
    <w:p w14:paraId="31367968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2017</w:t>
      </w:r>
      <w:r>
        <w:rPr>
          <w:rFonts w:ascii="仿宋_GB2312" w:eastAsia="仿宋_GB2312" w:hAnsi="仿宋_GB2312" w:hint="eastAsia"/>
          <w:sz w:val="32"/>
          <w:szCs w:val="32"/>
        </w:rPr>
        <w:t>年</w:t>
      </w:r>
      <w:r>
        <w:rPr>
          <w:rFonts w:ascii="仿宋_GB2312" w:eastAsia="仿宋_GB2312" w:hAnsi="仿宋_GB2312" w:hint="eastAsia"/>
          <w:sz w:val="32"/>
          <w:szCs w:val="32"/>
        </w:rPr>
        <w:t>6</w:t>
      </w:r>
      <w:r>
        <w:rPr>
          <w:rFonts w:ascii="仿宋_GB2312" w:eastAsia="仿宋_GB2312" w:hAnsi="仿宋_GB2312" w:hint="eastAsia"/>
          <w:sz w:val="32"/>
          <w:szCs w:val="32"/>
        </w:rPr>
        <w:t>月</w:t>
      </w:r>
      <w:r>
        <w:rPr>
          <w:rFonts w:ascii="仿宋_GB2312" w:eastAsia="仿宋_GB2312" w:hAnsi="仿宋_GB2312" w:hint="eastAsia"/>
          <w:sz w:val="32"/>
          <w:szCs w:val="32"/>
        </w:rPr>
        <w:t>19</w:t>
      </w:r>
      <w:r>
        <w:rPr>
          <w:rFonts w:ascii="仿宋_GB2312" w:eastAsia="仿宋_GB2312" w:hAnsi="仿宋_GB2312" w:hint="eastAsia"/>
          <w:sz w:val="32"/>
          <w:szCs w:val="32"/>
        </w:rPr>
        <w:t>日，现代农业集团筹备组在公司</w:t>
      </w:r>
      <w:r>
        <w:rPr>
          <w:rFonts w:ascii="仿宋_GB2312" w:eastAsia="仿宋_GB2312" w:hAnsi="仿宋_GB2312" w:hint="eastAsia"/>
          <w:sz w:val="32"/>
          <w:szCs w:val="32"/>
        </w:rPr>
        <w:t>14</w:t>
      </w:r>
      <w:r>
        <w:rPr>
          <w:rFonts w:ascii="仿宋_GB2312" w:eastAsia="仿宋_GB2312" w:hAnsi="仿宋_GB2312" w:hint="eastAsia"/>
          <w:sz w:val="32"/>
          <w:szCs w:val="32"/>
        </w:rPr>
        <w:t>楼会议室召开了筹备组工作（扩大）会议，杨某生等人参加了会议，张某泉等人列席会议，会议决定成立领导小组，推动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天心种业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和新五丰重组事宜，确定将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天心种业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装入新五丰。</w:t>
      </w:r>
    </w:p>
    <w:p w14:paraId="11DC691E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lastRenderedPageBreak/>
        <w:t>2017</w:t>
      </w:r>
      <w:r>
        <w:rPr>
          <w:rFonts w:ascii="仿宋_GB2312" w:eastAsia="仿宋_GB2312" w:hAnsi="仿宋_GB2312" w:hint="eastAsia"/>
          <w:sz w:val="32"/>
          <w:szCs w:val="32"/>
        </w:rPr>
        <w:t>年</w:t>
      </w:r>
      <w:r>
        <w:rPr>
          <w:rFonts w:ascii="仿宋_GB2312" w:eastAsia="仿宋_GB2312" w:hAnsi="仿宋_GB2312" w:hint="eastAsia"/>
          <w:sz w:val="32"/>
          <w:szCs w:val="32"/>
        </w:rPr>
        <w:t>6</w:t>
      </w:r>
      <w:r>
        <w:rPr>
          <w:rFonts w:ascii="仿宋_GB2312" w:eastAsia="仿宋_GB2312" w:hAnsi="仿宋_GB2312" w:hint="eastAsia"/>
          <w:sz w:val="32"/>
          <w:szCs w:val="32"/>
        </w:rPr>
        <w:t>月</w:t>
      </w:r>
      <w:r>
        <w:rPr>
          <w:rFonts w:ascii="仿宋_GB2312" w:eastAsia="仿宋_GB2312" w:hAnsi="仿宋_GB2312" w:hint="eastAsia"/>
          <w:sz w:val="32"/>
          <w:szCs w:val="32"/>
        </w:rPr>
        <w:t>27</w:t>
      </w:r>
      <w:r>
        <w:rPr>
          <w:rFonts w:ascii="仿宋_GB2312" w:eastAsia="仿宋_GB2312" w:hAnsi="仿宋_GB2312" w:hint="eastAsia"/>
          <w:sz w:val="32"/>
          <w:szCs w:val="32"/>
        </w:rPr>
        <w:t>日，新五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丰召开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总经理办公会，商讨以询价方式聘任中介机</w:t>
      </w:r>
      <w:r>
        <w:rPr>
          <w:rFonts w:ascii="仿宋_GB2312" w:eastAsia="仿宋_GB2312" w:hAnsi="仿宋_GB2312" w:hint="eastAsia"/>
          <w:sz w:val="32"/>
          <w:szCs w:val="32"/>
        </w:rPr>
        <w:t>构开展新五丰对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天心种业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的并购重组事宜。</w:t>
      </w:r>
    </w:p>
    <w:p w14:paraId="4FB971AC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2017</w:t>
      </w:r>
      <w:r>
        <w:rPr>
          <w:rFonts w:ascii="仿宋_GB2312" w:eastAsia="仿宋_GB2312" w:hAnsi="仿宋_GB2312" w:hint="eastAsia"/>
          <w:sz w:val="32"/>
          <w:szCs w:val="32"/>
        </w:rPr>
        <w:t>年</w:t>
      </w:r>
      <w:r>
        <w:rPr>
          <w:rFonts w:ascii="仿宋_GB2312" w:eastAsia="仿宋_GB2312" w:hAnsi="仿宋_GB2312" w:hint="eastAsia"/>
          <w:sz w:val="32"/>
          <w:szCs w:val="32"/>
        </w:rPr>
        <w:t>7</w:t>
      </w:r>
      <w:r>
        <w:rPr>
          <w:rFonts w:ascii="仿宋_GB2312" w:eastAsia="仿宋_GB2312" w:hAnsi="仿宋_GB2312" w:hint="eastAsia"/>
          <w:sz w:val="32"/>
          <w:szCs w:val="32"/>
        </w:rPr>
        <w:t>月</w:t>
      </w:r>
      <w:r>
        <w:rPr>
          <w:rFonts w:ascii="仿宋_GB2312" w:eastAsia="仿宋_GB2312" w:hAnsi="仿宋_GB2312" w:hint="eastAsia"/>
          <w:sz w:val="32"/>
          <w:szCs w:val="32"/>
        </w:rPr>
        <w:t>3</w:t>
      </w:r>
      <w:r>
        <w:rPr>
          <w:rFonts w:ascii="仿宋_GB2312" w:eastAsia="仿宋_GB2312" w:hAnsi="仿宋_GB2312" w:hint="eastAsia"/>
          <w:sz w:val="32"/>
          <w:szCs w:val="32"/>
        </w:rPr>
        <w:t>日，现代农业集团召集新五丰、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天心种业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、招商证券和启元律师事务所的相关人员，开会商讨新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五丰拟收购天心种业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的事项，初步确定新五丰收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购天心种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业的时间等计划安排。</w:t>
      </w:r>
    </w:p>
    <w:p w14:paraId="184AC228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2017</w:t>
      </w:r>
      <w:r>
        <w:rPr>
          <w:rFonts w:ascii="仿宋_GB2312" w:eastAsia="仿宋_GB2312" w:hAnsi="仿宋_GB2312" w:hint="eastAsia"/>
          <w:sz w:val="32"/>
          <w:szCs w:val="32"/>
        </w:rPr>
        <w:t>年</w:t>
      </w:r>
      <w:r>
        <w:rPr>
          <w:rFonts w:ascii="仿宋_GB2312" w:eastAsia="仿宋_GB2312" w:hAnsi="仿宋_GB2312" w:hint="eastAsia"/>
          <w:sz w:val="32"/>
          <w:szCs w:val="32"/>
        </w:rPr>
        <w:t>7</w:t>
      </w:r>
      <w:r>
        <w:rPr>
          <w:rFonts w:ascii="仿宋_GB2312" w:eastAsia="仿宋_GB2312" w:hAnsi="仿宋_GB2312" w:hint="eastAsia"/>
          <w:sz w:val="32"/>
          <w:szCs w:val="32"/>
        </w:rPr>
        <w:t>月</w:t>
      </w:r>
      <w:r>
        <w:rPr>
          <w:rFonts w:ascii="仿宋_GB2312" w:eastAsia="仿宋_GB2312" w:hAnsi="仿宋_GB2312" w:hint="eastAsia"/>
          <w:sz w:val="32"/>
          <w:szCs w:val="32"/>
        </w:rPr>
        <w:t>7</w:t>
      </w:r>
      <w:r>
        <w:rPr>
          <w:rFonts w:ascii="仿宋_GB2312" w:eastAsia="仿宋_GB2312" w:hAnsi="仿宋_GB2312" w:hint="eastAsia"/>
          <w:sz w:val="32"/>
          <w:szCs w:val="32"/>
        </w:rPr>
        <w:t>日，根据湖南省有关政府主管部门相关工作要求，当天股市收市后，新五丰董事长邱某安排公司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董秘联系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上海证券交易所，办理停牌事宜。</w:t>
      </w:r>
    </w:p>
    <w:p w14:paraId="070736E0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2017</w:t>
      </w:r>
      <w:r>
        <w:rPr>
          <w:rFonts w:ascii="仿宋_GB2312" w:eastAsia="仿宋_GB2312" w:hAnsi="仿宋_GB2312" w:hint="eastAsia"/>
          <w:sz w:val="32"/>
          <w:szCs w:val="32"/>
        </w:rPr>
        <w:t>年</w:t>
      </w:r>
      <w:r>
        <w:rPr>
          <w:rFonts w:ascii="仿宋_GB2312" w:eastAsia="仿宋_GB2312" w:hAnsi="仿宋_GB2312" w:hint="eastAsia"/>
          <w:sz w:val="32"/>
          <w:szCs w:val="32"/>
        </w:rPr>
        <w:t>7</w:t>
      </w:r>
      <w:r>
        <w:rPr>
          <w:rFonts w:ascii="仿宋_GB2312" w:eastAsia="仿宋_GB2312" w:hAnsi="仿宋_GB2312" w:hint="eastAsia"/>
          <w:sz w:val="32"/>
          <w:szCs w:val="32"/>
        </w:rPr>
        <w:t>月</w:t>
      </w:r>
      <w:r>
        <w:rPr>
          <w:rFonts w:ascii="仿宋_GB2312" w:eastAsia="仿宋_GB2312" w:hAnsi="仿宋_GB2312" w:hint="eastAsia"/>
          <w:sz w:val="32"/>
          <w:szCs w:val="32"/>
        </w:rPr>
        <w:t>10</w:t>
      </w:r>
      <w:r>
        <w:rPr>
          <w:rFonts w:ascii="仿宋_GB2312" w:eastAsia="仿宋_GB2312" w:hAnsi="仿宋_GB2312" w:hint="eastAsia"/>
          <w:sz w:val="32"/>
          <w:szCs w:val="32"/>
        </w:rPr>
        <w:t>日，新五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丰发布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《重大事项停牌公告》，称公司正在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筹划非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公开发行事项，该事项可能构成重大资产重组，公司股票自</w:t>
      </w:r>
      <w:r>
        <w:rPr>
          <w:rFonts w:ascii="仿宋_GB2312" w:eastAsia="仿宋_GB2312" w:hAnsi="仿宋_GB2312" w:hint="eastAsia"/>
          <w:sz w:val="32"/>
          <w:szCs w:val="32"/>
        </w:rPr>
        <w:t>7</w:t>
      </w:r>
      <w:r>
        <w:rPr>
          <w:rFonts w:ascii="仿宋_GB2312" w:eastAsia="仿宋_GB2312" w:hAnsi="仿宋_GB2312" w:hint="eastAsia"/>
          <w:sz w:val="32"/>
          <w:szCs w:val="32"/>
        </w:rPr>
        <w:t>月</w:t>
      </w:r>
      <w:r>
        <w:rPr>
          <w:rFonts w:ascii="仿宋_GB2312" w:eastAsia="仿宋_GB2312" w:hAnsi="仿宋_GB2312" w:hint="eastAsia"/>
          <w:sz w:val="32"/>
          <w:szCs w:val="32"/>
        </w:rPr>
        <w:t>10</w:t>
      </w:r>
      <w:r>
        <w:rPr>
          <w:rFonts w:ascii="仿宋_GB2312" w:eastAsia="仿宋_GB2312" w:hAnsi="仿宋_GB2312" w:hint="eastAsia"/>
          <w:sz w:val="32"/>
          <w:szCs w:val="32"/>
        </w:rPr>
        <w:t>日起开始停牌。</w:t>
      </w:r>
    </w:p>
    <w:p w14:paraId="3AD0E7A6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</w:rPr>
        <w:t>综上，新五丰以发行股份和支付现金购买</w:t>
      </w:r>
      <w:proofErr w:type="gramStart"/>
      <w:r>
        <w:rPr>
          <w:rFonts w:ascii="仿宋_GB2312" w:eastAsia="仿宋_GB2312" w:hAnsi="仿宋_GB2312" w:hint="eastAsia"/>
          <w:sz w:val="32"/>
        </w:rPr>
        <w:t>天心种业</w:t>
      </w:r>
      <w:proofErr w:type="gramEnd"/>
      <w:r>
        <w:rPr>
          <w:rFonts w:ascii="仿宋_GB2312" w:eastAsia="仿宋_GB2312" w:hAnsi="仿宋_GB2312" w:hint="eastAsia"/>
          <w:sz w:val="32"/>
        </w:rPr>
        <w:t>资产行为属于《证券法》第六十七条第二款第二项所规定的“公司的重大投资行为”，相关事项属于《证券法》第七十五条第一款所规定的内幕信息。内幕信息敏感期为</w:t>
      </w:r>
      <w:r>
        <w:rPr>
          <w:rFonts w:ascii="仿宋_GB2312" w:eastAsia="仿宋_GB2312" w:hAnsi="仿宋_GB2312" w:hint="eastAsia"/>
          <w:sz w:val="32"/>
        </w:rPr>
        <w:t>2017</w:t>
      </w:r>
      <w:r>
        <w:rPr>
          <w:rFonts w:ascii="仿宋_GB2312" w:eastAsia="仿宋_GB2312" w:hAnsi="仿宋_GB2312" w:hint="eastAsia"/>
          <w:sz w:val="32"/>
        </w:rPr>
        <w:t>年</w:t>
      </w:r>
      <w:r>
        <w:rPr>
          <w:rFonts w:ascii="仿宋_GB2312" w:eastAsia="仿宋_GB2312" w:hAnsi="仿宋_GB2312" w:hint="eastAsia"/>
          <w:sz w:val="32"/>
        </w:rPr>
        <w:t>5</w:t>
      </w:r>
      <w:r>
        <w:rPr>
          <w:rFonts w:ascii="仿宋_GB2312" w:eastAsia="仿宋_GB2312" w:hAnsi="仿宋_GB2312" w:hint="eastAsia"/>
          <w:sz w:val="32"/>
        </w:rPr>
        <w:t>月</w:t>
      </w:r>
      <w:r>
        <w:rPr>
          <w:rFonts w:ascii="仿宋_GB2312" w:eastAsia="仿宋_GB2312" w:hAnsi="仿宋_GB2312" w:hint="eastAsia"/>
          <w:sz w:val="32"/>
        </w:rPr>
        <w:t>15</w:t>
      </w:r>
      <w:r>
        <w:rPr>
          <w:rFonts w:ascii="仿宋_GB2312" w:eastAsia="仿宋_GB2312" w:hAnsi="仿宋_GB2312" w:hint="eastAsia"/>
          <w:sz w:val="32"/>
        </w:rPr>
        <w:t>日至</w:t>
      </w:r>
      <w:r>
        <w:rPr>
          <w:rFonts w:ascii="仿宋_GB2312" w:eastAsia="仿宋_GB2312" w:hAnsi="仿宋_GB2312" w:hint="eastAsia"/>
          <w:sz w:val="32"/>
        </w:rPr>
        <w:t>7</w:t>
      </w:r>
      <w:r>
        <w:rPr>
          <w:rFonts w:ascii="仿宋_GB2312" w:eastAsia="仿宋_GB2312" w:hAnsi="仿宋_GB2312" w:hint="eastAsia"/>
          <w:sz w:val="32"/>
        </w:rPr>
        <w:t>月</w:t>
      </w:r>
      <w:r>
        <w:rPr>
          <w:rFonts w:ascii="仿宋_GB2312" w:eastAsia="仿宋_GB2312" w:hAnsi="仿宋_GB2312" w:hint="eastAsia"/>
          <w:sz w:val="32"/>
        </w:rPr>
        <w:t>10</w:t>
      </w:r>
      <w:r>
        <w:rPr>
          <w:rFonts w:ascii="仿宋_GB2312" w:eastAsia="仿宋_GB2312" w:hAnsi="仿宋_GB2312" w:hint="eastAsia"/>
          <w:sz w:val="32"/>
        </w:rPr>
        <w:t>日。</w:t>
      </w:r>
      <w:r>
        <w:rPr>
          <w:rFonts w:ascii="仿宋_GB2312" w:eastAsia="仿宋_GB2312" w:hAnsi="仿宋_GB2312" w:hint="eastAsia"/>
          <w:sz w:val="32"/>
          <w:szCs w:val="32"/>
        </w:rPr>
        <w:t>张某泉</w:t>
      </w:r>
      <w:r>
        <w:rPr>
          <w:rFonts w:ascii="仿宋_GB2312" w:eastAsia="仿宋_GB2312" w:hAnsi="仿宋_GB2312" w:hint="eastAsia"/>
          <w:sz w:val="32"/>
          <w:szCs w:val="32"/>
        </w:rPr>
        <w:t>为内幕信息知情人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14:paraId="7B538E96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二、张逸龙内幕交易“新五丰”情况</w:t>
      </w:r>
    </w:p>
    <w:p w14:paraId="4F92150A" w14:textId="77777777" w:rsidR="0088722C" w:rsidRDefault="00395BD0">
      <w:pPr>
        <w:adjustRightInd w:val="0"/>
        <w:snapToGrid w:val="0"/>
        <w:spacing w:line="336" w:lineRule="auto"/>
        <w:ind w:firstLineChars="200" w:firstLine="643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楷体_GB2312" w:eastAsia="楷体_GB2312" w:hAnsi="楷体_GB2312" w:cs="楷体_GB2312" w:hint="eastAsia"/>
          <w:b/>
          <w:bCs/>
          <w:sz w:val="32"/>
          <w:szCs w:val="32"/>
        </w:rPr>
        <w:t>（一）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张逸龙与内幕信息知情人张某</w:t>
      </w:r>
      <w:proofErr w:type="gramStart"/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泉存在</w:t>
      </w:r>
      <w:proofErr w:type="gramEnd"/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联络接触</w:t>
      </w:r>
    </w:p>
    <w:p w14:paraId="323E06E9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张逸龙与内幕信息知情人张某泉系父子关系，关系密切。</w:t>
      </w:r>
      <w:r>
        <w:rPr>
          <w:rFonts w:ascii="仿宋_GB2312" w:eastAsia="仿宋_GB2312" w:hAnsi="仿宋_GB2312" w:cs="仿宋_GB2312" w:hint="eastAsia"/>
          <w:sz w:val="32"/>
          <w:szCs w:val="32"/>
        </w:rPr>
        <w:t>2017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</w:rPr>
        <w:t>日至</w:t>
      </w:r>
      <w:r>
        <w:rPr>
          <w:rFonts w:ascii="仿宋_GB2312" w:eastAsia="仿宋_GB2312" w:hAnsi="仿宋_GB2312" w:cs="仿宋_GB2312" w:hint="eastAsia"/>
          <w:sz w:val="32"/>
          <w:szCs w:val="32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</w:rPr>
        <w:t>日，</w:t>
      </w:r>
      <w:r>
        <w:rPr>
          <w:rFonts w:ascii="仿宋_GB2312" w:eastAsia="仿宋_GB2312" w:hAnsi="仿宋_GB2312" w:cs="仿宋_GB2312" w:hint="eastAsia"/>
          <w:sz w:val="32"/>
          <w:szCs w:val="32"/>
        </w:rPr>
        <w:t>因处理亲人后事需要，张逸龙离开工作居住地与张某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泉共同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居住，存在联络接触</w:t>
      </w:r>
      <w:r>
        <w:rPr>
          <w:rFonts w:ascii="仿宋_GB2312" w:eastAsia="仿宋_GB2312" w:hAnsi="仿宋_GB2312" w:cs="仿宋_GB2312" w:hint="eastAsia"/>
          <w:sz w:val="32"/>
          <w:szCs w:val="32"/>
        </w:rPr>
        <w:t>。二人在内幕信息敏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感期内存在</w:t>
      </w:r>
      <w:r>
        <w:rPr>
          <w:rFonts w:ascii="仿宋_GB2312" w:eastAsia="仿宋_GB2312" w:hAnsi="仿宋_GB2312" w:cs="仿宋_GB2312" w:hint="eastAsia"/>
          <w:sz w:val="32"/>
          <w:szCs w:val="32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</w:rPr>
        <w:t>次电话联系。</w:t>
      </w:r>
    </w:p>
    <w:p w14:paraId="109BF02A" w14:textId="77777777" w:rsidR="0088722C" w:rsidRDefault="00395BD0">
      <w:pPr>
        <w:adjustRightInd w:val="0"/>
        <w:snapToGrid w:val="0"/>
        <w:spacing w:line="336" w:lineRule="auto"/>
        <w:ind w:firstLineChars="200" w:firstLine="643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（二）“张逸龙”账户交易情况</w:t>
      </w:r>
    </w:p>
    <w:p w14:paraId="495934BA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“张逸龙”账户于</w:t>
      </w:r>
      <w:r>
        <w:rPr>
          <w:rFonts w:ascii="仿宋_GB2312" w:eastAsia="仿宋_GB2312" w:hAnsi="仿宋_GB2312" w:cs="仿宋_GB2312" w:hint="eastAsia"/>
          <w:sz w:val="32"/>
          <w:szCs w:val="32"/>
        </w:rPr>
        <w:t>2015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18</w:t>
      </w:r>
      <w:r>
        <w:rPr>
          <w:rFonts w:ascii="仿宋_GB2312" w:eastAsia="仿宋_GB2312" w:hAnsi="仿宋_GB2312" w:cs="仿宋_GB2312" w:hint="eastAsia"/>
          <w:sz w:val="32"/>
          <w:szCs w:val="32"/>
        </w:rPr>
        <w:t>日开立，由其本人实际控制和决策。</w:t>
      </w:r>
      <w:r>
        <w:rPr>
          <w:rFonts w:ascii="仿宋_GB2312" w:eastAsia="仿宋_GB2312" w:hAnsi="仿宋_GB2312" w:cs="仿宋_GB2312" w:hint="eastAsia"/>
          <w:sz w:val="32"/>
          <w:szCs w:val="32"/>
        </w:rPr>
        <w:t>2017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</w:rPr>
        <w:t>日，“张逸龙”账户合计买入“新五丰”</w:t>
      </w:r>
      <w:r>
        <w:rPr>
          <w:rFonts w:ascii="仿宋_GB2312" w:eastAsia="仿宋_GB2312" w:hAnsi="仿宋_GB2312" w:cs="仿宋_GB2312" w:hint="eastAsia"/>
          <w:sz w:val="32"/>
          <w:szCs w:val="32"/>
        </w:rPr>
        <w:t>100,000</w:t>
      </w:r>
      <w:r>
        <w:rPr>
          <w:rFonts w:ascii="仿宋_GB2312" w:eastAsia="仿宋_GB2312" w:hAnsi="仿宋_GB2312" w:cs="仿宋_GB2312" w:hint="eastAsia"/>
          <w:sz w:val="32"/>
          <w:szCs w:val="32"/>
        </w:rPr>
        <w:t>股，买入金额</w:t>
      </w:r>
      <w:r>
        <w:rPr>
          <w:rFonts w:ascii="仿宋_GB2312" w:eastAsia="仿宋_GB2312" w:hAnsi="仿宋_GB2312" w:cs="仿宋_GB2312" w:hint="eastAsia"/>
          <w:sz w:val="32"/>
          <w:szCs w:val="32"/>
        </w:rPr>
        <w:t>649,476</w:t>
      </w:r>
      <w:r>
        <w:rPr>
          <w:rFonts w:ascii="仿宋_GB2312" w:eastAsia="仿宋_GB2312" w:hAnsi="仿宋_GB2312" w:cs="仿宋_GB2312" w:hint="eastAsia"/>
          <w:sz w:val="32"/>
          <w:szCs w:val="32"/>
        </w:rPr>
        <w:t>元。</w:t>
      </w:r>
      <w:r>
        <w:rPr>
          <w:rFonts w:ascii="仿宋_GB2312" w:eastAsia="仿宋_GB2312" w:hAnsi="仿宋_GB2312" w:cs="仿宋_GB2312" w:hint="eastAsia"/>
          <w:sz w:val="32"/>
          <w:szCs w:val="32"/>
        </w:rPr>
        <w:t>10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27</w:t>
      </w:r>
      <w:r>
        <w:rPr>
          <w:rFonts w:ascii="仿宋_GB2312" w:eastAsia="仿宋_GB2312" w:hAnsi="仿宋_GB2312" w:cs="仿宋_GB2312" w:hint="eastAsia"/>
          <w:sz w:val="32"/>
          <w:szCs w:val="32"/>
        </w:rPr>
        <w:t>日至</w:t>
      </w:r>
      <w:r>
        <w:rPr>
          <w:rFonts w:ascii="仿宋_GB2312" w:eastAsia="仿宋_GB2312" w:hAnsi="仿宋_GB2312" w:cs="仿宋_GB2312" w:hint="eastAsia"/>
          <w:sz w:val="32"/>
          <w:szCs w:val="32"/>
        </w:rPr>
        <w:t>30</w:t>
      </w:r>
      <w:r>
        <w:rPr>
          <w:rFonts w:ascii="仿宋_GB2312" w:eastAsia="仿宋_GB2312" w:hAnsi="仿宋_GB2312" w:cs="仿宋_GB2312" w:hint="eastAsia"/>
          <w:sz w:val="32"/>
          <w:szCs w:val="32"/>
        </w:rPr>
        <w:t>日，“张逸龙”账户合计卖出“新五丰”</w:t>
      </w:r>
      <w:r>
        <w:rPr>
          <w:rFonts w:ascii="仿宋_GB2312" w:eastAsia="仿宋_GB2312" w:hAnsi="仿宋_GB2312" w:cs="仿宋_GB2312" w:hint="eastAsia"/>
          <w:sz w:val="32"/>
          <w:szCs w:val="32"/>
        </w:rPr>
        <w:t>100,000</w:t>
      </w:r>
      <w:r>
        <w:rPr>
          <w:rFonts w:ascii="仿宋_GB2312" w:eastAsia="仿宋_GB2312" w:hAnsi="仿宋_GB2312" w:cs="仿宋_GB2312" w:hint="eastAsia"/>
          <w:sz w:val="32"/>
          <w:szCs w:val="32"/>
        </w:rPr>
        <w:t>股，成交金额</w:t>
      </w:r>
      <w:r>
        <w:rPr>
          <w:rFonts w:ascii="仿宋_GB2312" w:eastAsia="仿宋_GB2312" w:hAnsi="仿宋_GB2312" w:cs="仿宋_GB2312" w:hint="eastAsia"/>
          <w:sz w:val="32"/>
          <w:szCs w:val="32"/>
        </w:rPr>
        <w:t>678,856.98</w:t>
      </w:r>
      <w:r>
        <w:rPr>
          <w:rFonts w:ascii="仿宋_GB2312" w:eastAsia="仿宋_GB2312" w:hAnsi="仿宋_GB2312" w:cs="仿宋_GB2312" w:hint="eastAsia"/>
          <w:sz w:val="32"/>
          <w:szCs w:val="32"/>
        </w:rPr>
        <w:t>元，实际获利</w:t>
      </w:r>
      <w:r>
        <w:rPr>
          <w:rFonts w:ascii="仿宋_GB2312" w:eastAsia="仿宋_GB2312" w:hAnsi="仿宋_GB2312" w:cs="仿宋_GB2312" w:hint="eastAsia"/>
          <w:sz w:val="32"/>
          <w:szCs w:val="32"/>
        </w:rPr>
        <w:t>28,343.47</w:t>
      </w:r>
      <w:r>
        <w:rPr>
          <w:rFonts w:ascii="仿宋_GB2312" w:eastAsia="仿宋_GB2312" w:hAnsi="仿宋_GB2312" w:cs="仿宋_GB2312" w:hint="eastAsia"/>
          <w:sz w:val="32"/>
          <w:szCs w:val="32"/>
        </w:rPr>
        <w:t>元。</w:t>
      </w:r>
    </w:p>
    <w:p w14:paraId="7E48A99F" w14:textId="77777777" w:rsidR="0088722C" w:rsidRDefault="00395BD0">
      <w:pPr>
        <w:adjustRightInd w:val="0"/>
        <w:snapToGrid w:val="0"/>
        <w:spacing w:line="336" w:lineRule="auto"/>
        <w:ind w:firstLineChars="200" w:firstLine="643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（三）交易资金情况</w:t>
      </w:r>
    </w:p>
    <w:p w14:paraId="44A021BC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“张逸龙”账户买入“新五丰”股票的资金主要来源于张逸龙自身的存款</w:t>
      </w:r>
      <w:r>
        <w:rPr>
          <w:rFonts w:ascii="仿宋_GB2312" w:eastAsia="仿宋_GB2312" w:hAnsi="仿宋_GB2312" w:cs="仿宋_GB2312" w:hint="eastAsia"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</w:rPr>
        <w:t>万元及其向父母、亲戚的借款</w:t>
      </w:r>
      <w:r>
        <w:rPr>
          <w:rFonts w:ascii="仿宋_GB2312" w:eastAsia="仿宋_GB2312" w:hAnsi="仿宋_GB2312" w:cs="仿宋_GB2312" w:hint="eastAsia"/>
          <w:sz w:val="32"/>
          <w:szCs w:val="32"/>
        </w:rPr>
        <w:t>57</w:t>
      </w:r>
      <w:r>
        <w:rPr>
          <w:rFonts w:ascii="仿宋_GB2312" w:eastAsia="仿宋_GB2312" w:hAnsi="仿宋_GB2312" w:cs="仿宋_GB2312" w:hint="eastAsia"/>
          <w:sz w:val="32"/>
          <w:szCs w:val="32"/>
        </w:rPr>
        <w:t>万元。</w:t>
      </w:r>
    </w:p>
    <w:p w14:paraId="4E3B1591" w14:textId="77777777" w:rsidR="0088722C" w:rsidRDefault="00395BD0">
      <w:pPr>
        <w:adjustRightInd w:val="0"/>
        <w:snapToGrid w:val="0"/>
        <w:spacing w:line="336" w:lineRule="auto"/>
        <w:ind w:firstLineChars="200" w:firstLine="643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（四）张逸龙买卖“新五丰”的交易异常特征</w:t>
      </w:r>
    </w:p>
    <w:p w14:paraId="4BB74792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“张逸龙”账户买入和卖出“新五丰”时点与内幕信息形成和公开时点高度吻合，与内幕信息知情人的联络接触高度吻合，账户资金变动与内幕信息形成与公开时点高度吻合，且存在突击转入资金、</w:t>
      </w:r>
      <w:r>
        <w:rPr>
          <w:rFonts w:ascii="仿宋_GB2312" w:eastAsia="仿宋_GB2312" w:hAnsi="仿宋_GB2312" w:cs="仿宋_GB2312" w:hint="eastAsia"/>
          <w:sz w:val="32"/>
          <w:szCs w:val="32"/>
        </w:rPr>
        <w:t>首次买入及</w:t>
      </w:r>
      <w:r>
        <w:rPr>
          <w:rFonts w:ascii="仿宋_GB2312" w:eastAsia="仿宋_GB2312" w:hAnsi="仿宋_GB2312" w:cs="仿宋_GB2312" w:hint="eastAsia"/>
          <w:sz w:val="32"/>
          <w:szCs w:val="32"/>
        </w:rPr>
        <w:t>借款买入“新五丰”行为，</w:t>
      </w:r>
      <w:r>
        <w:rPr>
          <w:rFonts w:ascii="仿宋_GB2312" w:eastAsia="仿宋_GB2312" w:hAnsi="仿宋_GB2312" w:cs="仿宋_GB2312" w:hint="eastAsia"/>
          <w:sz w:val="32"/>
          <w:szCs w:val="32"/>
        </w:rPr>
        <w:t>交易金额明显放大等特征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交易</w:t>
      </w:r>
      <w:r>
        <w:rPr>
          <w:rFonts w:ascii="仿宋_GB2312" w:eastAsia="仿宋_GB2312" w:hAnsi="仿宋_GB2312" w:cs="仿宋_GB2312" w:hint="eastAsia"/>
          <w:sz w:val="32"/>
          <w:szCs w:val="32"/>
        </w:rPr>
        <w:t>行为</w:t>
      </w:r>
      <w:r>
        <w:rPr>
          <w:rFonts w:ascii="仿宋_GB2312" w:eastAsia="仿宋_GB2312" w:hAnsi="仿宋_GB2312" w:cs="仿宋_GB2312" w:hint="eastAsia"/>
          <w:sz w:val="32"/>
          <w:szCs w:val="32"/>
        </w:rPr>
        <w:t>明显异常</w:t>
      </w:r>
      <w:r>
        <w:rPr>
          <w:rFonts w:ascii="仿宋_GB2312" w:eastAsia="仿宋_GB2312" w:hAnsi="仿宋_GB2312" w:cs="仿宋_GB2312" w:hint="eastAsia"/>
          <w:sz w:val="32"/>
          <w:szCs w:val="32"/>
        </w:rPr>
        <w:t>。张逸龙对上述异常交易行为不能提供</w:t>
      </w:r>
      <w:r>
        <w:rPr>
          <w:rFonts w:ascii="仿宋_GB2312" w:eastAsia="仿宋_GB2312" w:hAnsi="仿宋_GB2312" w:cs="仿宋_GB2312" w:hint="eastAsia"/>
          <w:sz w:val="32"/>
          <w:szCs w:val="32"/>
        </w:rPr>
        <w:t>正当理由或合理解释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14:paraId="51419B75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以</w:t>
      </w:r>
      <w:r>
        <w:rPr>
          <w:rFonts w:ascii="仿宋_GB2312" w:eastAsia="仿宋_GB2312" w:hAnsi="仿宋_GB2312" w:hint="eastAsia"/>
          <w:sz w:val="32"/>
        </w:rPr>
        <w:t>上</w:t>
      </w:r>
      <w:r>
        <w:rPr>
          <w:rFonts w:ascii="仿宋_GB2312" w:eastAsia="仿宋_GB2312" w:hAnsi="仿宋_GB2312" w:hint="eastAsia"/>
          <w:sz w:val="32"/>
        </w:rPr>
        <w:t>事实，有相关公告、</w:t>
      </w:r>
      <w:r>
        <w:rPr>
          <w:rFonts w:ascii="仿宋_GB2312" w:eastAsia="仿宋_GB2312" w:hAnsi="仿宋_GB2312" w:cs="仿宋_GB2312" w:hint="eastAsia"/>
          <w:sz w:val="32"/>
          <w:szCs w:val="32"/>
        </w:rPr>
        <w:t>会议</w:t>
      </w:r>
      <w:r>
        <w:rPr>
          <w:rFonts w:ascii="仿宋_GB2312" w:eastAsia="仿宋_GB2312" w:hAnsi="仿宋_GB2312" w:cs="仿宋_GB2312" w:hint="eastAsia"/>
          <w:sz w:val="32"/>
          <w:szCs w:val="32"/>
        </w:rPr>
        <w:t>记录、</w:t>
      </w:r>
      <w:r>
        <w:rPr>
          <w:rFonts w:ascii="仿宋_GB2312" w:eastAsia="仿宋_GB2312" w:hAnsi="仿宋_GB2312" w:hint="eastAsia"/>
          <w:sz w:val="32"/>
        </w:rPr>
        <w:t>相关人员谈话笔录、通讯记录、银行及证券账户资料等证据证明，足以认定</w:t>
      </w:r>
      <w:r>
        <w:rPr>
          <w:rFonts w:ascii="仿宋_GB2312" w:eastAsia="仿宋_GB2312" w:hAnsi="仿宋_GB2312" w:cs="仿宋_GB2312" w:hint="eastAsia"/>
          <w:sz w:val="32"/>
        </w:rPr>
        <w:t>。</w:t>
      </w:r>
    </w:p>
    <w:p w14:paraId="5CF5B52A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张逸龙的上述行为违反了《证券法》第七十三条、第七十六条第一款的规定，构成《证券法》第二百零二条所述的内幕交易行为。</w:t>
      </w:r>
    </w:p>
    <w:p w14:paraId="5933E80B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根据当事人违法行为的事实、性质、情节</w:t>
      </w:r>
      <w:r>
        <w:rPr>
          <w:rFonts w:ascii="仿宋_GB2312" w:eastAsia="仿宋_GB2312" w:hAnsi="仿宋_GB2312" w:cs="仿宋_GB2312" w:hint="eastAsia"/>
          <w:sz w:val="32"/>
          <w:szCs w:val="32"/>
        </w:rPr>
        <w:t>及</w:t>
      </w:r>
      <w:r>
        <w:rPr>
          <w:rFonts w:ascii="仿宋_GB2312" w:eastAsia="仿宋_GB2312" w:hAnsi="仿宋_GB2312" w:cs="仿宋_GB2312" w:hint="eastAsia"/>
          <w:sz w:val="32"/>
          <w:szCs w:val="32"/>
        </w:rPr>
        <w:t>社会危害程度，依据《证券法》第二百</w:t>
      </w:r>
      <w:r>
        <w:rPr>
          <w:rFonts w:ascii="仿宋_GB2312" w:eastAsia="仿宋_GB2312" w:hAnsi="仿宋_GB2312" w:cs="仿宋_GB2312" w:hint="eastAsia"/>
          <w:sz w:val="32"/>
          <w:szCs w:val="32"/>
        </w:rPr>
        <w:t>零二条的规定，我局决定：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</w:p>
    <w:p w14:paraId="3759DB64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没收张逸龙违法所得</w:t>
      </w:r>
      <w:r>
        <w:rPr>
          <w:rFonts w:ascii="仿宋_GB2312" w:eastAsia="仿宋_GB2312" w:hAnsi="仿宋_GB2312" w:cs="仿宋_GB2312" w:hint="eastAsia"/>
          <w:sz w:val="32"/>
          <w:szCs w:val="32"/>
        </w:rPr>
        <w:t>28,343.47</w:t>
      </w:r>
      <w:r>
        <w:rPr>
          <w:rFonts w:ascii="仿宋_GB2312" w:eastAsia="仿宋_GB2312" w:hAnsi="仿宋_GB2312" w:cs="仿宋_GB2312" w:hint="eastAsia"/>
          <w:sz w:val="32"/>
          <w:szCs w:val="32"/>
        </w:rPr>
        <w:t>元，并处以</w:t>
      </w:r>
      <w:r>
        <w:rPr>
          <w:rFonts w:ascii="仿宋_GB2312" w:eastAsia="仿宋_GB2312" w:hAnsi="仿宋_GB2312" w:cs="仿宋_GB2312" w:hint="eastAsia"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</w:rPr>
        <w:t>万元罚款。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</w:p>
    <w:p w14:paraId="0D426CAA" w14:textId="77777777" w:rsidR="0088722C" w:rsidRDefault="00395BD0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当事人应自收到本处罚决定书之日起</w:t>
      </w:r>
      <w:r>
        <w:rPr>
          <w:rFonts w:ascii="仿宋_GB2312" w:eastAsia="仿宋_GB2312" w:hAnsi="仿宋_GB2312" w:cs="仿宋_GB2312" w:hint="eastAsia"/>
          <w:sz w:val="32"/>
          <w:szCs w:val="32"/>
        </w:rPr>
        <w:t>15</w:t>
      </w:r>
      <w:r>
        <w:rPr>
          <w:rFonts w:ascii="仿宋_GB2312" w:eastAsia="仿宋_GB2312" w:hAnsi="仿宋_GB2312" w:cs="仿宋_GB2312" w:hint="eastAsia"/>
          <w:sz w:val="32"/>
          <w:szCs w:val="32"/>
        </w:rPr>
        <w:t>日内，将罚款汇交中国证券监督管理委员会（财政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汇缴专户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），</w:t>
      </w:r>
      <w:r>
        <w:rPr>
          <w:rFonts w:ascii="仿宋_GB2312" w:eastAsia="仿宋_GB2312" w:hAnsi="仿宋_GB2312" w:hint="eastAsia"/>
          <w:sz w:val="32"/>
          <w:szCs w:val="32"/>
        </w:rPr>
        <w:t>开户银行：中信银行</w:t>
      </w:r>
      <w:r>
        <w:rPr>
          <w:rFonts w:ascii="仿宋_GB2312" w:eastAsia="仿宋_GB2312" w:hAnsi="仿宋_GB2312" w:hint="eastAsia"/>
          <w:sz w:val="32"/>
          <w:szCs w:val="32"/>
        </w:rPr>
        <w:t>北京分行</w:t>
      </w:r>
      <w:r>
        <w:rPr>
          <w:rFonts w:ascii="仿宋_GB2312" w:eastAsia="仿宋_GB2312" w:hAnsi="仿宋_GB2312" w:hint="eastAsia"/>
          <w:sz w:val="32"/>
          <w:szCs w:val="32"/>
        </w:rPr>
        <w:t>营业部，账号</w:t>
      </w:r>
      <w:r>
        <w:rPr>
          <w:rFonts w:ascii="仿宋_GB2312" w:eastAsia="仿宋_GB2312" w:hAnsi="仿宋_GB2312" w:hint="eastAsia"/>
          <w:sz w:val="32"/>
          <w:szCs w:val="32"/>
        </w:rPr>
        <w:t>71110101898000</w:t>
      </w:r>
      <w:r>
        <w:rPr>
          <w:rFonts w:ascii="仿宋_GB2312" w:eastAsia="仿宋_GB2312" w:hAnsi="仿宋_GB2312" w:hint="eastAsia"/>
          <w:sz w:val="32"/>
          <w:szCs w:val="32"/>
        </w:rPr>
        <w:t>00162</w:t>
      </w:r>
      <w:r>
        <w:rPr>
          <w:rFonts w:ascii="仿宋_GB2312" w:eastAsia="仿宋_GB2312" w:hAnsi="仿宋_GB2312" w:cs="仿宋_GB2312" w:hint="eastAsia"/>
          <w:sz w:val="32"/>
          <w:szCs w:val="32"/>
        </w:rPr>
        <w:t>，由该行直接上缴国库，并将注有当事人名称的付款凭证复印件送我局备案。当事人如果对本处罚决定不服，可在收到本处罚决定书之日起</w:t>
      </w:r>
      <w:r>
        <w:rPr>
          <w:rFonts w:ascii="仿宋_GB2312" w:eastAsia="仿宋_GB2312" w:hAnsi="仿宋_GB2312" w:cs="仿宋_GB2312" w:hint="eastAsia"/>
          <w:sz w:val="32"/>
          <w:szCs w:val="32"/>
        </w:rPr>
        <w:t>60</w:t>
      </w:r>
      <w:r>
        <w:rPr>
          <w:rFonts w:ascii="仿宋_GB2312" w:eastAsia="仿宋_GB2312" w:hAnsi="仿宋_GB2312" w:cs="仿宋_GB2312" w:hint="eastAsia"/>
          <w:sz w:val="32"/>
          <w:szCs w:val="32"/>
        </w:rPr>
        <w:t>日内向中国证券监督管理委员会申请行政复议，也可在收到本处罚决定书之日起</w:t>
      </w:r>
      <w:r>
        <w:rPr>
          <w:rFonts w:ascii="仿宋_GB2312" w:eastAsia="仿宋_GB2312" w:hAnsi="仿宋_GB2312" w:cs="仿宋_GB2312" w:hint="eastAsia"/>
          <w:sz w:val="32"/>
          <w:szCs w:val="32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</w:rPr>
        <w:t>个月内直接向有管辖权的人民法院提起行政诉讼。复议和诉讼期间，上述决定不停止执行。</w:t>
      </w:r>
    </w:p>
    <w:p w14:paraId="484F675C" w14:textId="77777777" w:rsidR="0088722C" w:rsidRDefault="0088722C">
      <w:pPr>
        <w:adjustRightInd w:val="0"/>
        <w:snapToGrid w:val="0"/>
        <w:spacing w:line="360" w:lineRule="auto"/>
        <w:jc w:val="left"/>
        <w:rPr>
          <w:rFonts w:ascii="宋体" w:hAnsi="宋体" w:cs="宋体"/>
          <w:sz w:val="28"/>
          <w:szCs w:val="28"/>
        </w:rPr>
      </w:pPr>
    </w:p>
    <w:p w14:paraId="293D17B4" w14:textId="77777777" w:rsidR="0088722C" w:rsidRDefault="0088722C">
      <w:pPr>
        <w:adjustRightInd w:val="0"/>
        <w:snapToGrid w:val="0"/>
        <w:spacing w:line="360" w:lineRule="auto"/>
        <w:jc w:val="left"/>
        <w:rPr>
          <w:rFonts w:ascii="宋体" w:hAnsi="宋体" w:cs="宋体"/>
          <w:sz w:val="28"/>
          <w:szCs w:val="28"/>
        </w:rPr>
      </w:pPr>
    </w:p>
    <w:p w14:paraId="27C321B8" w14:textId="77777777" w:rsidR="0088722C" w:rsidRDefault="0088722C">
      <w:pPr>
        <w:adjustRightInd w:val="0"/>
        <w:snapToGrid w:val="0"/>
        <w:spacing w:line="360" w:lineRule="auto"/>
        <w:jc w:val="left"/>
        <w:rPr>
          <w:rFonts w:ascii="宋体" w:hAnsi="宋体" w:cs="宋体"/>
          <w:sz w:val="28"/>
          <w:szCs w:val="28"/>
        </w:rPr>
      </w:pPr>
    </w:p>
    <w:p w14:paraId="03F154B5" w14:textId="77777777" w:rsidR="0088722C" w:rsidRDefault="00395BD0">
      <w:pPr>
        <w:adjustRightInd w:val="0"/>
        <w:snapToGrid w:val="0"/>
        <w:spacing w:line="360" w:lineRule="auto"/>
        <w:ind w:right="1705"/>
        <w:jc w:val="right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广东证监局</w:t>
      </w:r>
    </w:p>
    <w:p w14:paraId="5C4B5475" w14:textId="77777777" w:rsidR="0088722C" w:rsidRDefault="00395BD0">
      <w:pPr>
        <w:adjustRightInd w:val="0"/>
        <w:snapToGrid w:val="0"/>
        <w:spacing w:line="360" w:lineRule="auto"/>
        <w:ind w:right="1262"/>
        <w:jc w:val="right"/>
        <w:rPr>
          <w:rFonts w:ascii="仿宋_GB2312" w:eastAsia="仿宋_GB2312"/>
          <w:spacing w:val="10"/>
          <w:sz w:val="32"/>
        </w:rPr>
      </w:pPr>
      <w:r>
        <w:rPr>
          <w:rFonts w:ascii="仿宋_GB2312" w:eastAsia="仿宋_GB2312" w:hint="eastAsia"/>
          <w:spacing w:val="10"/>
          <w:sz w:val="32"/>
        </w:rPr>
        <w:t>2019</w:t>
      </w:r>
      <w:r>
        <w:rPr>
          <w:rFonts w:ascii="仿宋_GB2312" w:eastAsia="仿宋_GB2312" w:hint="eastAsia"/>
          <w:spacing w:val="10"/>
          <w:sz w:val="32"/>
        </w:rPr>
        <w:t>年</w:t>
      </w:r>
      <w:r>
        <w:rPr>
          <w:rFonts w:ascii="仿宋_GB2312" w:eastAsia="仿宋_GB2312" w:hint="eastAsia"/>
          <w:spacing w:val="10"/>
          <w:sz w:val="32"/>
        </w:rPr>
        <w:t>10</w:t>
      </w:r>
      <w:r>
        <w:rPr>
          <w:rFonts w:ascii="仿宋_GB2312" w:eastAsia="仿宋_GB2312" w:hint="eastAsia"/>
          <w:spacing w:val="10"/>
          <w:sz w:val="32"/>
        </w:rPr>
        <w:t>月</w:t>
      </w:r>
      <w:r>
        <w:rPr>
          <w:rFonts w:ascii="仿宋_GB2312" w:eastAsia="仿宋_GB2312" w:hint="eastAsia"/>
          <w:spacing w:val="10"/>
          <w:sz w:val="32"/>
        </w:rPr>
        <w:t>23</w:t>
      </w:r>
      <w:r>
        <w:rPr>
          <w:rFonts w:ascii="仿宋_GB2312" w:eastAsia="仿宋_GB2312" w:hint="eastAsia"/>
          <w:spacing w:val="10"/>
          <w:sz w:val="32"/>
        </w:rPr>
        <w:t>日</w:t>
      </w:r>
    </w:p>
    <w:p w14:paraId="50F3E8E4" w14:textId="77777777" w:rsidR="0088722C" w:rsidRDefault="0088722C">
      <w:pPr>
        <w:snapToGrid w:val="0"/>
        <w:spacing w:line="360" w:lineRule="auto"/>
        <w:ind w:right="26"/>
        <w:jc w:val="left"/>
        <w:rPr>
          <w:rFonts w:ascii="黑体" w:eastAsia="黑体"/>
          <w:spacing w:val="8"/>
          <w:sz w:val="32"/>
          <w:szCs w:val="32"/>
        </w:rPr>
      </w:pPr>
    </w:p>
    <w:p w14:paraId="383A4B3F" w14:textId="77777777" w:rsidR="0088722C" w:rsidRDefault="0088722C">
      <w:pPr>
        <w:snapToGrid w:val="0"/>
        <w:spacing w:line="360" w:lineRule="auto"/>
        <w:ind w:right="26"/>
        <w:jc w:val="left"/>
        <w:rPr>
          <w:rFonts w:ascii="黑体" w:eastAsia="黑体"/>
          <w:spacing w:val="8"/>
          <w:sz w:val="32"/>
          <w:szCs w:val="32"/>
        </w:rPr>
      </w:pPr>
    </w:p>
    <w:p w14:paraId="2F657040" w14:textId="77777777" w:rsidR="0088722C" w:rsidRDefault="0088722C">
      <w:pPr>
        <w:snapToGrid w:val="0"/>
        <w:spacing w:line="360" w:lineRule="auto"/>
        <w:ind w:right="26"/>
        <w:jc w:val="left"/>
        <w:rPr>
          <w:rFonts w:ascii="黑体" w:eastAsia="黑体"/>
          <w:spacing w:val="8"/>
          <w:sz w:val="24"/>
          <w:szCs w:val="24"/>
        </w:rPr>
      </w:pPr>
    </w:p>
    <w:p w14:paraId="61902236" w14:textId="77777777" w:rsidR="0088722C" w:rsidRDefault="00395BD0">
      <w:pPr>
        <w:pBdr>
          <w:top w:val="single" w:sz="8" w:space="6" w:color="auto"/>
        </w:pBdr>
        <w:adjustRightInd w:val="0"/>
        <w:snapToGrid w:val="0"/>
        <w:spacing w:afterLines="35" w:after="109"/>
        <w:ind w:firstLine="318"/>
        <w:rPr>
          <w:rFonts w:ascii="仿宋_GB2312" w:eastAsia="仿宋_GB2312"/>
          <w:spacing w:val="8"/>
          <w:sz w:val="28"/>
        </w:rPr>
      </w:pPr>
      <w:r>
        <w:rPr>
          <w:rFonts w:ascii="仿宋_GB2312" w:eastAsia="仿宋_GB2312" w:hint="eastAsia"/>
          <w:spacing w:val="8"/>
          <w:sz w:val="28"/>
        </w:rPr>
        <w:t>抄送：证监会办公厅</w:t>
      </w:r>
      <w:r>
        <w:rPr>
          <w:rFonts w:ascii="仿宋_GB2312" w:eastAsia="仿宋_GB2312" w:hint="eastAsia"/>
          <w:spacing w:val="8"/>
          <w:sz w:val="28"/>
        </w:rPr>
        <w:t>，</w:t>
      </w:r>
      <w:r>
        <w:rPr>
          <w:rFonts w:ascii="仿宋_GB2312" w:eastAsia="仿宋_GB2312" w:hint="eastAsia"/>
          <w:spacing w:val="8"/>
          <w:sz w:val="28"/>
        </w:rPr>
        <w:t>稽查局</w:t>
      </w:r>
      <w:r>
        <w:rPr>
          <w:rFonts w:ascii="仿宋_GB2312" w:eastAsia="仿宋_GB2312" w:hint="eastAsia"/>
          <w:spacing w:val="8"/>
          <w:sz w:val="28"/>
        </w:rPr>
        <w:t>，</w:t>
      </w:r>
      <w:r>
        <w:rPr>
          <w:rFonts w:ascii="仿宋_GB2312" w:eastAsia="仿宋_GB2312" w:hint="eastAsia"/>
          <w:spacing w:val="8"/>
          <w:sz w:val="28"/>
        </w:rPr>
        <w:t>法律部</w:t>
      </w:r>
      <w:r>
        <w:rPr>
          <w:rFonts w:ascii="仿宋_GB2312" w:eastAsia="仿宋_GB2312" w:hint="eastAsia"/>
          <w:spacing w:val="8"/>
          <w:sz w:val="28"/>
        </w:rPr>
        <w:t>，</w:t>
      </w:r>
      <w:r>
        <w:rPr>
          <w:rFonts w:ascii="仿宋_GB2312" w:eastAsia="仿宋_GB2312" w:hint="eastAsia"/>
          <w:spacing w:val="8"/>
          <w:sz w:val="28"/>
        </w:rPr>
        <w:t>处罚委</w:t>
      </w:r>
      <w:r>
        <w:rPr>
          <w:rFonts w:ascii="仿宋_GB2312" w:eastAsia="仿宋_GB2312" w:hint="eastAsia"/>
          <w:spacing w:val="8"/>
          <w:sz w:val="28"/>
        </w:rPr>
        <w:t>，</w:t>
      </w:r>
    </w:p>
    <w:p w14:paraId="717D5F16" w14:textId="77777777" w:rsidR="0088722C" w:rsidRDefault="00395BD0">
      <w:pPr>
        <w:pBdr>
          <w:top w:val="single" w:sz="8" w:space="6" w:color="auto"/>
        </w:pBdr>
        <w:adjustRightInd w:val="0"/>
        <w:snapToGrid w:val="0"/>
        <w:spacing w:afterLines="35" w:after="109"/>
        <w:ind w:firstLine="1191"/>
        <w:rPr>
          <w:rFonts w:ascii="长城仿宋" w:eastAsia="长城仿宋"/>
          <w:sz w:val="28"/>
        </w:rPr>
      </w:pPr>
      <w:r>
        <w:rPr>
          <w:rFonts w:ascii="仿宋_GB2312" w:eastAsia="仿宋_GB2312" w:hint="eastAsia"/>
          <w:spacing w:val="8"/>
          <w:sz w:val="28"/>
        </w:rPr>
        <w:t>上海证券交易所。</w:t>
      </w:r>
    </w:p>
    <w:p w14:paraId="71B5B74A" w14:textId="77777777" w:rsidR="0088722C" w:rsidRDefault="00395BD0">
      <w:pPr>
        <w:pBdr>
          <w:top w:val="single" w:sz="4" w:space="6" w:color="auto"/>
        </w:pBdr>
        <w:adjustRightInd w:val="0"/>
        <w:snapToGrid w:val="0"/>
        <w:spacing w:afterLines="35" w:after="109"/>
        <w:ind w:firstLine="318"/>
        <w:jc w:val="left"/>
        <w:rPr>
          <w:rFonts w:ascii="仿宋_GB2312" w:eastAsia="仿宋_GB2312"/>
          <w:spacing w:val="8"/>
          <w:sz w:val="28"/>
        </w:rPr>
      </w:pPr>
      <w:r>
        <w:rPr>
          <w:rFonts w:ascii="仿宋_GB2312" w:eastAsia="仿宋_GB2312" w:hint="eastAsia"/>
          <w:spacing w:val="8"/>
          <w:sz w:val="28"/>
        </w:rPr>
        <w:t>广东证监局办公室</w:t>
      </w:r>
      <w:r>
        <w:rPr>
          <w:rFonts w:ascii="仿宋_GB2312" w:eastAsia="仿宋_GB2312" w:hint="eastAsia"/>
          <w:spacing w:val="8"/>
          <w:sz w:val="28"/>
        </w:rPr>
        <w:t xml:space="preserve">              </w:t>
      </w:r>
      <w:r>
        <w:rPr>
          <w:rFonts w:ascii="仿宋_GB2312" w:eastAsia="仿宋_GB2312" w:hint="eastAsia"/>
          <w:spacing w:val="8"/>
          <w:sz w:val="28"/>
        </w:rPr>
        <w:t xml:space="preserve">   </w:t>
      </w:r>
      <w:r>
        <w:rPr>
          <w:rFonts w:ascii="仿宋_GB2312" w:eastAsia="仿宋_GB2312" w:hint="eastAsia"/>
          <w:spacing w:val="8"/>
          <w:sz w:val="28"/>
        </w:rPr>
        <w:t xml:space="preserve"> </w:t>
      </w:r>
      <w:r>
        <w:rPr>
          <w:rFonts w:ascii="仿宋_GB2312" w:eastAsia="仿宋_GB2312" w:hint="eastAsia"/>
          <w:spacing w:val="8"/>
          <w:sz w:val="28"/>
        </w:rPr>
        <w:t>2019</w:t>
      </w:r>
      <w:r>
        <w:rPr>
          <w:rFonts w:ascii="仿宋_GB2312" w:eastAsia="仿宋_GB2312" w:hint="eastAsia"/>
          <w:spacing w:val="8"/>
          <w:sz w:val="28"/>
        </w:rPr>
        <w:t>年</w:t>
      </w:r>
      <w:r>
        <w:rPr>
          <w:rFonts w:ascii="仿宋_GB2312" w:eastAsia="仿宋_GB2312" w:hint="eastAsia"/>
          <w:spacing w:val="8"/>
          <w:sz w:val="28"/>
        </w:rPr>
        <w:t>10</w:t>
      </w:r>
      <w:r>
        <w:rPr>
          <w:rFonts w:ascii="仿宋_GB2312" w:eastAsia="仿宋_GB2312" w:hint="eastAsia"/>
          <w:spacing w:val="8"/>
          <w:sz w:val="28"/>
        </w:rPr>
        <w:t>月</w:t>
      </w:r>
      <w:r>
        <w:rPr>
          <w:rFonts w:ascii="仿宋_GB2312" w:eastAsia="仿宋_GB2312" w:hint="eastAsia"/>
          <w:spacing w:val="8"/>
          <w:sz w:val="28"/>
        </w:rPr>
        <w:t>24</w:t>
      </w:r>
      <w:r>
        <w:rPr>
          <w:rFonts w:ascii="仿宋_GB2312" w:eastAsia="仿宋_GB2312" w:hint="eastAsia"/>
          <w:spacing w:val="8"/>
          <w:sz w:val="28"/>
        </w:rPr>
        <w:t>日印发</w:t>
      </w:r>
    </w:p>
    <w:p w14:paraId="63458C17" w14:textId="77777777" w:rsidR="0088722C" w:rsidRDefault="0088722C">
      <w:pPr>
        <w:pBdr>
          <w:top w:val="single" w:sz="8" w:space="7" w:color="auto"/>
        </w:pBdr>
        <w:adjustRightInd w:val="0"/>
        <w:snapToGrid w:val="0"/>
        <w:jc w:val="left"/>
        <w:rPr>
          <w:rFonts w:ascii="仿宋_GB2312" w:eastAsia="仿宋_GB2312"/>
          <w:spacing w:val="8"/>
          <w:sz w:val="4"/>
          <w:szCs w:val="4"/>
        </w:rPr>
      </w:pPr>
    </w:p>
    <w:p w14:paraId="7E1C3215" w14:textId="77777777" w:rsidR="0088722C" w:rsidRDefault="0088722C">
      <w:pPr>
        <w:adjustRightInd w:val="0"/>
        <w:snapToGrid w:val="0"/>
        <w:rPr>
          <w:sz w:val="4"/>
          <w:szCs w:val="4"/>
        </w:rPr>
      </w:pPr>
    </w:p>
    <w:p w14:paraId="1ABA46C4" w14:textId="77777777" w:rsidR="0088722C" w:rsidRDefault="0088722C"/>
    <w:sectPr w:rsidR="0088722C">
      <w:headerReference w:type="default" r:id="rId7"/>
      <w:footerReference w:type="default" r:id="rId8"/>
      <w:pgSz w:w="11906" w:h="16838"/>
      <w:pgMar w:top="2098" w:right="1474" w:bottom="1984" w:left="1588" w:header="851" w:footer="1587" w:gutter="0"/>
      <w:pgNumType w:fmt="numberInDash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D1913" w14:textId="77777777" w:rsidR="00395BD0" w:rsidRDefault="00395BD0">
      <w:r>
        <w:separator/>
      </w:r>
    </w:p>
  </w:endnote>
  <w:endnote w:type="continuationSeparator" w:id="0">
    <w:p w14:paraId="177F0FF4" w14:textId="77777777" w:rsidR="00395BD0" w:rsidRDefault="00395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宋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宋体"/>
    <w:charset w:val="86"/>
    <w:family w:val="modern"/>
    <w:pitch w:val="default"/>
    <w:sig w:usb0="00000001" w:usb1="080E0000" w:usb2="00000000" w:usb3="00000000" w:csb0="00040000" w:csb1="00000000"/>
  </w:font>
  <w:font w:name="长城仿宋">
    <w:altName w:val="宋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5CD6" w14:textId="77777777" w:rsidR="0088722C" w:rsidRDefault="00395BD0">
    <w:pPr>
      <w:pStyle w:val="a3"/>
      <w:framePr w:wrap="around" w:vAnchor="text" w:hAnchor="margin" w:xAlign="outside" w:yAlign="top"/>
      <w:rPr>
        <w:rFonts w:ascii="宋体" w:hAnsi="宋体"/>
        <w:sz w:val="28"/>
      </w:rPr>
    </w:pPr>
    <w:r>
      <w:rPr>
        <w:rFonts w:ascii="宋体" w:hAnsi="宋体" w:hint="eastAsia"/>
        <w:sz w:val="28"/>
      </w:rPr>
      <w:fldChar w:fldCharType="begin"/>
    </w:r>
    <w:r>
      <w:rPr>
        <w:rStyle w:val="a4"/>
        <w:rFonts w:ascii="宋体" w:hAnsi="宋体" w:hint="eastAsia"/>
        <w:sz w:val="28"/>
      </w:rPr>
      <w:instrText xml:space="preserve"> PAGE  </w:instrText>
    </w:r>
    <w:r>
      <w:rPr>
        <w:rFonts w:ascii="宋体" w:hAnsi="宋体" w:hint="eastAsia"/>
        <w:sz w:val="28"/>
      </w:rPr>
      <w:fldChar w:fldCharType="separate"/>
    </w:r>
    <w:r>
      <w:rPr>
        <w:rStyle w:val="a4"/>
        <w:rFonts w:ascii="宋体" w:hAnsi="宋体" w:hint="eastAsia"/>
        <w:sz w:val="28"/>
      </w:rPr>
      <w:t>- 1 -</w:t>
    </w:r>
    <w:r>
      <w:rPr>
        <w:rFonts w:ascii="宋体" w:hAnsi="宋体" w:hint="eastAsia"/>
        <w:sz w:val="28"/>
      </w:rPr>
      <w:fldChar w:fldCharType="end"/>
    </w:r>
  </w:p>
  <w:p w14:paraId="1465398A" w14:textId="77777777" w:rsidR="0088722C" w:rsidRDefault="0088722C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A1CA6" w14:textId="77777777" w:rsidR="00395BD0" w:rsidRDefault="00395BD0">
      <w:r>
        <w:separator/>
      </w:r>
    </w:p>
  </w:footnote>
  <w:footnote w:type="continuationSeparator" w:id="0">
    <w:p w14:paraId="423CC1EF" w14:textId="77777777" w:rsidR="00395BD0" w:rsidRDefault="00395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D41C9" w14:textId="77777777" w:rsidR="0088722C" w:rsidRDefault="0088722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575CF2"/>
    <w:rsid w:val="00395BD0"/>
    <w:rsid w:val="0088722C"/>
    <w:rsid w:val="00D40560"/>
    <w:rsid w:val="5957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C6760"/>
  <w15:docId w15:val="{97FD1575-4A95-446B-81CE-51FD332D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CharChar1CharCharChar">
    <w:name w:val="Char Char Char Char Char Char1 Char Char Char"/>
    <w:basedOn w:val="a"/>
    <w:qFormat/>
    <w:pPr>
      <w:autoSpaceDE w:val="0"/>
      <w:autoSpaceDN w:val="0"/>
      <w:adjustRightInd w:val="0"/>
      <w:jc w:val="left"/>
      <w:textAlignment w:val="baseline"/>
    </w:pPr>
  </w:style>
  <w:style w:type="character" w:styleId="a4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王金涛</dc:creator>
  <cp:lastModifiedBy>林 新波</cp:lastModifiedBy>
  <cp:revision>2</cp:revision>
  <dcterms:created xsi:type="dcterms:W3CDTF">2019-10-28T02:58:00Z</dcterms:created>
  <dcterms:modified xsi:type="dcterms:W3CDTF">2021-09-28T16:41:00Z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2052-10.8.2.7090</vt:lpwstr>
  </property>
</Properties>
</file>