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CFA3" w14:textId="77777777" w:rsidR="004560B1" w:rsidRDefault="004560B1" w:rsidP="004560B1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Style w:val="s1"/>
          <w:rFonts w:hint="eastAsia"/>
          <w:color w:val="000000"/>
          <w:sz w:val="36"/>
          <w:szCs w:val="36"/>
        </w:rPr>
        <w:t>海口市美兰区人民检察院</w:t>
      </w:r>
    </w:p>
    <w:p w14:paraId="5BC59F71" w14:textId="77777777" w:rsidR="004560B1" w:rsidRDefault="004560B1" w:rsidP="004560B1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2"/>
          <w:rFonts w:hint="eastAsia"/>
          <w:b/>
          <w:bCs/>
          <w:color w:val="000000"/>
          <w:sz w:val="44"/>
          <w:szCs w:val="44"/>
        </w:rPr>
        <w:t>不起诉决定书</w:t>
      </w:r>
    </w:p>
    <w:p w14:paraId="47829C60" w14:textId="77777777" w:rsidR="004560B1" w:rsidRDefault="004560B1" w:rsidP="004560B1">
      <w:pPr>
        <w:pStyle w:val="p4"/>
        <w:shd w:val="clear" w:color="auto" w:fill="FFFFFF"/>
        <w:spacing w:before="0" w:beforeAutospacing="0" w:after="0" w:afterAutospacing="0" w:line="560" w:lineRule="atLeast"/>
        <w:ind w:firstLine="332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proofErr w:type="gramStart"/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海美检</w:t>
      </w:r>
      <w:proofErr w:type="gramEnd"/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刑不诉〔2021〕53号</w:t>
      </w:r>
    </w:p>
    <w:p w14:paraId="78B5DF0C" w14:textId="77777777" w:rsidR="004560B1" w:rsidRDefault="004560B1" w:rsidP="004560B1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被不起诉人曹某某</w:t>
      </w:r>
      <w:r>
        <w:rPr>
          <w:rStyle w:val="s3"/>
          <w:rFonts w:ascii="仿宋" w:eastAsia="仿宋" w:hAnsi="仿宋" w:hint="eastAsia"/>
          <w:color w:val="333333"/>
          <w:sz w:val="32"/>
          <w:szCs w:val="32"/>
        </w:rPr>
        <w:t>，男，1988年**月**日出生，公民身份号码3209231988********，汉族，大学文化程度，原为*甲公司董事局董事、*乙公司董事长黄某某的专职秘书（2016年9月18日至2018年1月25日</w:t>
      </w:r>
      <w:r>
        <w:rPr>
          <w:rStyle w:val="s3"/>
          <w:rFonts w:ascii="仿宋" w:eastAsia="仿宋" w:hAnsi="仿宋" w:hint="eastAsia"/>
          <w:color w:val="333333"/>
          <w:sz w:val="32"/>
          <w:szCs w:val="32"/>
        </w:rPr>
        <w:t> </w:t>
      </w:r>
      <w:r>
        <w:rPr>
          <w:rStyle w:val="s3"/>
          <w:rFonts w:ascii="仿宋" w:eastAsia="仿宋" w:hAnsi="仿宋" w:hint="eastAsia"/>
          <w:color w:val="333333"/>
          <w:sz w:val="32"/>
          <w:szCs w:val="32"/>
        </w:rPr>
        <w:t>），现为*丙公司职员，户籍所在地海南省海口市美兰区**路**号**栋**单元**室。2020年12月22日因涉嫌内幕交易罪被海口市公安局取保候审。2021年1月6日经本院决定被取保候审。</w:t>
      </w:r>
    </w:p>
    <w:p w14:paraId="743AB6D5" w14:textId="77777777" w:rsidR="004560B1" w:rsidRDefault="004560B1" w:rsidP="004560B1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辩护人项晨枫，海南新概念律师事务所律师。</w:t>
      </w:r>
    </w:p>
    <w:p w14:paraId="0B8503BE" w14:textId="77777777" w:rsidR="004560B1" w:rsidRDefault="004560B1" w:rsidP="004560B1">
      <w:pPr>
        <w:pStyle w:val="p8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仿宋" w:eastAsia="仿宋" w:hAnsi="仿宋" w:hint="eastAsia"/>
          <w:color w:val="333333"/>
          <w:sz w:val="32"/>
          <w:szCs w:val="32"/>
        </w:rPr>
      </w:pPr>
      <w:r>
        <w:rPr>
          <w:rFonts w:ascii="仿宋" w:eastAsia="仿宋" w:hAnsi="仿宋" w:hint="eastAsia"/>
          <w:color w:val="333333"/>
          <w:sz w:val="32"/>
          <w:szCs w:val="32"/>
        </w:rPr>
        <w:t>本案由海口市公安局侦查终结，以被不起诉人曹某某涉嫌内幕交易罪于2021年1月5日向本院移送审查起诉。本院受理后，已告知被不起诉人有权委托辩护人，依法讯问了被不起诉人，听取了被不起诉人及其律师的意见，审查了全部案件材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料。</w:t>
      </w:r>
    </w:p>
    <w:p w14:paraId="08ED34F7" w14:textId="77777777" w:rsidR="004560B1" w:rsidRDefault="004560B1" w:rsidP="004560B1">
      <w:pPr>
        <w:pStyle w:val="p9"/>
        <w:shd w:val="clear" w:color="auto" w:fill="FFFFFF"/>
        <w:spacing w:before="0" w:beforeAutospacing="0" w:after="0" w:afterAutospacing="0" w:line="560" w:lineRule="atLeast"/>
        <w:ind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经本院依法审查查明：</w:t>
      </w:r>
    </w:p>
    <w:p w14:paraId="0F15B044" w14:textId="77777777" w:rsidR="004560B1" w:rsidRDefault="004560B1" w:rsidP="004560B1">
      <w:pPr>
        <w:pStyle w:val="p10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2012年1月至2018年11月，被不起诉人曹某某在*甲公司任职，2016年9月至2018年1月期间曹某某任*甲公司董事局董事黄某某的专职秘书，黄某某兼任*乙公司法人代表、董事长等职务，*丁公司是*乙公司的控股公司。</w:t>
      </w:r>
    </w:p>
    <w:p w14:paraId="4E17CD96" w14:textId="77777777" w:rsidR="004560B1" w:rsidRDefault="004560B1" w:rsidP="004560B1">
      <w:pPr>
        <w:pStyle w:val="p10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2016年初起，*丁公司开始参与*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戊公司混改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事项，后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因混改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事项产生重大变化，*丁公司于2017年8月形成新的立项方案。2017年9月11日，*丁公司参与*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戊公司混改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事项立项请示，经*丁公司高管及其上级控股股东*乙公司高管审批通过，*丁公司完成该事项第二次内部立项的一级审批流程，即完成*丁公司及*乙公司的内部决策流程，参与*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戊公司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新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的混改方案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。*丁公司因筹划重大事项从2018年1月23日起停牌。</w:t>
      </w:r>
    </w:p>
    <w:p w14:paraId="0236C5C4" w14:textId="77777777" w:rsidR="004560B1" w:rsidRDefault="004560B1" w:rsidP="004560B1">
      <w:pPr>
        <w:pStyle w:val="p10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2017年7月至12月，被不起诉人曹某某作为黄某某的专职秘书，每周均能收到*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乙公合投资银行</w:t>
      </w:r>
      <w:proofErr w:type="gramEnd"/>
      <w:r>
        <w:rPr>
          <w:rStyle w:val="s3"/>
          <w:rFonts w:ascii="仿宋" w:eastAsia="仿宋" w:hAnsi="仿宋" w:hint="eastAsia"/>
          <w:color w:val="333333"/>
          <w:sz w:val="32"/>
          <w:szCs w:val="32"/>
        </w:rPr>
        <w:t>部总经理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戴某某通过邮件发来的《**周报》，该周报通报*丁公司与*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戊公司**混改已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通过，拟报*戊公司，海南**委同步上报方案至海南**政府，整体方案计划于元旦左右向社会发布。被不起诉人曹某某利用工作关系知悉*丁公司参与*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戊公司混改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事项的内幕信息后，于2017年7月8日至2017年12月26日，用自己在海口市美兰区**路**证券开户的股票账户合计买卖“**”股票10万股，成交金额1355982元，其中买入成交50000股，买入成交金额689087元；卖出成交金额50000股，卖出成交金额666895元，实际亏损23564.01元。</w:t>
      </w:r>
    </w:p>
    <w:p w14:paraId="0A4DB49E" w14:textId="77777777" w:rsidR="004560B1" w:rsidRDefault="004560B1" w:rsidP="004560B1">
      <w:pPr>
        <w:pStyle w:val="p10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经中国证券监督管理委员会稽查局认定：*丁公司参与*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戊公司混改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事项属于《证券法》规定的内幕信息，内幕信息敏感期为2017年9月15日至2018年1月23日；曹某某因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工作关系于2017年9月15日收到*乙公司投资银行部邮件，显示*丁公司参与*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戊公司混改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项目调整立项已呈报，系内幕信息知情人，且获知内幕信息的时间不晚于2017年9月15日。2019年4月16日，中国证券监督管理委员会广东监管局以［2019］**号行政处罚决定书，认定曹某某作为内幕信息知情人，在内幕信息公开之前买卖“**”股票，违反了《证券法》第七十三条、第七十六条第一款的规定，构成《证券法》第二百零二条所述的内幕交易行为，对曹某某处以人民币4万元罚款。</w:t>
      </w:r>
    </w:p>
    <w:p w14:paraId="6216BEA8" w14:textId="77777777" w:rsidR="004560B1" w:rsidRDefault="004560B1" w:rsidP="004560B1">
      <w:pPr>
        <w:pStyle w:val="p10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2020年12月22日被不起诉人曹某某经传唤到案。</w:t>
      </w:r>
    </w:p>
    <w:p w14:paraId="1D9D18C7" w14:textId="77777777" w:rsidR="004560B1" w:rsidRDefault="004560B1" w:rsidP="004560B1">
      <w:pPr>
        <w:pStyle w:val="p10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院认为，被不起诉人曹某某作为内幕信息的知情人，在内幕信息敏感期内，使用自己的股票账户买卖“**”股票，合计成交金额1355982元，实际亏损23564.01元。其行为已触犯《中华人民共和国刑法》一百八十条之规定，涉嫌内幕交易罪。鉴于被不起诉人曹某某主动投案，到案后如实供述犯罪事实，有自首情节，自愿认罪认罚，又系初犯、偶犯，属犯罪情节轻微，依据《中华人民共和国刑法》第三十七条之规定，不需要判处刑罚。根据《中华人民共和国刑事诉讼法》第一百七十七条第二款的规定和《人民检察院刑事诉讼规则》第三百七十条的规定，经本院决定对曹某某作不起诉。</w:t>
      </w:r>
    </w:p>
    <w:p w14:paraId="2ECC481C" w14:textId="77777777" w:rsidR="004560B1" w:rsidRDefault="004560B1" w:rsidP="004560B1">
      <w:pPr>
        <w:pStyle w:val="p10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被不起诉人如不服本决定，可以自收到本决定书后七日内向</w:t>
      </w:r>
      <w:r>
        <w:rPr>
          <w:rStyle w:val="s5"/>
          <w:rFonts w:ascii="华文仿宋" w:eastAsia="华文仿宋" w:hAnsi="华文仿宋" w:hint="eastAsia"/>
          <w:color w:val="000000"/>
          <w:sz w:val="32"/>
          <w:szCs w:val="32"/>
        </w:rPr>
        <w:t>本院申诉。</w:t>
      </w:r>
    </w:p>
    <w:p w14:paraId="6DF72E64" w14:textId="77777777" w:rsidR="004560B1" w:rsidRDefault="004560B1" w:rsidP="004560B1">
      <w:pPr>
        <w:pStyle w:val="p5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lastRenderedPageBreak/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 xml:space="preserve"> 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 xml:space="preserve"> 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 xml:space="preserve"> 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 xml:space="preserve"> 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 xml:space="preserve"> 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 xml:space="preserve"> 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 xml:space="preserve"> 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 xml:space="preserve"> 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 xml:space="preserve"> 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 xml:space="preserve"> 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 xml:space="preserve"> 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 xml:space="preserve"> 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 xml:space="preserve"> 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 xml:space="preserve"> 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</w:p>
    <w:p w14:paraId="3EBB9276" w14:textId="77777777" w:rsidR="004560B1" w:rsidRDefault="004560B1" w:rsidP="004560B1">
      <w:pPr>
        <w:pStyle w:val="p11"/>
        <w:shd w:val="clear" w:color="auto" w:fill="FFFFFF"/>
        <w:spacing w:before="0" w:beforeAutospacing="0" w:after="0" w:afterAutospacing="0" w:line="560" w:lineRule="atLeast"/>
        <w:ind w:firstLine="5119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 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2021年6月2日</w:t>
      </w:r>
    </w:p>
    <w:p w14:paraId="550913B4" w14:textId="77777777" w:rsidR="00BD0D2B" w:rsidRDefault="00BD0D2B"/>
    <w:sectPr w:rsidR="00BD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B1"/>
    <w:rsid w:val="004560B1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5B3D"/>
  <w15:chartTrackingRefBased/>
  <w15:docId w15:val="{A2BC0A3A-1284-44F5-8237-BFCFD479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56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4560B1"/>
  </w:style>
  <w:style w:type="paragraph" w:customStyle="1" w:styleId="p2">
    <w:name w:val="p2"/>
    <w:basedOn w:val="a"/>
    <w:rsid w:val="00456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4560B1"/>
  </w:style>
  <w:style w:type="paragraph" w:customStyle="1" w:styleId="p4">
    <w:name w:val="p4"/>
    <w:basedOn w:val="a"/>
    <w:rsid w:val="00456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5">
    <w:name w:val="p5"/>
    <w:basedOn w:val="a"/>
    <w:rsid w:val="00456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456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4560B1"/>
  </w:style>
  <w:style w:type="paragraph" w:customStyle="1" w:styleId="p7">
    <w:name w:val="p7"/>
    <w:basedOn w:val="a"/>
    <w:rsid w:val="00456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456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4">
    <w:name w:val="s4"/>
    <w:basedOn w:val="a0"/>
    <w:rsid w:val="004560B1"/>
  </w:style>
  <w:style w:type="paragraph" w:customStyle="1" w:styleId="p9">
    <w:name w:val="p9"/>
    <w:basedOn w:val="a"/>
    <w:rsid w:val="00456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0">
    <w:name w:val="p10"/>
    <w:basedOn w:val="a"/>
    <w:rsid w:val="00456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5">
    <w:name w:val="s5"/>
    <w:basedOn w:val="a0"/>
    <w:rsid w:val="004560B1"/>
  </w:style>
  <w:style w:type="paragraph" w:customStyle="1" w:styleId="p11">
    <w:name w:val="p11"/>
    <w:basedOn w:val="a"/>
    <w:rsid w:val="00456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2021-09-25T16:47:00Z</dcterms:created>
  <dcterms:modified xsi:type="dcterms:W3CDTF">2021-09-25T16:48:00Z</dcterms:modified>
</cp:coreProperties>
</file>