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1D30" w14:textId="77777777" w:rsidR="00620FBC" w:rsidRPr="00620FBC" w:rsidRDefault="00620FBC" w:rsidP="00620FBC">
      <w:pPr>
        <w:widowControl/>
        <w:shd w:val="clear" w:color="auto" w:fill="FFFFFF"/>
        <w:spacing w:line="525" w:lineRule="atLeast"/>
        <w:jc w:val="center"/>
        <w:rPr>
          <w:rFonts w:ascii="微软雅黑" w:eastAsia="微软雅黑" w:hAnsi="微软雅黑" w:cs="宋体"/>
          <w:b/>
          <w:bCs/>
          <w:color w:val="0C5CB1"/>
          <w:kern w:val="0"/>
          <w:sz w:val="30"/>
          <w:szCs w:val="30"/>
        </w:rPr>
      </w:pPr>
      <w:r w:rsidRPr="00620FBC">
        <w:rPr>
          <w:rFonts w:ascii="微软雅黑" w:eastAsia="微软雅黑" w:hAnsi="微软雅黑" w:cs="宋体" w:hint="eastAsia"/>
          <w:b/>
          <w:bCs/>
          <w:color w:val="0C5CB1"/>
          <w:kern w:val="0"/>
          <w:sz w:val="30"/>
          <w:szCs w:val="30"/>
        </w:rPr>
        <w:t>中国证券监督管理委员会新疆监管局行政处罚决定书（〔2019〕1号）</w:t>
      </w:r>
    </w:p>
    <w:p w14:paraId="71058BBB" w14:textId="77777777" w:rsidR="00620FBC" w:rsidRPr="00620FBC" w:rsidRDefault="00620FBC" w:rsidP="00620FBC">
      <w:pPr>
        <w:widowControl/>
        <w:shd w:val="clear" w:color="auto" w:fill="FFFFFF"/>
        <w:jc w:val="center"/>
        <w:rPr>
          <w:rFonts w:ascii="宋体" w:eastAsia="宋体" w:hAnsi="宋体" w:cs="宋体" w:hint="eastAsia"/>
          <w:color w:val="888888"/>
          <w:kern w:val="0"/>
          <w:sz w:val="18"/>
          <w:szCs w:val="18"/>
        </w:rPr>
      </w:pPr>
      <w:r w:rsidRPr="00620FBC">
        <w:rPr>
          <w:rFonts w:ascii="宋体" w:eastAsia="宋体" w:hAnsi="宋体" w:cs="宋体" w:hint="eastAsia"/>
          <w:color w:val="888888"/>
          <w:kern w:val="0"/>
          <w:sz w:val="18"/>
          <w:szCs w:val="18"/>
        </w:rPr>
        <w:t>时间：2019-01-30 来源：</w:t>
      </w:r>
    </w:p>
    <w:p w14:paraId="7CCE8834" w14:textId="77777777" w:rsidR="00620FBC" w:rsidRPr="00620FBC" w:rsidRDefault="00620FBC" w:rsidP="00620FBC">
      <w:pPr>
        <w:widowControl/>
        <w:shd w:val="clear" w:color="auto" w:fill="FFFFFF"/>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w:t>
      </w:r>
    </w:p>
    <w:p w14:paraId="1A4C3C16"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张新红</w:t>
      </w:r>
      <w:r w:rsidRPr="00620FBC">
        <w:rPr>
          <w:rFonts w:ascii="宋体" w:eastAsia="宋体" w:hAnsi="宋体" w:cs="宋体" w:hint="eastAsia"/>
          <w:color w:val="333333"/>
          <w:spacing w:val="-6"/>
          <w:kern w:val="0"/>
          <w:szCs w:val="21"/>
        </w:rPr>
        <w:t>：</w:t>
      </w:r>
    </w:p>
    <w:p w14:paraId="79A9E1F1" w14:textId="77777777" w:rsidR="00620FBC" w:rsidRPr="00620FBC" w:rsidRDefault="00620FBC" w:rsidP="00620FBC">
      <w:pPr>
        <w:widowControl/>
        <w:shd w:val="clear" w:color="auto" w:fill="FFFFFF"/>
        <w:spacing w:line="500" w:lineRule="atLeast"/>
        <w:ind w:firstLine="60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当事人：张新红，女，1973年7月出生，住址：新疆伊宁市。</w:t>
      </w:r>
    </w:p>
    <w:p w14:paraId="054DE579" w14:textId="77777777" w:rsidR="00620FBC" w:rsidRPr="00620FBC" w:rsidRDefault="00620FBC" w:rsidP="00620FBC">
      <w:pPr>
        <w:widowControl/>
        <w:shd w:val="clear" w:color="auto" w:fill="FFFFFF"/>
        <w:spacing w:line="500" w:lineRule="atLeast"/>
        <w:ind w:firstLine="60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依据《中华人民共和国证券法》（以下简称《证券法》）的有关规定，新疆证监局对张新红内幕交易违法行为进行了立案调查、审理，并依法向当事人告知了</w:t>
      </w:r>
      <w:proofErr w:type="gramStart"/>
      <w:r w:rsidRPr="00620FBC">
        <w:rPr>
          <w:rFonts w:ascii="宋体" w:eastAsia="宋体" w:hAnsi="宋体" w:cs="宋体" w:hint="eastAsia"/>
          <w:color w:val="333333"/>
          <w:kern w:val="0"/>
          <w:szCs w:val="21"/>
        </w:rPr>
        <w:t>作出</w:t>
      </w:r>
      <w:proofErr w:type="gramEnd"/>
      <w:r w:rsidRPr="00620FBC">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1868FD72" w14:textId="77777777" w:rsidR="00620FBC" w:rsidRPr="00620FBC" w:rsidRDefault="00620FBC" w:rsidP="00620FBC">
      <w:pPr>
        <w:widowControl/>
        <w:shd w:val="clear" w:color="auto" w:fill="FFFFFF"/>
        <w:spacing w:line="500" w:lineRule="atLeast"/>
        <w:ind w:firstLine="60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经查明，当事人存在以下违法事实：</w:t>
      </w:r>
    </w:p>
    <w:p w14:paraId="0ECFB185"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一、内幕信息的形成和公开过程</w:t>
      </w:r>
    </w:p>
    <w:p w14:paraId="50D9EA25"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西部黄金股份有限公司（以下简称“西部黄金”）因其冶炼厂的副产硫酸销售业务，与</w:t>
      </w:r>
      <w:proofErr w:type="gramStart"/>
      <w:r w:rsidRPr="00620FBC">
        <w:rPr>
          <w:rFonts w:ascii="宋体" w:eastAsia="宋体" w:hAnsi="宋体" w:cs="宋体" w:hint="eastAsia"/>
          <w:color w:val="333333"/>
          <w:kern w:val="0"/>
          <w:szCs w:val="21"/>
        </w:rPr>
        <w:t>阿克陶科邦锰业制造</w:t>
      </w:r>
      <w:proofErr w:type="gramEnd"/>
      <w:r w:rsidRPr="00620FBC">
        <w:rPr>
          <w:rFonts w:ascii="宋体" w:eastAsia="宋体" w:hAnsi="宋体" w:cs="宋体" w:hint="eastAsia"/>
          <w:color w:val="333333"/>
          <w:kern w:val="0"/>
          <w:szCs w:val="21"/>
        </w:rPr>
        <w:t>有限公司（以下简称“科邦锰业”）建立了业务联系，在科邦</w:t>
      </w:r>
      <w:proofErr w:type="gramStart"/>
      <w:r w:rsidRPr="00620FBC">
        <w:rPr>
          <w:rFonts w:ascii="宋体" w:eastAsia="宋体" w:hAnsi="宋体" w:cs="宋体" w:hint="eastAsia"/>
          <w:color w:val="333333"/>
          <w:kern w:val="0"/>
          <w:szCs w:val="21"/>
        </w:rPr>
        <w:t>锰业表达</w:t>
      </w:r>
      <w:proofErr w:type="gramEnd"/>
      <w:r w:rsidRPr="00620FBC">
        <w:rPr>
          <w:rFonts w:ascii="宋体" w:eastAsia="宋体" w:hAnsi="宋体" w:cs="宋体" w:hint="eastAsia"/>
          <w:color w:val="333333"/>
          <w:kern w:val="0"/>
          <w:szCs w:val="21"/>
        </w:rPr>
        <w:t>对外合作意图后，西部黄金随即开展合作洽谈相关工作。</w:t>
      </w:r>
    </w:p>
    <w:p w14:paraId="52F87B6F"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2016年12月9日，西部黄金控股股东新疆有色金属工业（集团）有限责任公司（以下简称“有色集团”）总经理张某华、西部黄金总经理何某璋与科邦锰业、新疆佰源丰矿业有限公司（以下简称“佰源丰”）实际控制人杨</w:t>
      </w:r>
      <w:proofErr w:type="gramStart"/>
      <w:r w:rsidRPr="00620FBC">
        <w:rPr>
          <w:rFonts w:ascii="宋体" w:eastAsia="宋体" w:hAnsi="宋体" w:cs="宋体" w:hint="eastAsia"/>
          <w:color w:val="333333"/>
          <w:kern w:val="0"/>
          <w:szCs w:val="21"/>
        </w:rPr>
        <w:t>某荣首次</w:t>
      </w:r>
      <w:proofErr w:type="gramEnd"/>
      <w:r w:rsidRPr="00620FBC">
        <w:rPr>
          <w:rFonts w:ascii="宋体" w:eastAsia="宋体" w:hAnsi="宋体" w:cs="宋体" w:hint="eastAsia"/>
          <w:color w:val="333333"/>
          <w:kern w:val="0"/>
          <w:szCs w:val="21"/>
        </w:rPr>
        <w:t>就合作见面沟通交流。</w:t>
      </w:r>
    </w:p>
    <w:p w14:paraId="21A4440B"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2016年12月26日，科邦锰业、</w:t>
      </w:r>
      <w:proofErr w:type="gramStart"/>
      <w:r w:rsidRPr="00620FBC">
        <w:rPr>
          <w:rFonts w:ascii="宋体" w:eastAsia="宋体" w:hAnsi="宋体" w:cs="宋体" w:hint="eastAsia"/>
          <w:color w:val="333333"/>
          <w:kern w:val="0"/>
          <w:szCs w:val="21"/>
        </w:rPr>
        <w:t>佰源丰实际控制</w:t>
      </w:r>
      <w:proofErr w:type="gramEnd"/>
      <w:r w:rsidRPr="00620FBC">
        <w:rPr>
          <w:rFonts w:ascii="宋体" w:eastAsia="宋体" w:hAnsi="宋体" w:cs="宋体" w:hint="eastAsia"/>
          <w:color w:val="333333"/>
          <w:kern w:val="0"/>
          <w:szCs w:val="21"/>
        </w:rPr>
        <w:t>人</w:t>
      </w:r>
      <w:proofErr w:type="gramStart"/>
      <w:r w:rsidRPr="00620FBC">
        <w:rPr>
          <w:rFonts w:ascii="宋体" w:eastAsia="宋体" w:hAnsi="宋体" w:cs="宋体" w:hint="eastAsia"/>
          <w:color w:val="333333"/>
          <w:kern w:val="0"/>
          <w:szCs w:val="21"/>
        </w:rPr>
        <w:t>杨某荣与</w:t>
      </w:r>
      <w:proofErr w:type="gramEnd"/>
      <w:r w:rsidRPr="00620FBC">
        <w:rPr>
          <w:rFonts w:ascii="宋体" w:eastAsia="宋体" w:hAnsi="宋体" w:cs="宋体" w:hint="eastAsia"/>
          <w:color w:val="333333"/>
          <w:kern w:val="0"/>
          <w:szCs w:val="21"/>
        </w:rPr>
        <w:t>有色集团董事长郭某棠、总经理张某华、西部黄金总经理何某璋、副总经理兼董事会秘书唐某阳就合作事项作进一步会谈，会谈约定了“西部黄金并表51%、收购方式为增资扩股等”内容。</w:t>
      </w:r>
    </w:p>
    <w:p w14:paraId="35D310FF"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2016年12月27日，有色集团与科邦锰业、</w:t>
      </w:r>
      <w:proofErr w:type="gramStart"/>
      <w:r w:rsidRPr="00620FBC">
        <w:rPr>
          <w:rFonts w:ascii="宋体" w:eastAsia="宋体" w:hAnsi="宋体" w:cs="宋体" w:hint="eastAsia"/>
          <w:color w:val="333333"/>
          <w:kern w:val="0"/>
          <w:szCs w:val="21"/>
        </w:rPr>
        <w:t>佰源丰分别</w:t>
      </w:r>
      <w:proofErr w:type="gramEnd"/>
      <w:r w:rsidRPr="00620FBC">
        <w:rPr>
          <w:rFonts w:ascii="宋体" w:eastAsia="宋体" w:hAnsi="宋体" w:cs="宋体" w:hint="eastAsia"/>
          <w:color w:val="333333"/>
          <w:kern w:val="0"/>
          <w:szCs w:val="21"/>
        </w:rPr>
        <w:t>签订《保密协议》和《投资合作框架协议》。《合作框架协议》内容包括：双方就拟收购事项达成初步合作意向、收购股权比例及收购方式、后续开展尽职调查工作等。此后由西部黄金负责组织中介机构开展尽职调查、先后</w:t>
      </w:r>
      <w:proofErr w:type="gramStart"/>
      <w:r w:rsidRPr="00620FBC">
        <w:rPr>
          <w:rFonts w:ascii="宋体" w:eastAsia="宋体" w:hAnsi="宋体" w:cs="宋体" w:hint="eastAsia"/>
          <w:color w:val="333333"/>
          <w:kern w:val="0"/>
          <w:szCs w:val="21"/>
        </w:rPr>
        <w:t>召开磋商</w:t>
      </w:r>
      <w:proofErr w:type="gramEnd"/>
      <w:r w:rsidRPr="00620FBC">
        <w:rPr>
          <w:rFonts w:ascii="宋体" w:eastAsia="宋体" w:hAnsi="宋体" w:cs="宋体" w:hint="eastAsia"/>
          <w:color w:val="333333"/>
          <w:kern w:val="0"/>
          <w:szCs w:val="21"/>
        </w:rPr>
        <w:t>会议及中介协调会。</w:t>
      </w:r>
    </w:p>
    <w:p w14:paraId="7D3FC68C"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2017年4月18日，西部黄金发布停牌公告。</w:t>
      </w:r>
    </w:p>
    <w:p w14:paraId="12B0E6BE"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lastRenderedPageBreak/>
        <w:t>综上，上述并购重组事项，属于《证券法》第六十七条第二款规定的重大事件，为《证券法》第七十五条规定的内幕信息。内幕信息敏感期为2016年12月27日至2017年4月18日。</w:t>
      </w:r>
    </w:p>
    <w:p w14:paraId="2790C07F"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二、张新红交易“西部黄金”</w:t>
      </w:r>
    </w:p>
    <w:p w14:paraId="773587D3"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（一）张新红因其配偶张某华（内幕信息知情人）获知内幕信息</w:t>
      </w:r>
    </w:p>
    <w:p w14:paraId="5BA892A0" w14:textId="77777777" w:rsidR="00620FBC" w:rsidRPr="00620FBC" w:rsidRDefault="00620FBC" w:rsidP="00620FBC">
      <w:pPr>
        <w:widowControl/>
        <w:shd w:val="clear" w:color="auto" w:fill="FFFFFF"/>
        <w:spacing w:line="500" w:lineRule="atLeast"/>
        <w:ind w:firstLine="56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2017年1月4日，张某华作为外聘矿山专家与西部黄金总经理何某璋、副总经理唐某阳、财务部主任孙某华一行赴两家拟收购标的企业进行尽职调查，随后</w:t>
      </w:r>
      <w:proofErr w:type="gramStart"/>
      <w:r w:rsidRPr="00620FBC">
        <w:rPr>
          <w:rFonts w:ascii="宋体" w:eastAsia="宋体" w:hAnsi="宋体" w:cs="宋体" w:hint="eastAsia"/>
          <w:color w:val="333333"/>
          <w:kern w:val="0"/>
          <w:szCs w:val="21"/>
        </w:rPr>
        <w:t>被聘为佰源丰总经理</w:t>
      </w:r>
      <w:proofErr w:type="gramEnd"/>
      <w:r w:rsidRPr="00620FBC">
        <w:rPr>
          <w:rFonts w:ascii="宋体" w:eastAsia="宋体" w:hAnsi="宋体" w:cs="宋体" w:hint="eastAsia"/>
          <w:color w:val="333333"/>
          <w:kern w:val="0"/>
          <w:szCs w:val="21"/>
        </w:rPr>
        <w:t>，任命文件于2017年2月25日签发。根据现有证据可知，2017年2月23日，张新</w:t>
      </w:r>
      <w:r w:rsidRPr="00620FBC">
        <w:rPr>
          <w:rFonts w:ascii="宋体" w:eastAsia="宋体" w:hAnsi="宋体" w:cs="宋体" w:hint="eastAsia"/>
          <w:color w:val="000000"/>
          <w:kern w:val="0"/>
          <w:szCs w:val="21"/>
        </w:rPr>
        <w:t>红</w:t>
      </w:r>
      <w:r w:rsidRPr="00620FBC">
        <w:rPr>
          <w:rFonts w:ascii="宋体" w:eastAsia="宋体" w:hAnsi="宋体" w:cs="宋体" w:hint="eastAsia"/>
          <w:color w:val="333333"/>
          <w:kern w:val="0"/>
          <w:szCs w:val="21"/>
        </w:rPr>
        <w:t>夫妇因就医有过直接接触，在该次会面后次日即2017年2月24日，张新红返回伊宁（其实际居住地）后，首次买入“西部黄金”。根据《证券法》第七十四条，张某华因前期参与西部黄金并购重组尽职调查而成为内幕信息知情人，张新红因其配偶为内幕信息知情人而获知内幕信息。 </w:t>
      </w:r>
    </w:p>
    <w:p w14:paraId="6D0DF065"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（二）张新红交易“西部黄金”情况</w:t>
      </w:r>
    </w:p>
    <w:p w14:paraId="4ACC3E96" w14:textId="77777777" w:rsidR="00620FBC" w:rsidRPr="00620FBC" w:rsidRDefault="00620FBC" w:rsidP="00620FBC">
      <w:pPr>
        <w:widowControl/>
        <w:shd w:val="clear" w:color="auto" w:fill="FFFFFF"/>
        <w:spacing w:line="500" w:lineRule="atLeast"/>
        <w:ind w:firstLine="56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张新红普通证券账户于2009年11月30日在宏源证券（现</w:t>
      </w:r>
      <w:proofErr w:type="gramStart"/>
      <w:r w:rsidRPr="00620FBC">
        <w:rPr>
          <w:rFonts w:ascii="宋体" w:eastAsia="宋体" w:hAnsi="宋体" w:cs="宋体" w:hint="eastAsia"/>
          <w:color w:val="333333"/>
          <w:kern w:val="0"/>
          <w:szCs w:val="21"/>
        </w:rPr>
        <w:t>为申万宏</w:t>
      </w:r>
      <w:proofErr w:type="gramEnd"/>
      <w:r w:rsidRPr="00620FBC">
        <w:rPr>
          <w:rFonts w:ascii="宋体" w:eastAsia="宋体" w:hAnsi="宋体" w:cs="宋体" w:hint="eastAsia"/>
          <w:color w:val="333333"/>
          <w:kern w:val="0"/>
          <w:szCs w:val="21"/>
        </w:rPr>
        <w:t>源西部证券有限公司）伊宁斯大林</w:t>
      </w:r>
      <w:proofErr w:type="gramStart"/>
      <w:r w:rsidRPr="00620FBC">
        <w:rPr>
          <w:rFonts w:ascii="宋体" w:eastAsia="宋体" w:hAnsi="宋体" w:cs="宋体" w:hint="eastAsia"/>
          <w:color w:val="333333"/>
          <w:kern w:val="0"/>
          <w:szCs w:val="21"/>
        </w:rPr>
        <w:t>街证券</w:t>
      </w:r>
      <w:proofErr w:type="gramEnd"/>
      <w:r w:rsidRPr="00620FBC">
        <w:rPr>
          <w:rFonts w:ascii="宋体" w:eastAsia="宋体" w:hAnsi="宋体" w:cs="宋体" w:hint="eastAsia"/>
          <w:color w:val="333333"/>
          <w:kern w:val="0"/>
          <w:szCs w:val="21"/>
        </w:rPr>
        <w:t>营业部开立，一码通账号180***206，下挂上海股东账户A253***95和深圳股东账户0138***27。</w:t>
      </w:r>
    </w:p>
    <w:p w14:paraId="1889EFEA"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2017 年2月24日至“西部黄金”停牌日，张新红分16笔累计买入5,400股“西部黄金”，成交金额118,677元，成交均价21.98元；分3笔累计卖出1,800股，成交金额43,488元。</w:t>
      </w:r>
    </w:p>
    <w:p w14:paraId="7EC59B4D"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张新红证券账户对应的三方存管同名银行账户为建设银行账户（621700****370），买入“西部黄金”资金主要为其自有资金。自张新红账户首次交易“西部黄金”（2017 年2月24日）至末笔交易“西部黄金”（2017年4月14日）期间，共发生银行</w:t>
      </w:r>
      <w:proofErr w:type="gramStart"/>
      <w:r w:rsidRPr="00620FBC">
        <w:rPr>
          <w:rFonts w:ascii="宋体" w:eastAsia="宋体" w:hAnsi="宋体" w:cs="宋体" w:hint="eastAsia"/>
          <w:color w:val="333333"/>
          <w:kern w:val="0"/>
          <w:szCs w:val="21"/>
        </w:rPr>
        <w:t>转证券</w:t>
      </w:r>
      <w:proofErr w:type="gramEnd"/>
      <w:r w:rsidRPr="00620FBC">
        <w:rPr>
          <w:rFonts w:ascii="宋体" w:eastAsia="宋体" w:hAnsi="宋体" w:cs="宋体" w:hint="eastAsia"/>
          <w:color w:val="333333"/>
          <w:kern w:val="0"/>
          <w:szCs w:val="21"/>
        </w:rPr>
        <w:t>业务7笔，总额为133 ,300元。</w:t>
      </w:r>
    </w:p>
    <w:p w14:paraId="7DE3DB1F"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根据张新红办公室MAC地址、家庭电脑MAC地址、IP地址与买卖“西部黄金”交易MAC地址、IP地址比对结果，并综合张新红笔录可知，张新红使用其本人证券账户买卖“西部黄金”。　　</w:t>
      </w:r>
    </w:p>
    <w:p w14:paraId="295A21BC"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（三）张新红买入“西部黄金”交易特征</w:t>
      </w:r>
    </w:p>
    <w:p w14:paraId="01CCEB50"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lastRenderedPageBreak/>
        <w:t>根据张新红证券账户交易流水及相关人员笔录可知。张新红于2017年2月23日与丈夫张某华见面后，次日2月24日即开始持续交易“西部黄金”，交易“西部黄金”时点与其获知内幕信息时点高度吻合，交易行为明显异常，且不能提供合理说明或提供证据排除其存在利用内幕信息从事该交易活动。</w:t>
      </w:r>
    </w:p>
    <w:p w14:paraId="2D6C1084"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上述事实，有相关通讯记录、涉案账户开户资料、账户</w:t>
      </w:r>
      <w:r w:rsidRPr="00620FBC">
        <w:rPr>
          <w:rFonts w:ascii="宋体" w:eastAsia="宋体" w:hAnsi="宋体" w:cs="宋体" w:hint="eastAsia"/>
          <w:color w:val="000000"/>
          <w:kern w:val="0"/>
          <w:szCs w:val="21"/>
        </w:rPr>
        <w:t>委托汇总表、账户资金变动表、张某华人事任命书、</w:t>
      </w:r>
      <w:r w:rsidRPr="00620FBC">
        <w:rPr>
          <w:rFonts w:ascii="宋体" w:eastAsia="宋体" w:hAnsi="宋体" w:cs="宋体" w:hint="eastAsia"/>
          <w:color w:val="333333"/>
          <w:kern w:val="0"/>
          <w:szCs w:val="21"/>
        </w:rPr>
        <w:t>相关当事人询问笔录等证据证明，足以认定。</w:t>
      </w:r>
    </w:p>
    <w:p w14:paraId="25C25121" w14:textId="77777777" w:rsidR="00620FBC" w:rsidRPr="00620FBC" w:rsidRDefault="00620FBC" w:rsidP="00620FBC">
      <w:pPr>
        <w:widowControl/>
        <w:shd w:val="clear" w:color="auto" w:fill="FFFFFF"/>
        <w:spacing w:line="500" w:lineRule="atLeast"/>
        <w:ind w:firstLine="640"/>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综上，张新红在内幕信息公开前，获知内幕信息，并利用该内幕信息买卖西部黄金股票的行为，违反了《证券法》第七十三条、第七十六条第一款的规定，构成《证券法》第二百零二条所述的内幕交易行为。</w:t>
      </w:r>
    </w:p>
    <w:p w14:paraId="2AAF19CF" w14:textId="77777777" w:rsidR="00620FBC" w:rsidRPr="00620FBC" w:rsidRDefault="00620FBC" w:rsidP="00620FBC">
      <w:pPr>
        <w:widowControl/>
        <w:shd w:val="clear" w:color="auto" w:fill="FFFFFF"/>
        <w:spacing w:line="500" w:lineRule="atLeast"/>
        <w:ind w:firstLine="640"/>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根据当事人违法行为的事实、性质、情节与社会危害程度，依据《证券法》第二百零二条的规定，我局决定：责令张新</w:t>
      </w:r>
      <w:proofErr w:type="gramStart"/>
      <w:r w:rsidRPr="00620FBC">
        <w:rPr>
          <w:rFonts w:ascii="宋体" w:eastAsia="宋体" w:hAnsi="宋体" w:cs="宋体" w:hint="eastAsia"/>
          <w:color w:val="333333"/>
          <w:kern w:val="0"/>
          <w:szCs w:val="21"/>
        </w:rPr>
        <w:t>红依法</w:t>
      </w:r>
      <w:proofErr w:type="gramEnd"/>
      <w:r w:rsidRPr="00620FBC">
        <w:rPr>
          <w:rFonts w:ascii="宋体" w:eastAsia="宋体" w:hAnsi="宋体" w:cs="宋体" w:hint="eastAsia"/>
          <w:color w:val="333333"/>
          <w:kern w:val="0"/>
          <w:szCs w:val="21"/>
        </w:rPr>
        <w:t>处理非法持有的证券，没收违法所得5,602.1元，并处以3万元罚款。</w:t>
      </w:r>
    </w:p>
    <w:p w14:paraId="1A7DE43B"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6AA97097" w14:textId="77777777" w:rsidR="00620FBC" w:rsidRPr="00620FBC" w:rsidRDefault="00620FBC" w:rsidP="00620FBC">
      <w:pPr>
        <w:widowControl/>
        <w:shd w:val="clear" w:color="auto" w:fill="FFFFFF"/>
        <w:spacing w:line="500" w:lineRule="atLeast"/>
        <w:ind w:firstLine="64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w:t>
      </w:r>
    </w:p>
    <w:p w14:paraId="015143CD"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w:t>
      </w:r>
    </w:p>
    <w:p w14:paraId="25A2B503" w14:textId="77777777" w:rsidR="00620FBC" w:rsidRPr="00620FBC" w:rsidRDefault="00620FBC" w:rsidP="00620FBC">
      <w:pPr>
        <w:widowControl/>
        <w:shd w:val="clear" w:color="auto" w:fill="FFFFFF"/>
        <w:spacing w:line="500" w:lineRule="atLeast"/>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中国证券监督管理委员会新疆监管局</w:t>
      </w:r>
    </w:p>
    <w:p w14:paraId="6E070E01" w14:textId="77777777" w:rsidR="00620FBC" w:rsidRPr="00620FBC" w:rsidRDefault="00620FBC" w:rsidP="00620FBC">
      <w:pPr>
        <w:widowControl/>
        <w:shd w:val="clear" w:color="auto" w:fill="FFFFFF"/>
        <w:spacing w:line="500" w:lineRule="atLeast"/>
        <w:ind w:firstLine="560"/>
        <w:jc w:val="left"/>
        <w:rPr>
          <w:rFonts w:ascii="宋体" w:eastAsia="宋体" w:hAnsi="宋体" w:cs="宋体" w:hint="eastAsia"/>
          <w:color w:val="333333"/>
          <w:kern w:val="0"/>
          <w:szCs w:val="21"/>
        </w:rPr>
      </w:pPr>
      <w:r w:rsidRPr="00620FBC">
        <w:rPr>
          <w:rFonts w:ascii="宋体" w:eastAsia="宋体" w:hAnsi="宋体" w:cs="宋体" w:hint="eastAsia"/>
          <w:color w:val="333333"/>
          <w:kern w:val="0"/>
          <w:szCs w:val="21"/>
        </w:rPr>
        <w:t xml:space="preserve">　　　　　　　　　　　　　　　　　　　　　　　　　　　　　　　　　　　　　　　 　　　 　   2019年1月23日</w:t>
      </w:r>
    </w:p>
    <w:p w14:paraId="1FB12082"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BC"/>
    <w:rsid w:val="00620FBC"/>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C89D"/>
  <w15:chartTrackingRefBased/>
  <w15:docId w15:val="{6A7626AD-EC85-4A91-9FCA-64017AB9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0F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24000">
      <w:bodyDiv w:val="1"/>
      <w:marLeft w:val="0"/>
      <w:marRight w:val="0"/>
      <w:marTop w:val="0"/>
      <w:marBottom w:val="0"/>
      <w:divBdr>
        <w:top w:val="none" w:sz="0" w:space="0" w:color="auto"/>
        <w:left w:val="none" w:sz="0" w:space="0" w:color="auto"/>
        <w:bottom w:val="none" w:sz="0" w:space="0" w:color="auto"/>
        <w:right w:val="none" w:sz="0" w:space="0" w:color="auto"/>
      </w:divBdr>
      <w:divsChild>
        <w:div w:id="368143939">
          <w:marLeft w:val="0"/>
          <w:marRight w:val="0"/>
          <w:marTop w:val="0"/>
          <w:marBottom w:val="0"/>
          <w:divBdr>
            <w:top w:val="none" w:sz="0" w:space="23" w:color="auto"/>
            <w:left w:val="none" w:sz="0" w:space="31" w:color="auto"/>
            <w:bottom w:val="single" w:sz="12" w:space="11" w:color="CCCCCC"/>
            <w:right w:val="none" w:sz="0" w:space="31" w:color="auto"/>
          </w:divBdr>
        </w:div>
        <w:div w:id="9917878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2021-10-05T12:32:00Z</dcterms:created>
  <dcterms:modified xsi:type="dcterms:W3CDTF">2021-10-05T12:32:00Z</dcterms:modified>
</cp:coreProperties>
</file>