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61D83" w14:textId="77777777" w:rsidR="00AD3E5B" w:rsidRPr="00AD3E5B" w:rsidRDefault="00AD3E5B" w:rsidP="00AD3E5B">
      <w:pPr>
        <w:widowControl/>
        <w:shd w:val="clear" w:color="auto" w:fill="FFFFFF"/>
        <w:spacing w:line="525" w:lineRule="atLeast"/>
        <w:jc w:val="center"/>
        <w:rPr>
          <w:rFonts w:ascii="微软雅黑" w:eastAsia="微软雅黑" w:hAnsi="微软雅黑" w:cs="宋体"/>
          <w:b/>
          <w:bCs/>
          <w:color w:val="0C5CB1"/>
          <w:kern w:val="0"/>
          <w:sz w:val="30"/>
          <w:szCs w:val="30"/>
        </w:rPr>
      </w:pPr>
      <w:r w:rsidRPr="00AD3E5B">
        <w:rPr>
          <w:rFonts w:ascii="微软雅黑" w:eastAsia="微软雅黑" w:hAnsi="微软雅黑" w:cs="宋体" w:hint="eastAsia"/>
          <w:b/>
          <w:bCs/>
          <w:color w:val="0C5CB1"/>
          <w:kern w:val="0"/>
          <w:sz w:val="30"/>
          <w:szCs w:val="30"/>
        </w:rPr>
        <w:t>中国证券监督管理委员会江苏监管局行政处罚决定书(刘金艳、陆君英)</w:t>
      </w:r>
    </w:p>
    <w:p w14:paraId="3806D73F" w14:textId="77777777" w:rsidR="00AD3E5B" w:rsidRPr="00AD3E5B" w:rsidRDefault="00AD3E5B" w:rsidP="00AD3E5B">
      <w:pPr>
        <w:widowControl/>
        <w:shd w:val="clear" w:color="auto" w:fill="FFFFFF"/>
        <w:jc w:val="center"/>
        <w:rPr>
          <w:rFonts w:ascii="宋体" w:eastAsia="宋体" w:hAnsi="宋体" w:cs="宋体" w:hint="eastAsia"/>
          <w:color w:val="888888"/>
          <w:kern w:val="0"/>
          <w:sz w:val="18"/>
          <w:szCs w:val="18"/>
        </w:rPr>
      </w:pPr>
      <w:r w:rsidRPr="00AD3E5B">
        <w:rPr>
          <w:rFonts w:ascii="宋体" w:eastAsia="宋体" w:hAnsi="宋体" w:cs="宋体" w:hint="eastAsia"/>
          <w:color w:val="888888"/>
          <w:kern w:val="0"/>
          <w:sz w:val="18"/>
          <w:szCs w:val="18"/>
        </w:rPr>
        <w:t>时间：2015-04-24 来源：</w:t>
      </w:r>
    </w:p>
    <w:p w14:paraId="797C6F9D" w14:textId="77777777" w:rsidR="00AD3E5B" w:rsidRPr="00AD3E5B" w:rsidRDefault="00AD3E5B" w:rsidP="00AD3E5B">
      <w:pPr>
        <w:widowControl/>
        <w:shd w:val="clear" w:color="auto" w:fill="FFFFFF"/>
        <w:ind w:firstLine="360"/>
        <w:jc w:val="center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〔</w:t>
      </w:r>
      <w:r w:rsidRPr="00AD3E5B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2015</w:t>
      </w:r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〕3号</w:t>
      </w:r>
    </w:p>
    <w:p w14:paraId="35D2D12C" w14:textId="77777777" w:rsidR="00AD3E5B" w:rsidRPr="00AD3E5B" w:rsidRDefault="00AD3E5B" w:rsidP="00AD3E5B">
      <w:pPr>
        <w:widowControl/>
        <w:shd w:val="clear" w:color="auto" w:fill="FFFFFF"/>
        <w:ind w:firstLine="360"/>
        <w:jc w:val="left"/>
        <w:rPr>
          <w:rFonts w:ascii="inherit" w:eastAsia="宋体" w:hAnsi="inherit" w:cs="宋体"/>
          <w:color w:val="333333"/>
          <w:kern w:val="0"/>
          <w:szCs w:val="21"/>
        </w:rPr>
      </w:pPr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 </w:t>
      </w:r>
    </w:p>
    <w:p w14:paraId="73AF57A1" w14:textId="77777777" w:rsidR="00AD3E5B" w:rsidRPr="00AD3E5B" w:rsidRDefault="00AD3E5B" w:rsidP="00AD3E5B">
      <w:pPr>
        <w:widowControl/>
        <w:shd w:val="clear" w:color="auto" w:fill="FFFFFF"/>
        <w:ind w:firstLine="360"/>
        <w:jc w:val="left"/>
        <w:rPr>
          <w:rFonts w:ascii="inherit" w:eastAsia="宋体" w:hAnsi="inherit" w:cs="宋体"/>
          <w:color w:val="333333"/>
          <w:kern w:val="0"/>
          <w:szCs w:val="21"/>
        </w:rPr>
      </w:pPr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当事人：刘金艳，女，1980年</w:t>
      </w:r>
      <w:r w:rsidRPr="00AD3E5B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</w:t>
      </w:r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月出生，住址：江苏省张家港市金港镇袁家桥村。</w:t>
      </w:r>
    </w:p>
    <w:p w14:paraId="28C1A2BE" w14:textId="77777777" w:rsidR="00AD3E5B" w:rsidRPr="00AD3E5B" w:rsidRDefault="00AD3E5B" w:rsidP="00AD3E5B">
      <w:pPr>
        <w:widowControl/>
        <w:shd w:val="clear" w:color="auto" w:fill="FFFFFF"/>
        <w:ind w:firstLine="360"/>
        <w:jc w:val="left"/>
        <w:rPr>
          <w:rFonts w:ascii="inherit" w:eastAsia="宋体" w:hAnsi="inherit" w:cs="宋体"/>
          <w:color w:val="333333"/>
          <w:kern w:val="0"/>
          <w:szCs w:val="21"/>
        </w:rPr>
      </w:pPr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陆君英，男，</w:t>
      </w:r>
      <w:r w:rsidRPr="00AD3E5B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1977</w:t>
      </w:r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年</w:t>
      </w:r>
      <w:r w:rsidRPr="00AD3E5B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3</w:t>
      </w:r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月出生，住址：江苏省张家港市金港镇袁家桥村。</w:t>
      </w:r>
    </w:p>
    <w:p w14:paraId="278D1231" w14:textId="77777777" w:rsidR="00AD3E5B" w:rsidRPr="00AD3E5B" w:rsidRDefault="00AD3E5B" w:rsidP="00AD3E5B">
      <w:pPr>
        <w:widowControl/>
        <w:shd w:val="clear" w:color="auto" w:fill="FFFFFF"/>
        <w:ind w:firstLine="360"/>
        <w:jc w:val="left"/>
        <w:rPr>
          <w:rFonts w:ascii="inherit" w:eastAsia="宋体" w:hAnsi="inherit" w:cs="宋体"/>
          <w:color w:val="333333"/>
          <w:kern w:val="0"/>
          <w:szCs w:val="21"/>
        </w:rPr>
      </w:pPr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依据《中华人民共和国证券法》（以下简称《证券法》）有关规定，我局对刘金艳、陆君英内幕交易张家港化工机械股份有限公司</w:t>
      </w:r>
      <w:r w:rsidRPr="00AD3E5B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(</w:t>
      </w:r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以下简称张化机</w:t>
      </w:r>
      <w:r w:rsidRPr="00AD3E5B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)</w:t>
      </w:r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股票行为进行了立案调查、审理，并依法向当事人告知了</w:t>
      </w:r>
      <w:proofErr w:type="gramStart"/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作出</w:t>
      </w:r>
      <w:proofErr w:type="gramEnd"/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行政处罚的事实、理由、依据及当事人依法享有的权利。当事人均未提交陈述、申辩意见，亦未要求听证。本案现已调查、审理终结。</w:t>
      </w:r>
    </w:p>
    <w:p w14:paraId="69FF99FF" w14:textId="77777777" w:rsidR="00AD3E5B" w:rsidRPr="00AD3E5B" w:rsidRDefault="00AD3E5B" w:rsidP="00AD3E5B">
      <w:pPr>
        <w:widowControl/>
        <w:shd w:val="clear" w:color="auto" w:fill="FFFFFF"/>
        <w:ind w:firstLine="360"/>
        <w:jc w:val="left"/>
        <w:rPr>
          <w:rFonts w:ascii="inherit" w:eastAsia="宋体" w:hAnsi="inherit" w:cs="宋体"/>
          <w:color w:val="333333"/>
          <w:kern w:val="0"/>
          <w:szCs w:val="21"/>
        </w:rPr>
      </w:pPr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经查明，刘金艳、陆君英存在以下违法事实：</w:t>
      </w:r>
    </w:p>
    <w:p w14:paraId="0DC3AE52" w14:textId="77777777" w:rsidR="00AD3E5B" w:rsidRPr="00AD3E5B" w:rsidRDefault="00AD3E5B" w:rsidP="00AD3E5B">
      <w:pPr>
        <w:widowControl/>
        <w:shd w:val="clear" w:color="auto" w:fill="FFFFFF"/>
        <w:ind w:firstLine="360"/>
        <w:jc w:val="left"/>
        <w:rPr>
          <w:rFonts w:ascii="inherit" w:eastAsia="宋体" w:hAnsi="inherit" w:cs="宋体"/>
          <w:color w:val="333333"/>
          <w:kern w:val="0"/>
          <w:szCs w:val="21"/>
        </w:rPr>
      </w:pPr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内幕信息的形成</w:t>
      </w:r>
    </w:p>
    <w:p w14:paraId="27033BBC" w14:textId="77777777" w:rsidR="00AD3E5B" w:rsidRPr="00AD3E5B" w:rsidRDefault="00AD3E5B" w:rsidP="00AD3E5B">
      <w:pPr>
        <w:widowControl/>
        <w:shd w:val="clear" w:color="auto" w:fill="FFFFFF"/>
        <w:ind w:firstLine="360"/>
        <w:jc w:val="left"/>
        <w:rPr>
          <w:rFonts w:ascii="inherit" w:eastAsia="宋体" w:hAnsi="inherit" w:cs="宋体"/>
          <w:color w:val="333333"/>
          <w:kern w:val="0"/>
          <w:szCs w:val="21"/>
        </w:rPr>
      </w:pPr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2013年</w:t>
      </w:r>
      <w:r w:rsidRPr="00AD3E5B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9</w:t>
      </w:r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月，张化机与美国</w:t>
      </w:r>
      <w:r w:rsidRPr="00AD3E5B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SES</w:t>
      </w:r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公司开始初步接洽，商讨对外投资事宜。</w:t>
      </w:r>
      <w:r w:rsidRPr="00AD3E5B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2014</w:t>
      </w:r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年</w:t>
      </w:r>
      <w:r w:rsidRPr="00AD3E5B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</w:t>
      </w:r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月</w:t>
      </w:r>
      <w:r w:rsidRPr="00AD3E5B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7</w:t>
      </w:r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日，张化机召开与</w:t>
      </w:r>
      <w:r w:rsidRPr="00AD3E5B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SES</w:t>
      </w:r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公司成立合资公司的论证专题会。本次会议未能形成实质性结论，董事长陈某某总结发言时表示“从公司近期投资与情况，我个人反对，但从公司长远来看，我个人赞成”，本次会议没有形成会议纪要，但公司为防止信息扩散，对参会人员进行了保密教育并签署了《保密协议》。随后，张化机方面继续与美国</w:t>
      </w:r>
      <w:r w:rsidRPr="00AD3E5B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SES</w:t>
      </w:r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公司就合作事项进行谈判。刘金艳本人没有参会，但</w:t>
      </w:r>
      <w:r w:rsidRPr="00AD3E5B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</w:t>
      </w:r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月</w:t>
      </w:r>
      <w:r w:rsidRPr="00AD3E5B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8</w:t>
      </w:r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日，刘金艳在与梁某的</w:t>
      </w:r>
      <w:r w:rsidRPr="00AD3E5B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QQ</w:t>
      </w:r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聊天中知道了会议的主要讨论情况。</w:t>
      </w:r>
    </w:p>
    <w:p w14:paraId="42175AC3" w14:textId="77777777" w:rsidR="00AD3E5B" w:rsidRPr="00AD3E5B" w:rsidRDefault="00AD3E5B" w:rsidP="00AD3E5B">
      <w:pPr>
        <w:widowControl/>
        <w:shd w:val="clear" w:color="auto" w:fill="FFFFFF"/>
        <w:ind w:firstLine="360"/>
        <w:jc w:val="left"/>
        <w:rPr>
          <w:rFonts w:ascii="inherit" w:eastAsia="宋体" w:hAnsi="inherit" w:cs="宋体"/>
          <w:color w:val="333333"/>
          <w:kern w:val="0"/>
          <w:szCs w:val="21"/>
        </w:rPr>
      </w:pPr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1月</w:t>
      </w:r>
      <w:r w:rsidRPr="00AD3E5B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24</w:t>
      </w:r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日至</w:t>
      </w:r>
      <w:r w:rsidRPr="00AD3E5B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</w:t>
      </w:r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月</w:t>
      </w:r>
      <w:r w:rsidRPr="00AD3E5B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27</w:t>
      </w:r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日，刘金艳作为办公室主任收到多</w:t>
      </w:r>
      <w:proofErr w:type="gramStart"/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封关于</w:t>
      </w:r>
      <w:proofErr w:type="gramEnd"/>
      <w:r w:rsidRPr="00AD3E5B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SES</w:t>
      </w:r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合作项目的相关邮件，内容有《合资合同》及相关附件。</w:t>
      </w:r>
      <w:r w:rsidRPr="00AD3E5B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2</w:t>
      </w:r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月</w:t>
      </w:r>
      <w:r w:rsidRPr="00AD3E5B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8</w:t>
      </w:r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日，张化机召开</w:t>
      </w:r>
      <w:r w:rsidRPr="00AD3E5B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SES</w:t>
      </w:r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合作专题讨论会，最终确定了合作意向。</w:t>
      </w:r>
    </w:p>
    <w:p w14:paraId="1501BEEA" w14:textId="77777777" w:rsidR="00AD3E5B" w:rsidRPr="00AD3E5B" w:rsidRDefault="00AD3E5B" w:rsidP="00AD3E5B">
      <w:pPr>
        <w:widowControl/>
        <w:shd w:val="clear" w:color="auto" w:fill="FFFFFF"/>
        <w:ind w:firstLine="360"/>
        <w:jc w:val="left"/>
        <w:rPr>
          <w:rFonts w:ascii="inherit" w:eastAsia="宋体" w:hAnsi="inherit" w:cs="宋体"/>
          <w:color w:val="333333"/>
          <w:kern w:val="0"/>
          <w:szCs w:val="21"/>
        </w:rPr>
      </w:pPr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2月</w:t>
      </w:r>
      <w:r w:rsidRPr="00AD3E5B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14</w:t>
      </w:r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日，张化机董事会第二届第十七次会议审议并通过《关于对外投资成立张化机综能中美清洁能源技术有限公司的议案》，同日，张化机与</w:t>
      </w:r>
      <w:r w:rsidRPr="00AD3E5B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SES</w:t>
      </w:r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亚洲技术公司（美国</w:t>
      </w:r>
      <w:r w:rsidRPr="00AD3E5B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SES</w:t>
      </w:r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公司全资子公司）签订了《合资合同》，合资公司注册资本</w:t>
      </w:r>
      <w:r w:rsidRPr="00AD3E5B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1.538</w:t>
      </w:r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亿元，张化机现金出资</w:t>
      </w:r>
      <w:r w:rsidRPr="00AD3E5B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</w:t>
      </w:r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亿元，占</w:t>
      </w:r>
      <w:r w:rsidRPr="00AD3E5B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65%</w:t>
      </w:r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 w:rsidRPr="00AD3E5B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SES</w:t>
      </w:r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亚洲技术公司以技术使用权出资</w:t>
      </w:r>
      <w:r w:rsidRPr="00AD3E5B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5380</w:t>
      </w:r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万元，占</w:t>
      </w:r>
      <w:r w:rsidRPr="00AD3E5B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35%</w:t>
      </w:r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14:paraId="7F05C2D6" w14:textId="77777777" w:rsidR="00AD3E5B" w:rsidRPr="00AD3E5B" w:rsidRDefault="00AD3E5B" w:rsidP="00AD3E5B">
      <w:pPr>
        <w:widowControl/>
        <w:shd w:val="clear" w:color="auto" w:fill="FFFFFF"/>
        <w:ind w:firstLine="360"/>
        <w:jc w:val="left"/>
        <w:rPr>
          <w:rFonts w:ascii="inherit" w:eastAsia="宋体" w:hAnsi="inherit" w:cs="宋体"/>
          <w:color w:val="333333"/>
          <w:kern w:val="0"/>
          <w:szCs w:val="21"/>
        </w:rPr>
      </w:pPr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张化机对外投资设立合资公司的事项，属于《证券法》第六十七条第二款第（二）项“公司的重大投资行为和重大的购置财产的决定”，为《证券法》第七十五条第二款第（一）项规定的内幕信息。</w:t>
      </w:r>
      <w:r w:rsidRPr="00AD3E5B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2014</w:t>
      </w:r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年</w:t>
      </w:r>
      <w:r w:rsidRPr="00AD3E5B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</w:t>
      </w:r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月</w:t>
      </w:r>
      <w:r w:rsidRPr="00AD3E5B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7</w:t>
      </w:r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日的论证专题会虽未形成与美国</w:t>
      </w:r>
      <w:r w:rsidRPr="00AD3E5B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SES</w:t>
      </w:r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公司成立合资公司的会议纪要，但与会人员大多数赞成该合作项目，董事长陈某某虽未</w:t>
      </w:r>
      <w:proofErr w:type="gramStart"/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作出</w:t>
      </w:r>
      <w:proofErr w:type="gramEnd"/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明确决策，但其总结发言倾向于赞成该合作项目，且当天与会人员签署了《保密协议》，张化机已初步确定与</w:t>
      </w:r>
      <w:proofErr w:type="spellStart"/>
      <w:r w:rsidRPr="00AD3E5B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SES</w:t>
      </w:r>
      <w:proofErr w:type="spellEnd"/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公司成立合资公司的意向，因此认定内幕信息的形成日为</w:t>
      </w:r>
      <w:r w:rsidRPr="00AD3E5B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</w:t>
      </w:r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月</w:t>
      </w:r>
      <w:r w:rsidRPr="00AD3E5B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7</w:t>
      </w:r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日。刘金艳为内幕信息知情人，知悉内幕信息时间起点为</w:t>
      </w:r>
      <w:r w:rsidRPr="00AD3E5B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</w:t>
      </w:r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月</w:t>
      </w:r>
      <w:r w:rsidRPr="00AD3E5B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8</w:t>
      </w:r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日。</w:t>
      </w:r>
    </w:p>
    <w:p w14:paraId="1B1095EA" w14:textId="77777777" w:rsidR="00AD3E5B" w:rsidRPr="00AD3E5B" w:rsidRDefault="00AD3E5B" w:rsidP="00AD3E5B">
      <w:pPr>
        <w:widowControl/>
        <w:shd w:val="clear" w:color="auto" w:fill="FFFFFF"/>
        <w:ind w:firstLine="360"/>
        <w:jc w:val="left"/>
        <w:rPr>
          <w:rFonts w:ascii="inherit" w:eastAsia="宋体" w:hAnsi="inherit" w:cs="宋体"/>
          <w:color w:val="333333"/>
          <w:kern w:val="0"/>
          <w:szCs w:val="21"/>
        </w:rPr>
      </w:pPr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 二、刘金艳、陆君英内幕交易的情况</w:t>
      </w:r>
    </w:p>
    <w:p w14:paraId="6653E362" w14:textId="77777777" w:rsidR="00AD3E5B" w:rsidRPr="00AD3E5B" w:rsidRDefault="00AD3E5B" w:rsidP="00AD3E5B">
      <w:pPr>
        <w:widowControl/>
        <w:shd w:val="clear" w:color="auto" w:fill="FFFFFF"/>
        <w:ind w:firstLine="360"/>
        <w:jc w:val="left"/>
        <w:rPr>
          <w:rFonts w:ascii="inherit" w:eastAsia="宋体" w:hAnsi="inherit" w:cs="宋体"/>
          <w:color w:val="333333"/>
          <w:kern w:val="0"/>
          <w:szCs w:val="21"/>
        </w:rPr>
      </w:pPr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陆某英、陶某帆、刘某艳三个账户由刘金艳</w:t>
      </w:r>
      <w:proofErr w:type="gramStart"/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之夫陆君</w:t>
      </w:r>
      <w:proofErr w:type="gramEnd"/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英控制，上述账户买卖股票均由陆君</w:t>
      </w:r>
      <w:proofErr w:type="gramStart"/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英决策</w:t>
      </w:r>
      <w:proofErr w:type="gramEnd"/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和操作。刘金</w:t>
      </w:r>
      <w:proofErr w:type="gramStart"/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艳作为</w:t>
      </w:r>
      <w:proofErr w:type="gramEnd"/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内幕信息知情人，知晓陆君英关于张</w:t>
      </w:r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>化</w:t>
      </w:r>
      <w:proofErr w:type="gramStart"/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机股票</w:t>
      </w:r>
      <w:proofErr w:type="gramEnd"/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的交易情况，并与其共同决策。刘金艳、陆君英于内幕信息敏感期内利用陆某英、陶某帆、刘某艳三个账户共</w:t>
      </w:r>
      <w:proofErr w:type="gramStart"/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买入张化机股票</w:t>
      </w:r>
      <w:proofErr w:type="gramEnd"/>
      <w:r w:rsidRPr="00AD3E5B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261,464</w:t>
      </w:r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股，成交金额为</w:t>
      </w:r>
      <w:r w:rsidRPr="00AD3E5B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3,387,534.70</w:t>
      </w:r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元</w:t>
      </w:r>
      <w:r w:rsidRPr="00AD3E5B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,</w:t>
      </w:r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后全部卖出，卖出金额</w:t>
      </w:r>
      <w:r w:rsidRPr="00AD3E5B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4,061,281.70</w:t>
      </w:r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元，扣除交易税费，获利</w:t>
      </w:r>
      <w:r w:rsidRPr="00AD3E5B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647,339.27</w:t>
      </w:r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元。</w:t>
      </w:r>
    </w:p>
    <w:p w14:paraId="3B471B57" w14:textId="77777777" w:rsidR="00AD3E5B" w:rsidRPr="00AD3E5B" w:rsidRDefault="00AD3E5B" w:rsidP="00AD3E5B">
      <w:pPr>
        <w:widowControl/>
        <w:shd w:val="clear" w:color="auto" w:fill="FFFFFF"/>
        <w:ind w:firstLine="360"/>
        <w:jc w:val="left"/>
        <w:rPr>
          <w:rFonts w:ascii="inherit" w:eastAsia="宋体" w:hAnsi="inherit" w:cs="宋体"/>
          <w:color w:val="333333"/>
          <w:kern w:val="0"/>
          <w:szCs w:val="21"/>
        </w:rPr>
      </w:pPr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以上事实有情况说明、询问笔录、证券账户交易记录、银行账户资料等证据证明,足以认定。</w:t>
      </w:r>
    </w:p>
    <w:p w14:paraId="31F0B24C" w14:textId="77777777" w:rsidR="00AD3E5B" w:rsidRPr="00AD3E5B" w:rsidRDefault="00AD3E5B" w:rsidP="00AD3E5B">
      <w:pPr>
        <w:widowControl/>
        <w:shd w:val="clear" w:color="auto" w:fill="FFFFFF"/>
        <w:ind w:firstLine="360"/>
        <w:jc w:val="left"/>
        <w:rPr>
          <w:rFonts w:ascii="inherit" w:eastAsia="宋体" w:hAnsi="inherit" w:cs="宋体"/>
          <w:color w:val="333333"/>
          <w:kern w:val="0"/>
          <w:szCs w:val="21"/>
        </w:rPr>
      </w:pPr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刘金艳、陆君英的上述行为违反了《证券法》第七十三条、第七十六条的规定，构成了《证券法》第二百零二条所述的内幕交易情形。</w:t>
      </w:r>
    </w:p>
    <w:p w14:paraId="79F4D157" w14:textId="77777777" w:rsidR="00AD3E5B" w:rsidRPr="00AD3E5B" w:rsidRDefault="00AD3E5B" w:rsidP="00AD3E5B">
      <w:pPr>
        <w:widowControl/>
        <w:shd w:val="clear" w:color="auto" w:fill="FFFFFF"/>
        <w:ind w:firstLine="360"/>
        <w:jc w:val="left"/>
        <w:rPr>
          <w:rFonts w:ascii="inherit" w:eastAsia="宋体" w:hAnsi="inherit" w:cs="宋体"/>
          <w:color w:val="333333"/>
          <w:kern w:val="0"/>
          <w:szCs w:val="21"/>
        </w:rPr>
      </w:pPr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根据当事人违法行为的事实、性质、情节与社会危害程度，依据《证券法》第二百零二条的规定，我局决定：没收刘金艳、陆君英违法所得</w:t>
      </w:r>
      <w:r w:rsidRPr="00AD3E5B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647,339.27</w:t>
      </w:r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元，并处以</w:t>
      </w:r>
      <w:r w:rsidRPr="00AD3E5B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1,294,678.54</w:t>
      </w:r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元罚款。</w:t>
      </w:r>
    </w:p>
    <w:p w14:paraId="400FFE9A" w14:textId="77777777" w:rsidR="00AD3E5B" w:rsidRPr="00AD3E5B" w:rsidRDefault="00AD3E5B" w:rsidP="00AD3E5B">
      <w:pPr>
        <w:widowControl/>
        <w:shd w:val="clear" w:color="auto" w:fill="FFFFFF"/>
        <w:ind w:firstLine="360"/>
        <w:jc w:val="left"/>
        <w:rPr>
          <w:rFonts w:ascii="inherit" w:eastAsia="宋体" w:hAnsi="inherit" w:cs="宋体"/>
          <w:color w:val="333333"/>
          <w:kern w:val="0"/>
          <w:szCs w:val="21"/>
        </w:rPr>
      </w:pPr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当事人应自收到本处罚决定书之日起</w:t>
      </w:r>
      <w:r w:rsidRPr="00AD3E5B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15</w:t>
      </w:r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日内，将罚没款汇交中国证券监督管理委员会（开户银行：中信银行总行营业部，账号：</w:t>
      </w:r>
      <w:r w:rsidRPr="00AD3E5B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7111010189800000162</w:t>
      </w:r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，由该行直接上缴国库），并将注有当事人名称的付款凭证复印件送我局备案。当事人如果对本处罚决定不服，可在收到本处罚决定书之日起</w:t>
      </w:r>
      <w:r w:rsidRPr="00AD3E5B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60</w:t>
      </w:r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日内向中国证券监督管理委员会申请行政复议，也可在收到本处罚决定书之日起</w:t>
      </w:r>
      <w:r w:rsidRPr="00AD3E5B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3</w:t>
      </w:r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个月内直接向有管辖权的人民法院提起行政诉讼。复议和诉讼期间，上述决定不停止执行。 </w:t>
      </w:r>
    </w:p>
    <w:p w14:paraId="40A7277F" w14:textId="77777777" w:rsidR="00AD3E5B" w:rsidRPr="00AD3E5B" w:rsidRDefault="00AD3E5B" w:rsidP="00AD3E5B">
      <w:pPr>
        <w:widowControl/>
        <w:shd w:val="clear" w:color="auto" w:fill="FFFFFF"/>
        <w:ind w:firstLine="360"/>
        <w:jc w:val="left"/>
        <w:rPr>
          <w:rFonts w:ascii="inherit" w:eastAsia="宋体" w:hAnsi="inherit" w:cs="宋体"/>
          <w:color w:val="333333"/>
          <w:kern w:val="0"/>
          <w:szCs w:val="21"/>
        </w:rPr>
      </w:pPr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 </w:t>
      </w:r>
    </w:p>
    <w:p w14:paraId="67A30CE6" w14:textId="77777777" w:rsidR="00AD3E5B" w:rsidRPr="00AD3E5B" w:rsidRDefault="00AD3E5B" w:rsidP="00AD3E5B">
      <w:pPr>
        <w:widowControl/>
        <w:shd w:val="clear" w:color="auto" w:fill="FFFFFF"/>
        <w:ind w:firstLine="360"/>
        <w:jc w:val="left"/>
        <w:rPr>
          <w:rFonts w:ascii="inherit" w:eastAsia="宋体" w:hAnsi="inherit" w:cs="宋体"/>
          <w:color w:val="333333"/>
          <w:kern w:val="0"/>
          <w:szCs w:val="21"/>
        </w:rPr>
      </w:pPr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 </w:t>
      </w:r>
    </w:p>
    <w:p w14:paraId="7532C49E" w14:textId="77777777" w:rsidR="00AD3E5B" w:rsidRPr="00AD3E5B" w:rsidRDefault="00AD3E5B" w:rsidP="00AD3E5B">
      <w:pPr>
        <w:widowControl/>
        <w:shd w:val="clear" w:color="auto" w:fill="FFFFFF"/>
        <w:ind w:firstLine="360"/>
        <w:jc w:val="left"/>
        <w:rPr>
          <w:rFonts w:ascii="inherit" w:eastAsia="宋体" w:hAnsi="inherit" w:cs="宋体"/>
          <w:color w:val="333333"/>
          <w:kern w:val="0"/>
          <w:szCs w:val="21"/>
        </w:rPr>
      </w:pPr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 </w:t>
      </w:r>
    </w:p>
    <w:p w14:paraId="37ADE546" w14:textId="77777777" w:rsidR="00AD3E5B" w:rsidRPr="00AD3E5B" w:rsidRDefault="00AD3E5B" w:rsidP="00AD3E5B">
      <w:pPr>
        <w:widowControl/>
        <w:shd w:val="clear" w:color="auto" w:fill="FFFFFF"/>
        <w:ind w:firstLine="360"/>
        <w:jc w:val="left"/>
        <w:rPr>
          <w:rFonts w:ascii="inherit" w:eastAsia="宋体" w:hAnsi="inherit" w:cs="宋体"/>
          <w:color w:val="333333"/>
          <w:kern w:val="0"/>
          <w:szCs w:val="21"/>
        </w:rPr>
      </w:pPr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 </w:t>
      </w:r>
    </w:p>
    <w:p w14:paraId="25417C48" w14:textId="77777777" w:rsidR="00AD3E5B" w:rsidRPr="00AD3E5B" w:rsidRDefault="00AD3E5B" w:rsidP="00AD3E5B">
      <w:pPr>
        <w:widowControl/>
        <w:shd w:val="clear" w:color="auto" w:fill="FFFFFF"/>
        <w:wordWrap w:val="0"/>
        <w:ind w:firstLine="360"/>
        <w:jc w:val="right"/>
        <w:rPr>
          <w:rFonts w:ascii="inherit" w:eastAsia="宋体" w:hAnsi="inherit" w:cs="宋体"/>
          <w:color w:val="333333"/>
          <w:kern w:val="0"/>
          <w:szCs w:val="21"/>
        </w:rPr>
      </w:pPr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江苏证监局　</w:t>
      </w:r>
    </w:p>
    <w:p w14:paraId="5C49A56E" w14:textId="77777777" w:rsidR="00AD3E5B" w:rsidRPr="00AD3E5B" w:rsidRDefault="00AD3E5B" w:rsidP="00AD3E5B">
      <w:pPr>
        <w:widowControl/>
        <w:shd w:val="clear" w:color="auto" w:fill="FFFFFF"/>
        <w:ind w:firstLine="360"/>
        <w:jc w:val="right"/>
        <w:rPr>
          <w:rFonts w:ascii="inherit" w:eastAsia="宋体" w:hAnsi="inherit" w:cs="宋体"/>
          <w:color w:val="333333"/>
          <w:kern w:val="0"/>
          <w:szCs w:val="21"/>
        </w:rPr>
      </w:pPr>
      <w:r w:rsidRPr="00AD3E5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2015年4月21日</w:t>
      </w:r>
    </w:p>
    <w:p w14:paraId="0950410F" w14:textId="77777777" w:rsidR="008B6B34" w:rsidRDefault="008B6B34"/>
    <w:sectPr w:rsidR="008B6B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E5B"/>
    <w:rsid w:val="008B6B34"/>
    <w:rsid w:val="00AD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F5638"/>
  <w15:chartTrackingRefBased/>
  <w15:docId w15:val="{6493E6B4-B786-40EB-90AE-DD6DA6AD6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AD3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1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0906">
          <w:marLeft w:val="0"/>
          <w:marRight w:val="0"/>
          <w:marTop w:val="0"/>
          <w:marBottom w:val="0"/>
          <w:divBdr>
            <w:top w:val="none" w:sz="0" w:space="23" w:color="auto"/>
            <w:left w:val="none" w:sz="0" w:space="31" w:color="auto"/>
            <w:bottom w:val="single" w:sz="12" w:space="11" w:color="CCCCCC"/>
            <w:right w:val="none" w:sz="0" w:space="31" w:color="auto"/>
          </w:divBdr>
        </w:div>
        <w:div w:id="2348993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1</cp:revision>
  <dcterms:created xsi:type="dcterms:W3CDTF">2021-09-30T15:50:00Z</dcterms:created>
  <dcterms:modified xsi:type="dcterms:W3CDTF">2021-09-30T15:50:00Z</dcterms:modified>
</cp:coreProperties>
</file>