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B8F4" w14:textId="77777777" w:rsidR="00E36B41" w:rsidRPr="00E36B41" w:rsidRDefault="00E36B41" w:rsidP="00E36B41">
      <w:pPr>
        <w:widowControl/>
        <w:shd w:val="clear" w:color="auto" w:fill="FFFFFF"/>
        <w:spacing w:line="525" w:lineRule="atLeast"/>
        <w:jc w:val="center"/>
        <w:rPr>
          <w:rFonts w:ascii="微软雅黑" w:eastAsia="微软雅黑" w:hAnsi="微软雅黑" w:cs="宋体"/>
          <w:b/>
          <w:bCs/>
          <w:color w:val="0C5CB1"/>
          <w:kern w:val="0"/>
          <w:sz w:val="30"/>
          <w:szCs w:val="30"/>
        </w:rPr>
      </w:pPr>
      <w:r w:rsidRPr="00E36B41">
        <w:rPr>
          <w:rFonts w:ascii="微软雅黑" w:eastAsia="微软雅黑" w:hAnsi="微软雅黑" w:cs="宋体" w:hint="eastAsia"/>
          <w:b/>
          <w:bCs/>
          <w:color w:val="0C5CB1"/>
          <w:kern w:val="0"/>
          <w:sz w:val="30"/>
          <w:szCs w:val="30"/>
        </w:rPr>
        <w:t>中国证券监督管理委员会江苏监管局行政处罚决定书(朱烨梅)</w:t>
      </w:r>
    </w:p>
    <w:p w14:paraId="25B61C91" w14:textId="77777777" w:rsidR="00E36B41" w:rsidRPr="00E36B41" w:rsidRDefault="00E36B41" w:rsidP="00E36B41">
      <w:pPr>
        <w:widowControl/>
        <w:shd w:val="clear" w:color="auto" w:fill="FFFFFF"/>
        <w:jc w:val="center"/>
        <w:rPr>
          <w:rFonts w:ascii="宋体" w:eastAsia="宋体" w:hAnsi="宋体" w:cs="宋体"/>
          <w:color w:val="888888"/>
          <w:kern w:val="0"/>
          <w:sz w:val="18"/>
          <w:szCs w:val="18"/>
        </w:rPr>
      </w:pPr>
      <w:r w:rsidRPr="00E36B41">
        <w:rPr>
          <w:rFonts w:ascii="宋体" w:eastAsia="宋体" w:hAnsi="宋体" w:cs="宋体" w:hint="eastAsia"/>
          <w:color w:val="888888"/>
          <w:kern w:val="0"/>
          <w:sz w:val="18"/>
          <w:szCs w:val="18"/>
        </w:rPr>
        <w:t>时间：2017-11-29 来源：</w:t>
      </w:r>
    </w:p>
    <w:p w14:paraId="5672BBCB" w14:textId="77777777" w:rsidR="00E36B41" w:rsidRPr="00E36B41" w:rsidRDefault="00E36B41" w:rsidP="00E36B41">
      <w:pPr>
        <w:widowControl/>
        <w:shd w:val="clear" w:color="auto" w:fill="FFFFFF"/>
        <w:ind w:firstLine="360"/>
        <w:jc w:val="left"/>
        <w:rPr>
          <w:rFonts w:ascii="inherit" w:eastAsia="宋体" w:hAnsi="inherit" w:cs="宋体" w:hint="eastAsia"/>
          <w:color w:val="333333"/>
          <w:kern w:val="0"/>
          <w:szCs w:val="21"/>
        </w:rPr>
      </w:pPr>
      <w:r w:rsidRPr="00E36B41">
        <w:rPr>
          <w:rFonts w:ascii="inherit" w:eastAsia="宋体" w:hAnsi="inherit" w:cs="宋体"/>
          <w:color w:val="333333"/>
          <w:kern w:val="0"/>
          <w:szCs w:val="21"/>
        </w:rPr>
        <w:t> </w:t>
      </w:r>
      <w:r w:rsidRPr="00E36B41">
        <w:rPr>
          <w:rFonts w:ascii="inherit" w:eastAsia="宋体" w:hAnsi="inherit" w:cs="宋体"/>
          <w:color w:val="333333"/>
          <w:kern w:val="0"/>
          <w:szCs w:val="21"/>
        </w:rPr>
        <w:t>当事人：朱烨梅，女</w:t>
      </w:r>
      <w:r w:rsidRPr="00E36B41">
        <w:rPr>
          <w:rFonts w:ascii="inherit" w:eastAsia="宋体" w:hAnsi="inherit" w:cs="宋体"/>
          <w:color w:val="333333"/>
          <w:kern w:val="0"/>
          <w:szCs w:val="21"/>
        </w:rPr>
        <w:t>,1969</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9</w:t>
      </w:r>
      <w:r w:rsidRPr="00E36B41">
        <w:rPr>
          <w:rFonts w:ascii="inherit" w:eastAsia="宋体" w:hAnsi="inherit" w:cs="宋体"/>
          <w:color w:val="333333"/>
          <w:kern w:val="0"/>
          <w:szCs w:val="21"/>
        </w:rPr>
        <w:t>月出生，住址：江苏省通州市平潮镇。</w:t>
      </w:r>
      <w:r w:rsidRPr="00E36B41">
        <w:rPr>
          <w:rFonts w:ascii="inherit" w:eastAsia="宋体" w:hAnsi="inherit" w:cs="宋体"/>
          <w:color w:val="333333"/>
          <w:kern w:val="0"/>
          <w:szCs w:val="21"/>
        </w:rPr>
        <w:br/>
        <w:t xml:space="preserve">    </w:t>
      </w:r>
      <w:r w:rsidRPr="00E36B41">
        <w:rPr>
          <w:rFonts w:ascii="inherit" w:eastAsia="宋体" w:hAnsi="inherit" w:cs="宋体"/>
          <w:color w:val="333333"/>
          <w:kern w:val="0"/>
          <w:szCs w:val="21"/>
        </w:rPr>
        <w:t>依据《中华人民共和国证券法》（以下简称《证券法》）有关规定，我局对朱烨梅涉嫌内幕交易南通江海电容器股份有限公司</w:t>
      </w:r>
      <w:r w:rsidRPr="00E36B41">
        <w:rPr>
          <w:rFonts w:ascii="inherit" w:eastAsia="宋体" w:hAnsi="inherit" w:cs="宋体"/>
          <w:color w:val="333333"/>
          <w:kern w:val="0"/>
          <w:szCs w:val="21"/>
        </w:rPr>
        <w:t>(</w:t>
      </w:r>
      <w:r w:rsidRPr="00E36B41">
        <w:rPr>
          <w:rFonts w:ascii="inherit" w:eastAsia="宋体" w:hAnsi="inherit" w:cs="宋体"/>
          <w:color w:val="333333"/>
          <w:kern w:val="0"/>
          <w:szCs w:val="21"/>
        </w:rPr>
        <w:t>以下简称江海股份</w:t>
      </w:r>
      <w:r w:rsidRPr="00E36B41">
        <w:rPr>
          <w:rFonts w:ascii="inherit" w:eastAsia="宋体" w:hAnsi="inherit" w:cs="宋体"/>
          <w:color w:val="333333"/>
          <w:kern w:val="0"/>
          <w:szCs w:val="21"/>
        </w:rPr>
        <w:t>)</w:t>
      </w:r>
      <w:r w:rsidRPr="00E36B41">
        <w:rPr>
          <w:rFonts w:ascii="inherit" w:eastAsia="宋体" w:hAnsi="inherit" w:cs="宋体"/>
          <w:color w:val="333333"/>
          <w:kern w:val="0"/>
          <w:szCs w:val="21"/>
        </w:rPr>
        <w:t>股票的行为进行了立案调查、审理，并依法向当事人告知了</w:t>
      </w:r>
      <w:proofErr w:type="gramStart"/>
      <w:r w:rsidRPr="00E36B41">
        <w:rPr>
          <w:rFonts w:ascii="inherit" w:eastAsia="宋体" w:hAnsi="inherit" w:cs="宋体"/>
          <w:color w:val="333333"/>
          <w:kern w:val="0"/>
          <w:szCs w:val="21"/>
        </w:rPr>
        <w:t>作出</w:t>
      </w:r>
      <w:proofErr w:type="gramEnd"/>
      <w:r w:rsidRPr="00E36B41">
        <w:rPr>
          <w:rFonts w:ascii="inherit" w:eastAsia="宋体" w:hAnsi="inherit" w:cs="宋体"/>
          <w:color w:val="333333"/>
          <w:kern w:val="0"/>
          <w:szCs w:val="21"/>
        </w:rPr>
        <w:t>行政处罚的事实、理由、依据及当事人依法享有的权利。当事人朱烨梅未陈述、申辩，未要求听证。本案现已调查、审理终结。</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经查明，朱烨梅存在以下违法事实：</w:t>
      </w:r>
      <w:r w:rsidRPr="00E36B41">
        <w:rPr>
          <w:rFonts w:ascii="inherit" w:eastAsia="宋体" w:hAnsi="inherit" w:cs="宋体"/>
          <w:color w:val="333333"/>
          <w:kern w:val="0"/>
          <w:szCs w:val="21"/>
        </w:rPr>
        <w:br/>
        <w:t xml:space="preserve">    </w:t>
      </w:r>
      <w:r w:rsidRPr="00E36B41">
        <w:rPr>
          <w:rFonts w:ascii="inherit" w:eastAsia="宋体" w:hAnsi="inherit" w:cs="宋体"/>
          <w:color w:val="333333"/>
          <w:kern w:val="0"/>
          <w:szCs w:val="21"/>
        </w:rPr>
        <w:t>一、内幕信息的形成与公开过程</w:t>
      </w:r>
      <w:r w:rsidRPr="00E36B41">
        <w:rPr>
          <w:rFonts w:ascii="inherit" w:eastAsia="宋体" w:hAnsi="inherit" w:cs="宋体"/>
          <w:color w:val="333333"/>
          <w:kern w:val="0"/>
          <w:szCs w:val="21"/>
        </w:rPr>
        <w:br/>
        <w:t>2016</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18</w:t>
      </w:r>
      <w:r w:rsidRPr="00E36B41">
        <w:rPr>
          <w:rFonts w:ascii="inherit" w:eastAsia="宋体" w:hAnsi="inherit" w:cs="宋体"/>
          <w:color w:val="333333"/>
          <w:kern w:val="0"/>
          <w:szCs w:val="21"/>
        </w:rPr>
        <w:t>日，江海股份董事长陈某某</w:t>
      </w:r>
      <w:proofErr w:type="gramStart"/>
      <w:r w:rsidRPr="00E36B41">
        <w:rPr>
          <w:rFonts w:ascii="inherit" w:eastAsia="宋体" w:hAnsi="inherit" w:cs="宋体"/>
          <w:color w:val="333333"/>
          <w:kern w:val="0"/>
          <w:szCs w:val="21"/>
        </w:rPr>
        <w:t>向董秘王某某</w:t>
      </w:r>
      <w:proofErr w:type="gramEnd"/>
      <w:r w:rsidRPr="00E36B41">
        <w:rPr>
          <w:rFonts w:ascii="inherit" w:eastAsia="宋体" w:hAnsi="inherit" w:cs="宋体"/>
          <w:color w:val="333333"/>
          <w:kern w:val="0"/>
          <w:szCs w:val="21"/>
        </w:rPr>
        <w:t>当面提议公司</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年度利润分配和资本公积金转增股本的预案</w:t>
      </w:r>
      <w:r w:rsidRPr="00E36B41">
        <w:rPr>
          <w:rFonts w:ascii="inherit" w:eastAsia="宋体" w:hAnsi="inherit" w:cs="宋体"/>
          <w:color w:val="333333"/>
          <w:kern w:val="0"/>
          <w:szCs w:val="21"/>
        </w:rPr>
        <w:t>:10</w:t>
      </w:r>
      <w:r w:rsidRPr="00E36B41">
        <w:rPr>
          <w:rFonts w:ascii="inherit" w:eastAsia="宋体" w:hAnsi="inherit" w:cs="宋体"/>
          <w:color w:val="333333"/>
          <w:kern w:val="0"/>
          <w:szCs w:val="21"/>
        </w:rPr>
        <w:t>转</w:t>
      </w:r>
      <w:r w:rsidRPr="00E36B41">
        <w:rPr>
          <w:rFonts w:ascii="inherit" w:eastAsia="宋体" w:hAnsi="inherit" w:cs="宋体"/>
          <w:color w:val="333333"/>
          <w:kern w:val="0"/>
          <w:szCs w:val="21"/>
        </w:rPr>
        <w:t>6</w:t>
      </w:r>
      <w:r w:rsidRPr="00E36B41">
        <w:rPr>
          <w:rFonts w:ascii="inherit" w:eastAsia="宋体" w:hAnsi="inherit" w:cs="宋体"/>
          <w:color w:val="333333"/>
          <w:kern w:val="0"/>
          <w:szCs w:val="21"/>
        </w:rPr>
        <w:t>、每</w:t>
      </w:r>
      <w:r w:rsidRPr="00E36B41">
        <w:rPr>
          <w:rFonts w:ascii="inherit" w:eastAsia="宋体" w:hAnsi="inherit" w:cs="宋体"/>
          <w:color w:val="333333"/>
          <w:kern w:val="0"/>
          <w:szCs w:val="21"/>
        </w:rPr>
        <w:t>10</w:t>
      </w:r>
      <w:r w:rsidRPr="00E36B41">
        <w:rPr>
          <w:rFonts w:ascii="inherit" w:eastAsia="宋体" w:hAnsi="inherit" w:cs="宋体"/>
          <w:color w:val="333333"/>
          <w:kern w:val="0"/>
          <w:szCs w:val="21"/>
        </w:rPr>
        <w:t>股派现</w:t>
      </w:r>
      <w:r w:rsidRPr="00E36B41">
        <w:rPr>
          <w:rFonts w:ascii="inherit" w:eastAsia="宋体" w:hAnsi="inherit" w:cs="宋体"/>
          <w:color w:val="333333"/>
          <w:kern w:val="0"/>
          <w:szCs w:val="21"/>
        </w:rPr>
        <w:t>1</w:t>
      </w:r>
      <w:r w:rsidRPr="00E36B41">
        <w:rPr>
          <w:rFonts w:ascii="inherit" w:eastAsia="宋体" w:hAnsi="inherit" w:cs="宋体"/>
          <w:color w:val="333333"/>
          <w:kern w:val="0"/>
          <w:szCs w:val="21"/>
        </w:rPr>
        <w:t>元（含税）。随即王某某当面告知财务总监王某并让其做方案，当日，王某拟定了《</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年度利润分配预案》，并于上午以邮件方式发给王某某，王某某于当日下午发给公司董</w:t>
      </w:r>
      <w:proofErr w:type="gramStart"/>
      <w:r w:rsidRPr="00E36B41">
        <w:rPr>
          <w:rFonts w:ascii="inherit" w:eastAsia="宋体" w:hAnsi="inherit" w:cs="宋体"/>
          <w:color w:val="333333"/>
          <w:kern w:val="0"/>
          <w:szCs w:val="21"/>
        </w:rPr>
        <w:t>监高审议</w:t>
      </w:r>
      <w:proofErr w:type="gramEnd"/>
      <w:r w:rsidRPr="00E36B41">
        <w:rPr>
          <w:rFonts w:ascii="inherit" w:eastAsia="宋体" w:hAnsi="inherit" w:cs="宋体"/>
          <w:color w:val="333333"/>
          <w:kern w:val="0"/>
          <w:szCs w:val="21"/>
        </w:rPr>
        <w:t>，并发给公司年报审计师天衡会计师事务所（特殊普通合伙）的朱某，朱某将利润分配方案填列在公司</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年财务报表附注中。</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23</w:t>
      </w:r>
      <w:r w:rsidRPr="00E36B41">
        <w:rPr>
          <w:rFonts w:ascii="inherit" w:eastAsia="宋体" w:hAnsi="inherit" w:cs="宋体"/>
          <w:color w:val="333333"/>
          <w:kern w:val="0"/>
          <w:szCs w:val="21"/>
        </w:rPr>
        <w:t>日上午</w:t>
      </w:r>
      <w:r w:rsidRPr="00E36B41">
        <w:rPr>
          <w:rFonts w:ascii="inherit" w:eastAsia="宋体" w:hAnsi="inherit" w:cs="宋体"/>
          <w:color w:val="333333"/>
          <w:kern w:val="0"/>
          <w:szCs w:val="21"/>
        </w:rPr>
        <w:t>9:56</w:t>
      </w:r>
      <w:r w:rsidRPr="00E36B41">
        <w:rPr>
          <w:rFonts w:ascii="inherit" w:eastAsia="宋体" w:hAnsi="inherit" w:cs="宋体"/>
          <w:color w:val="333333"/>
          <w:kern w:val="0"/>
          <w:szCs w:val="21"/>
        </w:rPr>
        <w:t>分，朱某以电子邮件方式将公司</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年正式财务报告发送给时任</w:t>
      </w:r>
      <w:r w:rsidRPr="0036016E">
        <w:rPr>
          <w:rFonts w:ascii="inherit" w:eastAsia="宋体" w:hAnsi="inherit" w:cs="宋体"/>
          <w:color w:val="333333"/>
          <w:kern w:val="0"/>
          <w:szCs w:val="21"/>
          <w:highlight w:val="yellow"/>
        </w:rPr>
        <w:t>财务部长朱烨梅</w:t>
      </w:r>
      <w:r w:rsidRPr="00E36B41">
        <w:rPr>
          <w:rFonts w:ascii="inherit" w:eastAsia="宋体" w:hAnsi="inherit" w:cs="宋体"/>
          <w:color w:val="333333"/>
          <w:kern w:val="0"/>
          <w:szCs w:val="21"/>
        </w:rPr>
        <w:t>，用于将财务报告录入交易所的信息披露系统，正式财务报表附注中包含</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年度利润分配方案。</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28</w:t>
      </w:r>
      <w:r w:rsidRPr="00E36B41">
        <w:rPr>
          <w:rFonts w:ascii="inherit" w:eastAsia="宋体" w:hAnsi="inherit" w:cs="宋体"/>
          <w:color w:val="333333"/>
          <w:kern w:val="0"/>
          <w:szCs w:val="21"/>
        </w:rPr>
        <w:t>日，公司召开第三届董事会第九次会议，会议审议通过了《关于公司</w:t>
      </w:r>
      <w:r w:rsidRPr="00E36B41">
        <w:rPr>
          <w:rFonts w:ascii="inherit" w:eastAsia="宋体" w:hAnsi="inherit" w:cs="宋体"/>
          <w:color w:val="333333"/>
          <w:kern w:val="0"/>
          <w:szCs w:val="21"/>
        </w:rPr>
        <w:t>2015</w:t>
      </w:r>
      <w:r w:rsidRPr="00E36B41">
        <w:rPr>
          <w:rFonts w:ascii="inherit" w:eastAsia="宋体" w:hAnsi="inherit" w:cs="宋体"/>
          <w:color w:val="333333"/>
          <w:kern w:val="0"/>
          <w:szCs w:val="21"/>
        </w:rPr>
        <w:t>年度利润分配及资本公积转增股本的议案》，于</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30</w:t>
      </w:r>
      <w:r w:rsidRPr="00E36B41">
        <w:rPr>
          <w:rFonts w:ascii="inherit" w:eastAsia="宋体" w:hAnsi="inherit" w:cs="宋体"/>
          <w:color w:val="333333"/>
          <w:kern w:val="0"/>
          <w:szCs w:val="21"/>
        </w:rPr>
        <w:t>日公开披露。</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二、朱烨梅内幕交易的情况</w:t>
      </w:r>
      <w:r w:rsidRPr="00E36B41">
        <w:rPr>
          <w:rFonts w:ascii="inherit" w:eastAsia="宋体" w:hAnsi="inherit" w:cs="宋体"/>
          <w:color w:val="333333"/>
          <w:kern w:val="0"/>
          <w:szCs w:val="21"/>
        </w:rPr>
        <w:br/>
        <w:t>2016</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23</w:t>
      </w:r>
      <w:r w:rsidRPr="00E36B41">
        <w:rPr>
          <w:rFonts w:ascii="inherit" w:eastAsia="宋体" w:hAnsi="inherit" w:cs="宋体"/>
          <w:color w:val="333333"/>
          <w:kern w:val="0"/>
          <w:szCs w:val="21"/>
        </w:rPr>
        <w:t>日至</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28</w:t>
      </w:r>
      <w:r w:rsidRPr="00E36B41">
        <w:rPr>
          <w:rFonts w:ascii="inherit" w:eastAsia="宋体" w:hAnsi="inherit" w:cs="宋体"/>
          <w:color w:val="333333"/>
          <w:kern w:val="0"/>
          <w:szCs w:val="21"/>
        </w:rPr>
        <w:t>日，朱烨梅使用本人证券账户（上海股东账户</w:t>
      </w:r>
      <w:r w:rsidRPr="00E36B41">
        <w:rPr>
          <w:rFonts w:ascii="inherit" w:eastAsia="宋体" w:hAnsi="inherit" w:cs="宋体"/>
          <w:color w:val="333333"/>
          <w:kern w:val="0"/>
          <w:szCs w:val="21"/>
        </w:rPr>
        <w:t>A308442408</w:t>
      </w:r>
      <w:r w:rsidRPr="00E36B41">
        <w:rPr>
          <w:rFonts w:ascii="inherit" w:eastAsia="宋体" w:hAnsi="inherit" w:cs="宋体"/>
          <w:color w:val="333333"/>
          <w:kern w:val="0"/>
          <w:szCs w:val="21"/>
        </w:rPr>
        <w:t>、深圳股东账户</w:t>
      </w:r>
      <w:r w:rsidRPr="00E36B41">
        <w:rPr>
          <w:rFonts w:ascii="inherit" w:eastAsia="宋体" w:hAnsi="inherit" w:cs="宋体"/>
          <w:color w:val="333333"/>
          <w:kern w:val="0"/>
          <w:szCs w:val="21"/>
        </w:rPr>
        <w:t>014713449</w:t>
      </w:r>
      <w:r w:rsidRPr="00E36B41">
        <w:rPr>
          <w:rFonts w:ascii="inherit" w:eastAsia="宋体" w:hAnsi="inherit" w:cs="宋体"/>
          <w:color w:val="333333"/>
          <w:kern w:val="0"/>
          <w:szCs w:val="21"/>
        </w:rPr>
        <w:t>），使用自有资金，用本人办公电脑下单，累计买入江海股份</w:t>
      </w:r>
      <w:r w:rsidRPr="00E36B41">
        <w:rPr>
          <w:rFonts w:ascii="inherit" w:eastAsia="宋体" w:hAnsi="inherit" w:cs="宋体"/>
          <w:color w:val="333333"/>
          <w:kern w:val="0"/>
          <w:szCs w:val="21"/>
        </w:rPr>
        <w:t>283,400</w:t>
      </w:r>
      <w:r w:rsidRPr="00E36B41">
        <w:rPr>
          <w:rFonts w:ascii="inherit" w:eastAsia="宋体" w:hAnsi="inherit" w:cs="宋体"/>
          <w:color w:val="333333"/>
          <w:kern w:val="0"/>
          <w:szCs w:val="21"/>
        </w:rPr>
        <w:t>股，成交金额</w:t>
      </w:r>
      <w:r w:rsidRPr="00E36B41">
        <w:rPr>
          <w:rFonts w:ascii="inherit" w:eastAsia="宋体" w:hAnsi="inherit" w:cs="宋体"/>
          <w:color w:val="333333"/>
          <w:kern w:val="0"/>
          <w:szCs w:val="21"/>
        </w:rPr>
        <w:t>5,025,032</w:t>
      </w:r>
      <w:r w:rsidRPr="00E36B41">
        <w:rPr>
          <w:rFonts w:ascii="inherit" w:eastAsia="宋体" w:hAnsi="inherit" w:cs="宋体"/>
          <w:color w:val="333333"/>
          <w:kern w:val="0"/>
          <w:szCs w:val="21"/>
        </w:rPr>
        <w:t>元，账面盈利</w:t>
      </w:r>
      <w:r w:rsidRPr="00E36B41">
        <w:rPr>
          <w:rFonts w:ascii="inherit" w:eastAsia="宋体" w:hAnsi="inherit" w:cs="宋体"/>
          <w:color w:val="333333"/>
          <w:kern w:val="0"/>
          <w:szCs w:val="21"/>
        </w:rPr>
        <w:t>166,482.09</w:t>
      </w:r>
      <w:r w:rsidRPr="00E36B41">
        <w:rPr>
          <w:rFonts w:ascii="inherit" w:eastAsia="宋体" w:hAnsi="inherit" w:cs="宋体"/>
          <w:color w:val="333333"/>
          <w:kern w:val="0"/>
          <w:szCs w:val="21"/>
        </w:rPr>
        <w:t>元。截至调查日，上述股票尚未卖出。</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以上事实有公司公告、情况说明、询问笔录、证券账户交易记录、银行账户资料等证据证明。</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江海股份于</w:t>
      </w:r>
      <w:r w:rsidRPr="00E36B41">
        <w:rPr>
          <w:rFonts w:ascii="inherit" w:eastAsia="宋体" w:hAnsi="inherit" w:cs="宋体"/>
          <w:color w:val="333333"/>
          <w:kern w:val="0"/>
          <w:szCs w:val="21"/>
        </w:rPr>
        <w:t>2016</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30</w:t>
      </w:r>
      <w:r w:rsidRPr="00E36B41">
        <w:rPr>
          <w:rFonts w:ascii="inherit" w:eastAsia="宋体" w:hAnsi="inherit" w:cs="宋体"/>
          <w:color w:val="333333"/>
          <w:kern w:val="0"/>
          <w:szCs w:val="21"/>
        </w:rPr>
        <w:t>日发布的第三届董事会第九次会议决议公告所涉年度利润分配及资本公积转增股本的内容，在公开前属于《证券法》第七十五条第二款第（二）项规定的内幕信息，内幕信息形成不晚于</w:t>
      </w:r>
      <w:r w:rsidRPr="00E36B41">
        <w:rPr>
          <w:rFonts w:ascii="inherit" w:eastAsia="宋体" w:hAnsi="inherit" w:cs="宋体"/>
          <w:color w:val="333333"/>
          <w:kern w:val="0"/>
          <w:szCs w:val="21"/>
        </w:rPr>
        <w:t>2016</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18</w:t>
      </w:r>
      <w:r w:rsidRPr="00E36B41">
        <w:rPr>
          <w:rFonts w:ascii="inherit" w:eastAsia="宋体" w:hAnsi="inherit" w:cs="宋体"/>
          <w:color w:val="333333"/>
          <w:kern w:val="0"/>
          <w:szCs w:val="21"/>
        </w:rPr>
        <w:t>日，朱烨梅于</w:t>
      </w:r>
      <w:r w:rsidRPr="00E36B41">
        <w:rPr>
          <w:rFonts w:ascii="inherit" w:eastAsia="宋体" w:hAnsi="inherit" w:cs="宋体"/>
          <w:color w:val="333333"/>
          <w:kern w:val="0"/>
          <w:szCs w:val="21"/>
        </w:rPr>
        <w:t>3</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23</w:t>
      </w:r>
      <w:r w:rsidRPr="00E36B41">
        <w:rPr>
          <w:rFonts w:ascii="inherit" w:eastAsia="宋体" w:hAnsi="inherit" w:cs="宋体"/>
          <w:color w:val="333333"/>
          <w:kern w:val="0"/>
          <w:szCs w:val="21"/>
        </w:rPr>
        <w:t>日上午</w:t>
      </w:r>
      <w:r w:rsidRPr="00E36B41">
        <w:rPr>
          <w:rFonts w:ascii="inherit" w:eastAsia="宋体" w:hAnsi="inherit" w:cs="宋体"/>
          <w:color w:val="333333"/>
          <w:kern w:val="0"/>
          <w:szCs w:val="21"/>
        </w:rPr>
        <w:t>9:56</w:t>
      </w:r>
      <w:r w:rsidRPr="00E36B41">
        <w:rPr>
          <w:rFonts w:ascii="inherit" w:eastAsia="宋体" w:hAnsi="inherit" w:cs="宋体"/>
          <w:color w:val="333333"/>
          <w:kern w:val="0"/>
          <w:szCs w:val="21"/>
        </w:rPr>
        <w:t>分通过电子邮件知悉上述信息。在该信息公开前，朱烨梅买入江海股份的行为违反《证券法》第七十三条、第七十六条第一款的规定，构成《证券法》第二百零二条所述的内幕交易情形。</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 </w:t>
      </w:r>
      <w:r w:rsidRPr="00E36B41">
        <w:rPr>
          <w:rFonts w:ascii="inherit" w:eastAsia="宋体" w:hAnsi="inherit" w:cs="宋体"/>
          <w:color w:val="333333"/>
          <w:kern w:val="0"/>
          <w:szCs w:val="21"/>
        </w:rPr>
        <w:t>根据当事人违法行为的事实、性质、情节与社会危害程度，依据《证券法》第二百零二条的规定，我局决定：没收朱烨梅违法所得</w:t>
      </w:r>
      <w:r w:rsidRPr="00E36B41">
        <w:rPr>
          <w:rFonts w:ascii="inherit" w:eastAsia="宋体" w:hAnsi="inherit" w:cs="宋体"/>
          <w:color w:val="333333"/>
          <w:kern w:val="0"/>
          <w:szCs w:val="21"/>
        </w:rPr>
        <w:t>166,482.09</w:t>
      </w:r>
      <w:r w:rsidRPr="00E36B41">
        <w:rPr>
          <w:rFonts w:ascii="inherit" w:eastAsia="宋体" w:hAnsi="inherit" w:cs="宋体"/>
          <w:color w:val="333333"/>
          <w:kern w:val="0"/>
          <w:szCs w:val="21"/>
        </w:rPr>
        <w:t>元，并处以</w:t>
      </w:r>
      <w:r w:rsidRPr="00E36B41">
        <w:rPr>
          <w:rFonts w:ascii="inherit" w:eastAsia="宋体" w:hAnsi="inherit" w:cs="宋体"/>
          <w:color w:val="333333"/>
          <w:kern w:val="0"/>
          <w:szCs w:val="21"/>
        </w:rPr>
        <w:t>332,964.18</w:t>
      </w:r>
      <w:r w:rsidRPr="00E36B41">
        <w:rPr>
          <w:rFonts w:ascii="inherit" w:eastAsia="宋体" w:hAnsi="inherit" w:cs="宋体"/>
          <w:color w:val="333333"/>
          <w:kern w:val="0"/>
          <w:szCs w:val="21"/>
        </w:rPr>
        <w:t>元罚款。</w:t>
      </w: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当事人应自收到本处罚决定书之日起</w:t>
      </w:r>
      <w:r w:rsidRPr="00E36B41">
        <w:rPr>
          <w:rFonts w:ascii="inherit" w:eastAsia="宋体" w:hAnsi="inherit" w:cs="宋体"/>
          <w:color w:val="333333"/>
          <w:kern w:val="0"/>
          <w:szCs w:val="21"/>
        </w:rPr>
        <w:t>15</w:t>
      </w:r>
      <w:r w:rsidRPr="00E36B41">
        <w:rPr>
          <w:rFonts w:ascii="inherit" w:eastAsia="宋体" w:hAnsi="inherit" w:cs="宋体"/>
          <w:color w:val="333333"/>
          <w:kern w:val="0"/>
          <w:szCs w:val="21"/>
        </w:rPr>
        <w:t>日内，将罚款汇交中国证券监督管理委员会（开户银行：中信银行总行营业部，账号：</w:t>
      </w:r>
      <w:r w:rsidRPr="00E36B41">
        <w:rPr>
          <w:rFonts w:ascii="inherit" w:eastAsia="宋体" w:hAnsi="inherit" w:cs="宋体"/>
          <w:color w:val="333333"/>
          <w:kern w:val="0"/>
          <w:szCs w:val="21"/>
        </w:rPr>
        <w:t>7111010189800000162</w:t>
      </w:r>
      <w:r w:rsidRPr="00E36B41">
        <w:rPr>
          <w:rFonts w:ascii="inherit" w:eastAsia="宋体" w:hAnsi="inherit" w:cs="宋体"/>
          <w:color w:val="333333"/>
          <w:kern w:val="0"/>
          <w:szCs w:val="21"/>
        </w:rPr>
        <w:t>，由该行直接上缴国库），并将注有当事人名称的付款凭证复印件送我局备案。当事人如果对本处罚决定不服，可在收到本处罚决定书之日起</w:t>
      </w:r>
      <w:r w:rsidRPr="00E36B41">
        <w:rPr>
          <w:rFonts w:ascii="inherit" w:eastAsia="宋体" w:hAnsi="inherit" w:cs="宋体"/>
          <w:color w:val="333333"/>
          <w:kern w:val="0"/>
          <w:szCs w:val="21"/>
        </w:rPr>
        <w:t>60</w:t>
      </w:r>
      <w:r w:rsidRPr="00E36B41">
        <w:rPr>
          <w:rFonts w:ascii="inherit" w:eastAsia="宋体" w:hAnsi="inherit" w:cs="宋体"/>
          <w:color w:val="333333"/>
          <w:kern w:val="0"/>
          <w:szCs w:val="21"/>
        </w:rPr>
        <w:t>日内向中国证券监督管理委员会申请行政复议，也可在收到本处罚决定书之日起</w:t>
      </w:r>
      <w:r w:rsidRPr="00E36B41">
        <w:rPr>
          <w:rFonts w:ascii="inherit" w:eastAsia="宋体" w:hAnsi="inherit" w:cs="宋体"/>
          <w:color w:val="333333"/>
          <w:kern w:val="0"/>
          <w:szCs w:val="21"/>
        </w:rPr>
        <w:t>6</w:t>
      </w:r>
      <w:r w:rsidRPr="00E36B41">
        <w:rPr>
          <w:rFonts w:ascii="inherit" w:eastAsia="宋体" w:hAnsi="inherit" w:cs="宋体"/>
          <w:color w:val="333333"/>
          <w:kern w:val="0"/>
          <w:szCs w:val="21"/>
        </w:rPr>
        <w:t>个月内直接向有管辖权的人民法院提起行政诉讼。复议和诉讼期间，上述决定不停止执行。</w:t>
      </w:r>
    </w:p>
    <w:p w14:paraId="0A9B41C7" w14:textId="77777777" w:rsidR="00E36B41" w:rsidRPr="00E36B41" w:rsidRDefault="00E36B41" w:rsidP="00E36B41">
      <w:pPr>
        <w:widowControl/>
        <w:shd w:val="clear" w:color="auto" w:fill="FFFFFF"/>
        <w:ind w:firstLine="360"/>
        <w:jc w:val="left"/>
        <w:rPr>
          <w:rFonts w:ascii="inherit" w:eastAsia="宋体" w:hAnsi="inherit" w:cs="宋体" w:hint="eastAsia"/>
          <w:color w:val="333333"/>
          <w:kern w:val="0"/>
          <w:szCs w:val="21"/>
        </w:rPr>
      </w:pPr>
      <w:r w:rsidRPr="00E36B41">
        <w:rPr>
          <w:rFonts w:ascii="inherit" w:eastAsia="宋体" w:hAnsi="inherit" w:cs="宋体"/>
          <w:color w:val="333333"/>
          <w:kern w:val="0"/>
          <w:szCs w:val="21"/>
        </w:rPr>
        <w:br/>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 xml:space="preserve">  </w:t>
      </w:r>
      <w:r w:rsidRPr="00E36B41">
        <w:rPr>
          <w:rFonts w:ascii="inherit" w:eastAsia="宋体" w:hAnsi="inherit" w:cs="宋体"/>
          <w:color w:val="333333"/>
          <w:kern w:val="0"/>
          <w:szCs w:val="21"/>
        </w:rPr>
        <w:t>江苏证监局</w:t>
      </w:r>
      <w:r w:rsidRPr="00E36B41">
        <w:rPr>
          <w:rFonts w:ascii="inherit" w:eastAsia="宋体" w:hAnsi="inherit" w:cs="宋体"/>
          <w:color w:val="333333"/>
          <w:kern w:val="0"/>
          <w:szCs w:val="21"/>
        </w:rPr>
        <w:br/>
      </w:r>
      <w:proofErr w:type="gramStart"/>
      <w:r w:rsidRPr="00E36B41">
        <w:rPr>
          <w:rFonts w:ascii="inherit" w:eastAsia="宋体" w:hAnsi="inherit" w:cs="宋体"/>
          <w:color w:val="333333"/>
          <w:kern w:val="0"/>
          <w:szCs w:val="21"/>
        </w:rPr>
        <w:lastRenderedPageBreak/>
        <w:t xml:space="preserve">　　　　　　　　　　　　　　　　　　　　　　　　　　　　　　　　　　　　　　　　　　　　　　　　　　　　　　</w:t>
      </w:r>
      <w:proofErr w:type="gramEnd"/>
      <w:r w:rsidRPr="00E36B41">
        <w:rPr>
          <w:rFonts w:ascii="inherit" w:eastAsia="宋体" w:hAnsi="inherit" w:cs="宋体"/>
          <w:color w:val="333333"/>
          <w:kern w:val="0"/>
          <w:szCs w:val="21"/>
        </w:rPr>
        <w:t>  2017</w:t>
      </w:r>
      <w:r w:rsidRPr="00E36B41">
        <w:rPr>
          <w:rFonts w:ascii="inherit" w:eastAsia="宋体" w:hAnsi="inherit" w:cs="宋体"/>
          <w:color w:val="333333"/>
          <w:kern w:val="0"/>
          <w:szCs w:val="21"/>
        </w:rPr>
        <w:t>年</w:t>
      </w:r>
      <w:r w:rsidRPr="00E36B41">
        <w:rPr>
          <w:rFonts w:ascii="inherit" w:eastAsia="宋体" w:hAnsi="inherit" w:cs="宋体"/>
          <w:color w:val="333333"/>
          <w:kern w:val="0"/>
          <w:szCs w:val="21"/>
        </w:rPr>
        <w:t>11</w:t>
      </w:r>
      <w:r w:rsidRPr="00E36B41">
        <w:rPr>
          <w:rFonts w:ascii="inherit" w:eastAsia="宋体" w:hAnsi="inherit" w:cs="宋体"/>
          <w:color w:val="333333"/>
          <w:kern w:val="0"/>
          <w:szCs w:val="21"/>
        </w:rPr>
        <w:t>月</w:t>
      </w:r>
      <w:r w:rsidRPr="00E36B41">
        <w:rPr>
          <w:rFonts w:ascii="inherit" w:eastAsia="宋体" w:hAnsi="inherit" w:cs="宋体"/>
          <w:color w:val="333333"/>
          <w:kern w:val="0"/>
          <w:szCs w:val="21"/>
        </w:rPr>
        <w:t>29</w:t>
      </w:r>
      <w:r w:rsidRPr="00E36B41">
        <w:rPr>
          <w:rFonts w:ascii="inherit" w:eastAsia="宋体" w:hAnsi="inherit" w:cs="宋体"/>
          <w:color w:val="333333"/>
          <w:kern w:val="0"/>
          <w:szCs w:val="21"/>
        </w:rPr>
        <w:t>日</w:t>
      </w:r>
    </w:p>
    <w:p w14:paraId="01371968" w14:textId="77777777" w:rsidR="008B6B34" w:rsidRPr="00E36B41" w:rsidRDefault="008B6B34"/>
    <w:sectPr w:rsidR="008B6B34" w:rsidRPr="00E36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1A0C" w14:textId="77777777" w:rsidR="00DA008D" w:rsidRDefault="00DA008D" w:rsidP="0036016E">
      <w:r>
        <w:separator/>
      </w:r>
    </w:p>
  </w:endnote>
  <w:endnote w:type="continuationSeparator" w:id="0">
    <w:p w14:paraId="5B6D1658" w14:textId="77777777" w:rsidR="00DA008D" w:rsidRDefault="00DA008D" w:rsidP="0036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BFAB" w14:textId="77777777" w:rsidR="00DA008D" w:rsidRDefault="00DA008D" w:rsidP="0036016E">
      <w:r>
        <w:separator/>
      </w:r>
    </w:p>
  </w:footnote>
  <w:footnote w:type="continuationSeparator" w:id="0">
    <w:p w14:paraId="6ED02F5A" w14:textId="77777777" w:rsidR="00DA008D" w:rsidRDefault="00DA008D" w:rsidP="003601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41"/>
    <w:rsid w:val="0036016E"/>
    <w:rsid w:val="008B6B34"/>
    <w:rsid w:val="00DA008D"/>
    <w:rsid w:val="00E3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A1AA3"/>
  <w15:chartTrackingRefBased/>
  <w15:docId w15:val="{03D440D1-29C8-45D2-9A6E-F0001AF1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6B4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601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16E"/>
    <w:rPr>
      <w:sz w:val="18"/>
      <w:szCs w:val="18"/>
    </w:rPr>
  </w:style>
  <w:style w:type="paragraph" w:styleId="a6">
    <w:name w:val="footer"/>
    <w:basedOn w:val="a"/>
    <w:link w:val="a7"/>
    <w:uiPriority w:val="99"/>
    <w:unhideWhenUsed/>
    <w:rsid w:val="0036016E"/>
    <w:pPr>
      <w:tabs>
        <w:tab w:val="center" w:pos="4153"/>
        <w:tab w:val="right" w:pos="8306"/>
      </w:tabs>
      <w:snapToGrid w:val="0"/>
      <w:jc w:val="left"/>
    </w:pPr>
    <w:rPr>
      <w:sz w:val="18"/>
      <w:szCs w:val="18"/>
    </w:rPr>
  </w:style>
  <w:style w:type="character" w:customStyle="1" w:styleId="a7">
    <w:name w:val="页脚 字符"/>
    <w:basedOn w:val="a0"/>
    <w:link w:val="a6"/>
    <w:uiPriority w:val="99"/>
    <w:rsid w:val="003601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92">
      <w:bodyDiv w:val="1"/>
      <w:marLeft w:val="0"/>
      <w:marRight w:val="0"/>
      <w:marTop w:val="0"/>
      <w:marBottom w:val="0"/>
      <w:divBdr>
        <w:top w:val="none" w:sz="0" w:space="0" w:color="auto"/>
        <w:left w:val="none" w:sz="0" w:space="0" w:color="auto"/>
        <w:bottom w:val="none" w:sz="0" w:space="0" w:color="auto"/>
        <w:right w:val="none" w:sz="0" w:space="0" w:color="auto"/>
      </w:divBdr>
      <w:divsChild>
        <w:div w:id="669411008">
          <w:marLeft w:val="0"/>
          <w:marRight w:val="0"/>
          <w:marTop w:val="0"/>
          <w:marBottom w:val="0"/>
          <w:divBdr>
            <w:top w:val="none" w:sz="0" w:space="23" w:color="auto"/>
            <w:left w:val="none" w:sz="0" w:space="31" w:color="auto"/>
            <w:bottom w:val="single" w:sz="12" w:space="11" w:color="CCCCCC"/>
            <w:right w:val="none" w:sz="0" w:space="31" w:color="auto"/>
          </w:divBdr>
        </w:div>
        <w:div w:id="1934049149">
          <w:marLeft w:val="0"/>
          <w:marRight w:val="0"/>
          <w:marTop w:val="0"/>
          <w:marBottom w:val="300"/>
          <w:divBdr>
            <w:top w:val="none" w:sz="0" w:space="0" w:color="auto"/>
            <w:left w:val="none" w:sz="0" w:space="0" w:color="auto"/>
            <w:bottom w:val="none" w:sz="0" w:space="0" w:color="auto"/>
            <w:right w:val="none" w:sz="0" w:space="0" w:color="auto"/>
          </w:divBdr>
        </w:div>
        <w:div w:id="741215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2021-09-30T15:56:00Z</dcterms:created>
  <dcterms:modified xsi:type="dcterms:W3CDTF">2021-10-01T14:46:00Z</dcterms:modified>
</cp:coreProperties>
</file>