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894B3" w14:textId="77777777" w:rsidR="00846C02" w:rsidRPr="00846C02" w:rsidRDefault="00846C02" w:rsidP="00846C02">
      <w:pPr>
        <w:widowControl/>
        <w:shd w:val="clear" w:color="auto" w:fill="FFFFFF"/>
        <w:spacing w:line="525" w:lineRule="atLeast"/>
        <w:jc w:val="center"/>
        <w:rPr>
          <w:rFonts w:ascii="微软雅黑" w:eastAsia="微软雅黑" w:hAnsi="微软雅黑" w:cs="宋体"/>
          <w:b/>
          <w:bCs/>
          <w:color w:val="0C5CB1"/>
          <w:kern w:val="0"/>
          <w:sz w:val="30"/>
          <w:szCs w:val="30"/>
        </w:rPr>
      </w:pPr>
      <w:r w:rsidRPr="00846C02">
        <w:rPr>
          <w:rFonts w:ascii="微软雅黑" w:eastAsia="微软雅黑" w:hAnsi="微软雅黑" w:cs="宋体" w:hint="eastAsia"/>
          <w:b/>
          <w:bCs/>
          <w:color w:val="0C5CB1"/>
          <w:kern w:val="0"/>
          <w:sz w:val="30"/>
          <w:szCs w:val="30"/>
        </w:rPr>
        <w:t>行政处罚决定书[2019]1号</w:t>
      </w:r>
    </w:p>
    <w:p w14:paraId="628D88FE" w14:textId="77777777" w:rsidR="00846C02" w:rsidRPr="00846C02" w:rsidRDefault="00846C02" w:rsidP="00846C02">
      <w:pPr>
        <w:widowControl/>
        <w:shd w:val="clear" w:color="auto" w:fill="FFFFFF"/>
        <w:jc w:val="center"/>
        <w:rPr>
          <w:rFonts w:ascii="宋体" w:eastAsia="宋体" w:hAnsi="宋体" w:cs="宋体" w:hint="eastAsia"/>
          <w:color w:val="888888"/>
          <w:kern w:val="0"/>
          <w:sz w:val="18"/>
          <w:szCs w:val="18"/>
        </w:rPr>
      </w:pPr>
      <w:r w:rsidRPr="00846C02">
        <w:rPr>
          <w:rFonts w:ascii="宋体" w:eastAsia="宋体" w:hAnsi="宋体" w:cs="宋体" w:hint="eastAsia"/>
          <w:color w:val="888888"/>
          <w:kern w:val="0"/>
          <w:sz w:val="18"/>
          <w:szCs w:val="18"/>
        </w:rPr>
        <w:t>时间：2019-04-29 来源：</w:t>
      </w:r>
    </w:p>
    <w:p w14:paraId="6ACD5CC0" w14:textId="77777777" w:rsidR="00846C02" w:rsidRPr="00846C02" w:rsidRDefault="00846C02" w:rsidP="00846C02">
      <w:pPr>
        <w:widowControl/>
        <w:shd w:val="clear" w:color="auto" w:fill="FFFFFF"/>
        <w:spacing w:line="640" w:lineRule="atLeast"/>
        <w:jc w:val="left"/>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当事人：刘魁枫，男，1977年7月出生，住址：安徽省合肥市。</w:t>
      </w:r>
    </w:p>
    <w:p w14:paraId="636C21D7" w14:textId="77777777" w:rsidR="00846C02" w:rsidRPr="00846C02" w:rsidRDefault="00846C02" w:rsidP="00846C02">
      <w:pPr>
        <w:widowControl/>
        <w:shd w:val="clear" w:color="auto" w:fill="FFFFFF"/>
        <w:spacing w:line="640" w:lineRule="atLeast"/>
        <w:jc w:val="left"/>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刘敏，女，1980年7月出生，住址：安徽省合肥市。</w:t>
      </w:r>
    </w:p>
    <w:p w14:paraId="465B2B1E" w14:textId="77777777" w:rsidR="00846C02" w:rsidRPr="00846C02" w:rsidRDefault="00846C02" w:rsidP="00846C02">
      <w:pPr>
        <w:widowControl/>
        <w:shd w:val="clear" w:color="auto" w:fill="FFFFFF"/>
        <w:spacing w:line="640" w:lineRule="atLeast"/>
        <w:ind w:firstLine="585"/>
        <w:jc w:val="left"/>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依据《中华人民共和国证券法》（以下简称《证券法》）有关规定，我局对刘魁枫、刘敏内幕交易安徽江淮汽车集团股份有限公司（以下简称江淮汽车或公司，股票代码：600418）股票一案进行了立案调查、审理，并依法向当事人告知了</w:t>
      </w:r>
      <w:proofErr w:type="gramStart"/>
      <w:r w:rsidRPr="00846C02">
        <w:rPr>
          <w:rFonts w:ascii="仿宋_GB2312" w:eastAsia="仿宋_GB2312" w:hAnsi="宋体" w:cs="宋体" w:hint="eastAsia"/>
          <w:color w:val="333333"/>
          <w:kern w:val="0"/>
          <w:sz w:val="32"/>
          <w:szCs w:val="32"/>
        </w:rPr>
        <w:t>作出</w:t>
      </w:r>
      <w:proofErr w:type="gramEnd"/>
      <w:r w:rsidRPr="00846C02">
        <w:rPr>
          <w:rFonts w:ascii="仿宋_GB2312" w:eastAsia="仿宋_GB2312" w:hAnsi="宋体" w:cs="宋体" w:hint="eastAsia"/>
          <w:color w:val="333333"/>
          <w:kern w:val="0"/>
          <w:sz w:val="32"/>
          <w:szCs w:val="32"/>
        </w:rPr>
        <w:t>行政处罚的事实、理由、依据及当事人依法享有的权利。我局应当事人刘魁枫、刘敏的要求组织了听证，听取了刘魁枫的陈述申辩意见，刘敏后放弃听证权利，未参加此次听证会。当事人刘魁枫、刘敏均向我局提交了书面陈述申辩意见。本案现已调查、审理终结。</w:t>
      </w:r>
    </w:p>
    <w:p w14:paraId="3291FAF6" w14:textId="77777777" w:rsidR="00846C02" w:rsidRPr="00846C02" w:rsidRDefault="00846C02" w:rsidP="00846C02">
      <w:pPr>
        <w:widowControl/>
        <w:shd w:val="clear" w:color="auto" w:fill="FFFFFF"/>
        <w:spacing w:line="640" w:lineRule="atLeast"/>
        <w:ind w:firstLine="585"/>
        <w:jc w:val="left"/>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经查明，刘魁枫、刘敏存在以下违法事实：</w:t>
      </w:r>
    </w:p>
    <w:p w14:paraId="255579C6" w14:textId="77777777" w:rsidR="00846C02" w:rsidRPr="00846C02" w:rsidRDefault="00846C02" w:rsidP="00846C02">
      <w:pPr>
        <w:widowControl/>
        <w:shd w:val="clear" w:color="auto" w:fill="FFFFFF"/>
        <w:spacing w:line="640" w:lineRule="atLeast"/>
        <w:ind w:firstLine="640"/>
        <w:jc w:val="left"/>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一、</w:t>
      </w:r>
      <w:r w:rsidRPr="00846C02">
        <w:rPr>
          <w:rFonts w:ascii="仿宋_GB2312" w:eastAsia="仿宋_GB2312" w:hAnsi="宋体" w:cs="宋体" w:hint="eastAsia"/>
          <w:color w:val="000000"/>
          <w:kern w:val="0"/>
          <w:sz w:val="32"/>
          <w:szCs w:val="32"/>
        </w:rPr>
        <w:t>内幕信息的形成及公开</w:t>
      </w:r>
    </w:p>
    <w:p w14:paraId="5B2D6291" w14:textId="77777777" w:rsidR="00846C02" w:rsidRPr="00846C02" w:rsidRDefault="00846C02" w:rsidP="00846C02">
      <w:pPr>
        <w:widowControl/>
        <w:shd w:val="clear" w:color="auto" w:fill="FFFFFF"/>
        <w:spacing w:line="640" w:lineRule="atLeast"/>
        <w:ind w:firstLine="640"/>
        <w:jc w:val="left"/>
        <w:textAlignment w:val="baseline"/>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江淮汽车在企业发展过程中提出通过强化和大众汽车（中国）投资有限公司（以下简称大众中国）的合作推动公司发展。2016年上半年，双方就加强合作开展实地考察、多次会谈磋商及进行可</w:t>
      </w:r>
      <w:proofErr w:type="gramStart"/>
      <w:r w:rsidRPr="00846C02">
        <w:rPr>
          <w:rFonts w:ascii="仿宋_GB2312" w:eastAsia="仿宋_GB2312" w:hAnsi="宋体" w:cs="宋体" w:hint="eastAsia"/>
          <w:color w:val="333333"/>
          <w:kern w:val="0"/>
          <w:sz w:val="32"/>
          <w:szCs w:val="32"/>
        </w:rPr>
        <w:t>研</w:t>
      </w:r>
      <w:proofErr w:type="gramEnd"/>
      <w:r w:rsidRPr="00846C02">
        <w:rPr>
          <w:rFonts w:ascii="仿宋_GB2312" w:eastAsia="仿宋_GB2312" w:hAnsi="宋体" w:cs="宋体" w:hint="eastAsia"/>
          <w:color w:val="333333"/>
          <w:kern w:val="0"/>
          <w:sz w:val="32"/>
          <w:szCs w:val="32"/>
        </w:rPr>
        <w:t>性分析。</w:t>
      </w:r>
    </w:p>
    <w:p w14:paraId="772B3302" w14:textId="77777777" w:rsidR="00846C02" w:rsidRPr="00846C02" w:rsidRDefault="00846C02" w:rsidP="00846C02">
      <w:pPr>
        <w:widowControl/>
        <w:shd w:val="clear" w:color="auto" w:fill="FFFFFF"/>
        <w:spacing w:line="640" w:lineRule="atLeast"/>
        <w:ind w:firstLine="640"/>
        <w:jc w:val="left"/>
        <w:textAlignment w:val="baseline"/>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2016年4月15日，江淮汽车初步起草了合资合作备忘录。此后双方一直就备忘录事项进行磋商。</w:t>
      </w:r>
    </w:p>
    <w:p w14:paraId="4F50C7DD" w14:textId="77777777" w:rsidR="00846C02" w:rsidRPr="00846C02" w:rsidRDefault="00846C02" w:rsidP="00846C02">
      <w:pPr>
        <w:widowControl/>
        <w:shd w:val="clear" w:color="auto" w:fill="FFFFFF"/>
        <w:spacing w:line="640" w:lineRule="atLeast"/>
        <w:ind w:firstLine="640"/>
        <w:jc w:val="left"/>
        <w:textAlignment w:val="baseline"/>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lastRenderedPageBreak/>
        <w:t>2016年6月11日，江淮汽车召开项目工作方案研讨会，决定正式成立项目决策委员会、项目指导委员会及各项</w:t>
      </w:r>
      <w:proofErr w:type="gramStart"/>
      <w:r w:rsidRPr="00846C02">
        <w:rPr>
          <w:rFonts w:ascii="仿宋_GB2312" w:eastAsia="仿宋_GB2312" w:hAnsi="宋体" w:cs="宋体" w:hint="eastAsia"/>
          <w:color w:val="333333"/>
          <w:kern w:val="0"/>
          <w:sz w:val="32"/>
          <w:szCs w:val="32"/>
        </w:rPr>
        <w:t>目推进组</w:t>
      </w:r>
      <w:proofErr w:type="gramEnd"/>
      <w:r w:rsidRPr="00846C02">
        <w:rPr>
          <w:rFonts w:ascii="仿宋_GB2312" w:eastAsia="仿宋_GB2312" w:hAnsi="宋体" w:cs="宋体" w:hint="eastAsia"/>
          <w:color w:val="333333"/>
          <w:kern w:val="0"/>
          <w:sz w:val="32"/>
          <w:szCs w:val="32"/>
        </w:rPr>
        <w:t>。</w:t>
      </w:r>
    </w:p>
    <w:p w14:paraId="6910581A" w14:textId="77777777" w:rsidR="00846C02" w:rsidRPr="00846C02" w:rsidRDefault="00846C02" w:rsidP="00846C02">
      <w:pPr>
        <w:widowControl/>
        <w:shd w:val="clear" w:color="auto" w:fill="FFFFFF"/>
        <w:spacing w:line="640" w:lineRule="atLeast"/>
        <w:ind w:firstLine="640"/>
        <w:jc w:val="left"/>
        <w:textAlignment w:val="baseline"/>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2016年8月12日，江淮汽车董事长原则同意了项目组提交的合资合作备忘录。</w:t>
      </w:r>
    </w:p>
    <w:p w14:paraId="3310D016" w14:textId="77777777" w:rsidR="00846C02" w:rsidRPr="00846C02" w:rsidRDefault="00846C02" w:rsidP="00846C02">
      <w:pPr>
        <w:widowControl/>
        <w:shd w:val="clear" w:color="auto" w:fill="FFFFFF"/>
        <w:spacing w:line="640" w:lineRule="atLeast"/>
        <w:ind w:firstLine="640"/>
        <w:jc w:val="left"/>
        <w:textAlignment w:val="baseline"/>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2016年8月26日，大众总部召开董事会同意了与江淮汽车的合作方案，双方正式商谈签署合资合作备忘录的时间。</w:t>
      </w:r>
    </w:p>
    <w:p w14:paraId="270BB263" w14:textId="77777777" w:rsidR="00846C02" w:rsidRPr="00846C02" w:rsidRDefault="00846C02" w:rsidP="00846C02">
      <w:pPr>
        <w:widowControl/>
        <w:shd w:val="clear" w:color="auto" w:fill="FFFFFF"/>
        <w:spacing w:line="640" w:lineRule="atLeast"/>
        <w:ind w:firstLine="640"/>
        <w:jc w:val="left"/>
        <w:textAlignment w:val="baseline"/>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2016年9月6日，江淮汽车在沃尔夫斯堡与大众中国签署合资合作备忘录。当日下午，公司向上海证券交易所申请停牌。</w:t>
      </w:r>
    </w:p>
    <w:p w14:paraId="06C74401" w14:textId="77777777" w:rsidR="00846C02" w:rsidRPr="00846C02" w:rsidRDefault="00846C02" w:rsidP="00846C02">
      <w:pPr>
        <w:widowControl/>
        <w:shd w:val="clear" w:color="auto" w:fill="FFFFFF"/>
        <w:spacing w:line="640" w:lineRule="atLeast"/>
        <w:ind w:firstLine="640"/>
        <w:jc w:val="left"/>
        <w:textAlignment w:val="baseline"/>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2016年9月7日，江淮汽车股票</w:t>
      </w:r>
      <w:proofErr w:type="gramStart"/>
      <w:r w:rsidRPr="00846C02">
        <w:rPr>
          <w:rFonts w:ascii="仿宋_GB2312" w:eastAsia="仿宋_GB2312" w:hAnsi="宋体" w:cs="宋体" w:hint="eastAsia"/>
          <w:color w:val="333333"/>
          <w:kern w:val="0"/>
          <w:sz w:val="32"/>
          <w:szCs w:val="32"/>
        </w:rPr>
        <w:t>因拟签署</w:t>
      </w:r>
      <w:proofErr w:type="gramEnd"/>
      <w:r w:rsidRPr="00846C02">
        <w:rPr>
          <w:rFonts w:ascii="仿宋_GB2312" w:eastAsia="仿宋_GB2312" w:hAnsi="宋体" w:cs="宋体" w:hint="eastAsia"/>
          <w:color w:val="333333"/>
          <w:kern w:val="0"/>
          <w:sz w:val="32"/>
          <w:szCs w:val="32"/>
        </w:rPr>
        <w:t>对公司有重要影响的合作备忘录停牌。</w:t>
      </w:r>
    </w:p>
    <w:p w14:paraId="25888B25" w14:textId="77777777" w:rsidR="00846C02" w:rsidRPr="00846C02" w:rsidRDefault="00846C02" w:rsidP="00846C02">
      <w:pPr>
        <w:widowControl/>
        <w:shd w:val="clear" w:color="auto" w:fill="FFFFFF"/>
        <w:spacing w:line="640" w:lineRule="atLeast"/>
        <w:ind w:firstLine="640"/>
        <w:jc w:val="left"/>
        <w:textAlignment w:val="baseline"/>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2016年9月8日，公司发布与大众中国签署合资合作谅解备忘录的公告，披露双方正在就新能源汽车领域成立一家新的合资企业的前景和可行性进行评估，并力争在备忘录签订后的五个月内商定并签署正式协议。</w:t>
      </w:r>
    </w:p>
    <w:p w14:paraId="024EC770" w14:textId="77777777" w:rsidR="00846C02" w:rsidRPr="00846C02" w:rsidRDefault="00846C02" w:rsidP="00846C02">
      <w:pPr>
        <w:widowControl/>
        <w:shd w:val="clear" w:color="auto" w:fill="FFFFFF"/>
        <w:spacing w:line="640" w:lineRule="atLeast"/>
        <w:ind w:firstLine="640"/>
        <w:jc w:val="left"/>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上述合资合作谅解备忘录的签署对公司将产生重要影响，因此，江淮汽车所公告的与大众中国签署合资合作谅解备忘录属于《证券法》第六十七条第二款第二项规定的重大事件，在公司公告前属于《证券法》第七十五条第二</w:t>
      </w:r>
      <w:r w:rsidRPr="00846C02">
        <w:rPr>
          <w:rFonts w:ascii="仿宋_GB2312" w:eastAsia="仿宋_GB2312" w:hAnsi="宋体" w:cs="宋体" w:hint="eastAsia"/>
          <w:color w:val="333333"/>
          <w:kern w:val="0"/>
          <w:sz w:val="32"/>
          <w:szCs w:val="32"/>
        </w:rPr>
        <w:lastRenderedPageBreak/>
        <w:t>款第一项规定的内幕信息。该内幕信息的形成不晚于2016年8月12日，公开于2016年9月8日。</w:t>
      </w:r>
    </w:p>
    <w:p w14:paraId="2345C19F" w14:textId="77777777" w:rsidR="00846C02" w:rsidRPr="00846C02" w:rsidRDefault="00846C02" w:rsidP="00846C02">
      <w:pPr>
        <w:widowControl/>
        <w:shd w:val="clear" w:color="auto" w:fill="FFFFFF"/>
        <w:spacing w:line="640" w:lineRule="atLeast"/>
        <w:ind w:firstLine="640"/>
        <w:jc w:val="left"/>
        <w:rPr>
          <w:rFonts w:ascii="宋体" w:eastAsia="宋体" w:hAnsi="宋体" w:cs="宋体" w:hint="eastAsia"/>
          <w:color w:val="333333"/>
          <w:kern w:val="0"/>
          <w:szCs w:val="21"/>
        </w:rPr>
      </w:pPr>
      <w:r w:rsidRPr="00846C02">
        <w:rPr>
          <w:rFonts w:ascii="仿宋_GB2312" w:eastAsia="仿宋_GB2312" w:hAnsi="宋体" w:cs="宋体" w:hint="eastAsia"/>
          <w:b/>
          <w:bCs/>
          <w:color w:val="000000"/>
          <w:kern w:val="0"/>
          <w:sz w:val="32"/>
          <w:szCs w:val="32"/>
        </w:rPr>
        <w:t>二、</w:t>
      </w:r>
      <w:r w:rsidRPr="00846C02">
        <w:rPr>
          <w:rFonts w:ascii="仿宋_GB2312" w:eastAsia="仿宋_GB2312" w:hAnsi="宋体" w:cs="宋体" w:hint="eastAsia"/>
          <w:color w:val="333333"/>
          <w:kern w:val="0"/>
          <w:sz w:val="32"/>
          <w:szCs w:val="32"/>
        </w:rPr>
        <w:t>刘魁枫</w:t>
      </w:r>
      <w:r w:rsidRPr="00846C02">
        <w:rPr>
          <w:rFonts w:ascii="仿宋_GB2312" w:eastAsia="仿宋_GB2312" w:hAnsi="宋体" w:cs="宋体" w:hint="eastAsia"/>
          <w:color w:val="000000"/>
          <w:kern w:val="0"/>
          <w:sz w:val="32"/>
          <w:szCs w:val="32"/>
        </w:rPr>
        <w:t>知悉内幕信息的情况</w:t>
      </w:r>
    </w:p>
    <w:p w14:paraId="4621B181" w14:textId="77777777" w:rsidR="00846C02" w:rsidRPr="00846C02" w:rsidRDefault="00846C02" w:rsidP="00846C02">
      <w:pPr>
        <w:widowControl/>
        <w:shd w:val="clear" w:color="auto" w:fill="FFFFFF"/>
        <w:spacing w:line="640" w:lineRule="atLeast"/>
        <w:ind w:firstLine="640"/>
        <w:jc w:val="left"/>
        <w:textAlignment w:val="baseline"/>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江淮汽车于2016年8月30日向安徽省人民政府上报《关于转报&lt;江淮汽车与大众汽车合资合作备忘&gt;的紧急请示》（江汽</w:t>
      </w:r>
      <w:proofErr w:type="gramStart"/>
      <w:r w:rsidRPr="00846C02">
        <w:rPr>
          <w:rFonts w:ascii="仿宋_GB2312" w:eastAsia="仿宋_GB2312" w:hAnsi="宋体" w:cs="宋体" w:hint="eastAsia"/>
          <w:color w:val="333333"/>
          <w:kern w:val="0"/>
          <w:sz w:val="32"/>
          <w:szCs w:val="32"/>
        </w:rPr>
        <w:t>控股办</w:t>
      </w:r>
      <w:proofErr w:type="gramEnd"/>
      <w:r w:rsidRPr="00846C02">
        <w:rPr>
          <w:rFonts w:ascii="仿宋_GB2312" w:eastAsia="仿宋_GB2312" w:hAnsi="宋体" w:cs="宋体" w:hint="eastAsia"/>
          <w:color w:val="333333"/>
          <w:kern w:val="0"/>
          <w:sz w:val="32"/>
          <w:szCs w:val="32"/>
        </w:rPr>
        <w:t>〔2016〕118号），文中提及“根据项目安排，9月初，双方将在德国大众汽车总部签署谅解备忘录”，恳请安徽省人民政府将《江淮汽车与大众汽车合资合作备忘》转报国务院办公厅。安徽省人民政府办公厅收文</w:t>
      </w:r>
      <w:r w:rsidRPr="00846C02">
        <w:rPr>
          <w:rFonts w:ascii="仿宋_GB2312" w:eastAsia="仿宋_GB2312" w:hAnsi="宋体" w:cs="宋体" w:hint="eastAsia"/>
          <w:color w:val="000000"/>
          <w:kern w:val="0"/>
          <w:sz w:val="32"/>
          <w:szCs w:val="32"/>
        </w:rPr>
        <w:t>后</w:t>
      </w:r>
      <w:r w:rsidRPr="00846C02">
        <w:rPr>
          <w:rFonts w:ascii="仿宋_GB2312" w:eastAsia="仿宋_GB2312" w:hAnsi="宋体" w:cs="宋体" w:hint="eastAsia"/>
          <w:color w:val="333333"/>
          <w:kern w:val="0"/>
          <w:sz w:val="32"/>
          <w:szCs w:val="32"/>
        </w:rPr>
        <w:t>，</w:t>
      </w:r>
      <w:r w:rsidRPr="00846C02">
        <w:rPr>
          <w:rFonts w:ascii="仿宋_GB2312" w:eastAsia="仿宋_GB2312" w:hAnsi="宋体" w:cs="宋体" w:hint="eastAsia"/>
          <w:color w:val="000000"/>
          <w:kern w:val="0"/>
          <w:sz w:val="32"/>
          <w:szCs w:val="32"/>
        </w:rPr>
        <w:t>时任省政府办公厅工作人员</w:t>
      </w:r>
      <w:r w:rsidRPr="00846C02">
        <w:rPr>
          <w:rFonts w:ascii="仿宋_GB2312" w:eastAsia="仿宋_GB2312" w:hAnsi="宋体" w:cs="宋体" w:hint="eastAsia"/>
          <w:color w:val="000000"/>
          <w:kern w:val="0"/>
          <w:sz w:val="32"/>
          <w:szCs w:val="32"/>
          <w:highlight w:val="yellow"/>
        </w:rPr>
        <w:t>刘魁枫</w:t>
      </w:r>
      <w:r w:rsidRPr="00846C02">
        <w:rPr>
          <w:rFonts w:ascii="仿宋_GB2312" w:eastAsia="仿宋_GB2312" w:hAnsi="宋体" w:cs="宋体" w:hint="eastAsia"/>
          <w:color w:val="000000"/>
          <w:kern w:val="0"/>
          <w:sz w:val="32"/>
          <w:szCs w:val="32"/>
        </w:rPr>
        <w:t>于2016年8月31日参与办理。</w:t>
      </w:r>
    </w:p>
    <w:p w14:paraId="15A369F2" w14:textId="77777777" w:rsidR="00846C02" w:rsidRPr="00846C02" w:rsidRDefault="00846C02" w:rsidP="00846C02">
      <w:pPr>
        <w:widowControl/>
        <w:shd w:val="clear" w:color="auto" w:fill="FFFFFF"/>
        <w:spacing w:line="640" w:lineRule="atLeast"/>
        <w:ind w:firstLine="640"/>
        <w:jc w:val="left"/>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刘魁枫因工作关系获悉该内幕信息，是《证券法》第七十四条</w:t>
      </w:r>
      <w:r w:rsidRPr="00846C02">
        <w:rPr>
          <w:rFonts w:ascii="仿宋_GB2312" w:eastAsia="仿宋_GB2312" w:hAnsi="宋体" w:cs="宋体" w:hint="eastAsia"/>
          <w:color w:val="000000"/>
          <w:kern w:val="0"/>
          <w:sz w:val="32"/>
          <w:szCs w:val="32"/>
        </w:rPr>
        <w:t>第七项</w:t>
      </w:r>
      <w:r w:rsidRPr="00846C02">
        <w:rPr>
          <w:rFonts w:ascii="仿宋_GB2312" w:eastAsia="仿宋_GB2312" w:hAnsi="宋体" w:cs="宋体" w:hint="eastAsia"/>
          <w:color w:val="333333"/>
          <w:kern w:val="0"/>
          <w:sz w:val="32"/>
          <w:szCs w:val="32"/>
        </w:rPr>
        <w:t>规定的内幕信息知情人。</w:t>
      </w:r>
    </w:p>
    <w:p w14:paraId="392438B7" w14:textId="77777777" w:rsidR="00846C02" w:rsidRPr="00846C02" w:rsidRDefault="00846C02" w:rsidP="00846C02">
      <w:pPr>
        <w:widowControl/>
        <w:shd w:val="clear" w:color="auto" w:fill="FFFFFF"/>
        <w:spacing w:line="640" w:lineRule="atLeast"/>
        <w:ind w:firstLine="640"/>
        <w:jc w:val="left"/>
        <w:rPr>
          <w:rFonts w:ascii="宋体" w:eastAsia="宋体" w:hAnsi="宋体" w:cs="宋体" w:hint="eastAsia"/>
          <w:color w:val="333333"/>
          <w:kern w:val="0"/>
          <w:szCs w:val="21"/>
        </w:rPr>
      </w:pPr>
      <w:r w:rsidRPr="00846C02">
        <w:rPr>
          <w:rFonts w:ascii="仿宋_GB2312" w:eastAsia="仿宋_GB2312" w:hAnsi="宋体" w:cs="宋体" w:hint="eastAsia"/>
          <w:color w:val="000000"/>
          <w:kern w:val="0"/>
          <w:sz w:val="32"/>
          <w:szCs w:val="32"/>
        </w:rPr>
        <w:t>三、</w:t>
      </w:r>
      <w:r w:rsidRPr="00846C02">
        <w:rPr>
          <w:rFonts w:ascii="仿宋_GB2312" w:eastAsia="仿宋_GB2312" w:hAnsi="宋体" w:cs="宋体" w:hint="eastAsia"/>
          <w:color w:val="333333"/>
          <w:kern w:val="0"/>
          <w:sz w:val="32"/>
          <w:szCs w:val="32"/>
        </w:rPr>
        <w:t>刘魁枫与刘敏内幕信息敏感期交易</w:t>
      </w:r>
      <w:r w:rsidRPr="00846C02">
        <w:rPr>
          <w:rFonts w:ascii="仿宋_GB2312" w:eastAsia="仿宋_GB2312" w:hAnsi="宋体" w:cs="宋体" w:hint="eastAsia"/>
          <w:color w:val="000000"/>
          <w:kern w:val="0"/>
          <w:sz w:val="32"/>
          <w:szCs w:val="32"/>
        </w:rPr>
        <w:t>“江淮汽车”股票情况</w:t>
      </w:r>
    </w:p>
    <w:p w14:paraId="3DA0891E" w14:textId="77777777" w:rsidR="00846C02" w:rsidRPr="00846C02" w:rsidRDefault="00846C02" w:rsidP="00846C02">
      <w:pPr>
        <w:widowControl/>
        <w:shd w:val="clear" w:color="auto" w:fill="FFFFFF"/>
        <w:spacing w:line="640" w:lineRule="atLeast"/>
        <w:jc w:val="left"/>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 xml:space="preserve">　</w:t>
      </w:r>
      <w:r w:rsidRPr="00846C02">
        <w:rPr>
          <w:rFonts w:ascii="仿宋_GB2312" w:eastAsia="仿宋_GB2312" w:hAnsi="宋体" w:cs="宋体" w:hint="eastAsia"/>
          <w:color w:val="333333"/>
          <w:kern w:val="0"/>
          <w:sz w:val="32"/>
          <w:szCs w:val="32"/>
        </w:rPr>
        <w:t>  </w:t>
      </w:r>
      <w:r w:rsidRPr="00846C02">
        <w:rPr>
          <w:rFonts w:ascii="仿宋_GB2312" w:eastAsia="仿宋_GB2312" w:hAnsi="宋体" w:cs="宋体" w:hint="eastAsia"/>
          <w:color w:val="333333"/>
          <w:kern w:val="0"/>
          <w:sz w:val="32"/>
          <w:szCs w:val="32"/>
        </w:rPr>
        <w:t>（一）涉案账户及主要资金情况</w:t>
      </w:r>
    </w:p>
    <w:p w14:paraId="52B9060F" w14:textId="77777777" w:rsidR="00846C02" w:rsidRPr="00846C02" w:rsidRDefault="00846C02" w:rsidP="00846C02">
      <w:pPr>
        <w:widowControl/>
        <w:shd w:val="clear" w:color="auto" w:fill="FFFFFF"/>
        <w:spacing w:line="640" w:lineRule="atLeast"/>
        <w:ind w:firstLine="627"/>
        <w:jc w:val="left"/>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国泰君安证券合肥长江西路证券营业部“刘敏”证券账户开立于2001年1月3日，该证券账户实际操作人为刘敏本人。</w:t>
      </w:r>
    </w:p>
    <w:p w14:paraId="1F2A5634" w14:textId="77777777" w:rsidR="00846C02" w:rsidRPr="00846C02" w:rsidRDefault="00846C02" w:rsidP="00846C02">
      <w:pPr>
        <w:widowControl/>
        <w:shd w:val="clear" w:color="auto" w:fill="FFFFFF"/>
        <w:spacing w:line="640" w:lineRule="atLeast"/>
        <w:ind w:firstLine="640"/>
        <w:jc w:val="left"/>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2016年9月2日至9月5日，刘魁枫抛售其本人证券账户股票获取资金，并对外筹措，共计向刘敏农业银行账</w:t>
      </w:r>
      <w:r w:rsidRPr="00846C02">
        <w:rPr>
          <w:rFonts w:ascii="仿宋_GB2312" w:eastAsia="仿宋_GB2312" w:hAnsi="宋体" w:cs="宋体" w:hint="eastAsia"/>
          <w:color w:val="333333"/>
          <w:kern w:val="0"/>
          <w:sz w:val="32"/>
          <w:szCs w:val="32"/>
        </w:rPr>
        <w:lastRenderedPageBreak/>
        <w:t>户转入资金50万元，</w:t>
      </w:r>
      <w:r w:rsidRPr="00846C02">
        <w:rPr>
          <w:rFonts w:ascii="仿宋_GB2312" w:eastAsia="仿宋_GB2312" w:hAnsi="宋体" w:cs="宋体" w:hint="eastAsia"/>
          <w:color w:val="000000"/>
          <w:kern w:val="0"/>
          <w:sz w:val="32"/>
          <w:szCs w:val="32"/>
        </w:rPr>
        <w:t>其中10万元资金由邢某静银行账户转入，</w:t>
      </w:r>
      <w:r w:rsidRPr="00846C02">
        <w:rPr>
          <w:rFonts w:ascii="仿宋_GB2312" w:eastAsia="仿宋_GB2312" w:hAnsi="宋体" w:cs="宋体" w:hint="eastAsia"/>
          <w:color w:val="333333"/>
          <w:kern w:val="0"/>
          <w:sz w:val="32"/>
          <w:szCs w:val="32"/>
        </w:rPr>
        <w:t>为刘魁枫向朋友所借资金</w:t>
      </w:r>
      <w:r w:rsidRPr="00846C02">
        <w:rPr>
          <w:rFonts w:ascii="仿宋_GB2312" w:eastAsia="仿宋_GB2312" w:hAnsi="宋体" w:cs="宋体" w:hint="eastAsia"/>
          <w:color w:val="000000"/>
          <w:kern w:val="0"/>
          <w:sz w:val="32"/>
          <w:szCs w:val="32"/>
        </w:rPr>
        <w:t>。上述50万元资金经“刘敏”证券账户对应三</w:t>
      </w:r>
      <w:r w:rsidRPr="00846C02">
        <w:rPr>
          <w:rFonts w:ascii="仿宋_GB2312" w:eastAsia="仿宋_GB2312" w:hAnsi="宋体" w:cs="宋体" w:hint="eastAsia"/>
          <w:color w:val="333333"/>
          <w:kern w:val="0"/>
          <w:sz w:val="32"/>
          <w:szCs w:val="32"/>
        </w:rPr>
        <w:t>方存管银行账户</w:t>
      </w:r>
      <w:r w:rsidRPr="00846C02">
        <w:rPr>
          <w:rFonts w:ascii="仿宋_GB2312" w:eastAsia="仿宋_GB2312" w:hAnsi="宋体" w:cs="宋体" w:hint="eastAsia"/>
          <w:color w:val="000000"/>
          <w:kern w:val="0"/>
          <w:sz w:val="32"/>
          <w:szCs w:val="32"/>
        </w:rPr>
        <w:t>同日</w:t>
      </w:r>
      <w:r w:rsidRPr="00846C02">
        <w:rPr>
          <w:rFonts w:ascii="仿宋_GB2312" w:eastAsia="仿宋_GB2312" w:hAnsi="宋体" w:cs="宋体" w:hint="eastAsia"/>
          <w:color w:val="333333"/>
          <w:kern w:val="0"/>
          <w:sz w:val="32"/>
          <w:szCs w:val="32"/>
        </w:rPr>
        <w:t>又转账进入“刘敏”证券资金账户。</w:t>
      </w:r>
    </w:p>
    <w:p w14:paraId="3639B9D2" w14:textId="77777777" w:rsidR="00846C02" w:rsidRPr="00846C02" w:rsidRDefault="00846C02" w:rsidP="00846C02">
      <w:pPr>
        <w:widowControl/>
        <w:shd w:val="clear" w:color="auto" w:fill="FFFFFF"/>
        <w:spacing w:line="640" w:lineRule="atLeast"/>
        <w:jc w:val="left"/>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 </w:t>
      </w:r>
      <w:r w:rsidRPr="00846C02">
        <w:rPr>
          <w:rFonts w:ascii="仿宋_GB2312" w:eastAsia="仿宋_GB2312" w:hAnsi="宋体" w:cs="宋体" w:hint="eastAsia"/>
          <w:color w:val="333333"/>
          <w:kern w:val="0"/>
          <w:sz w:val="32"/>
          <w:szCs w:val="32"/>
        </w:rPr>
        <w:t>（二）涉案账户交易情况</w:t>
      </w:r>
    </w:p>
    <w:p w14:paraId="5F9A7837" w14:textId="77777777" w:rsidR="00846C02" w:rsidRPr="00846C02" w:rsidRDefault="00846C02" w:rsidP="00846C02">
      <w:pPr>
        <w:widowControl/>
        <w:shd w:val="clear" w:color="auto" w:fill="FFFFFF"/>
        <w:spacing w:line="640" w:lineRule="atLeast"/>
        <w:ind w:firstLine="480"/>
        <w:jc w:val="left"/>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2016年9月1日至9月5日，刘敏通过本人手机操作“刘敏”证券账户，使用账户中个人自有资金合计买入“江淮汽车”股票0.3万股，涉及成交金额34,690元。截至2017年1月16日，0.3万股“江淮汽车”股票已全部卖出，获利5064.08元。</w:t>
      </w:r>
    </w:p>
    <w:p w14:paraId="4402C865" w14:textId="77777777" w:rsidR="00846C02" w:rsidRPr="00846C02" w:rsidRDefault="00846C02" w:rsidP="00846C02">
      <w:pPr>
        <w:widowControl/>
        <w:shd w:val="clear" w:color="auto" w:fill="FFFFFF"/>
        <w:spacing w:line="640" w:lineRule="atLeast"/>
        <w:ind w:firstLine="480"/>
        <w:jc w:val="left"/>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2016年9月2日至9月5日，刘敏通过本人手机操作“刘敏”证券账户，使用少量自有资金及刘魁枫提供的50万元资金合计买入“江淮汽车”股票4.3万股，涉及成交金额501,815元。截至2017年1月16日，4.3万股“江淮汽车”股票已全部卖出，获利20999.5元。</w:t>
      </w:r>
    </w:p>
    <w:p w14:paraId="39CEB28B" w14:textId="77777777" w:rsidR="00846C02" w:rsidRPr="00846C02" w:rsidRDefault="00846C02" w:rsidP="00846C02">
      <w:pPr>
        <w:widowControl/>
        <w:shd w:val="clear" w:color="auto" w:fill="FFFFFF"/>
        <w:spacing w:line="640" w:lineRule="atLeast"/>
        <w:ind w:firstLine="640"/>
        <w:jc w:val="left"/>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（三）交易行为明显异常</w:t>
      </w:r>
    </w:p>
    <w:p w14:paraId="49A44EE5" w14:textId="77777777" w:rsidR="00846C02" w:rsidRPr="00846C02" w:rsidRDefault="00846C02" w:rsidP="00846C02">
      <w:pPr>
        <w:widowControl/>
        <w:shd w:val="clear" w:color="auto" w:fill="FFFFFF"/>
        <w:spacing w:line="640" w:lineRule="atLeast"/>
        <w:ind w:firstLine="480"/>
        <w:jc w:val="left"/>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highlight w:val="yellow"/>
        </w:rPr>
        <w:t>刘魁枫与刘敏为兄妹关系</w:t>
      </w:r>
      <w:r w:rsidRPr="00846C02">
        <w:rPr>
          <w:rFonts w:ascii="仿宋_GB2312" w:eastAsia="仿宋_GB2312" w:hAnsi="宋体" w:cs="宋体" w:hint="eastAsia"/>
          <w:color w:val="333333"/>
          <w:kern w:val="0"/>
          <w:sz w:val="32"/>
          <w:szCs w:val="32"/>
        </w:rPr>
        <w:t>，在2016年9月初内幕信息敏感期内</w:t>
      </w:r>
      <w:r w:rsidRPr="00846C02">
        <w:rPr>
          <w:rFonts w:ascii="仿宋_GB2312" w:eastAsia="仿宋_GB2312" w:hAnsi="宋体" w:cs="宋体" w:hint="eastAsia"/>
          <w:color w:val="000000"/>
          <w:kern w:val="0"/>
          <w:sz w:val="32"/>
          <w:szCs w:val="32"/>
        </w:rPr>
        <w:t>两人存在多次</w:t>
      </w:r>
      <w:proofErr w:type="gramStart"/>
      <w:r w:rsidRPr="00846C02">
        <w:rPr>
          <w:rFonts w:ascii="仿宋_GB2312" w:eastAsia="仿宋_GB2312" w:hAnsi="宋体" w:cs="宋体" w:hint="eastAsia"/>
          <w:color w:val="000000"/>
          <w:kern w:val="0"/>
          <w:sz w:val="32"/>
          <w:szCs w:val="32"/>
        </w:rPr>
        <w:t>通讯联络</w:t>
      </w:r>
      <w:proofErr w:type="gramEnd"/>
      <w:r w:rsidRPr="00846C02">
        <w:rPr>
          <w:rFonts w:ascii="仿宋_GB2312" w:eastAsia="仿宋_GB2312" w:hAnsi="宋体" w:cs="宋体" w:hint="eastAsia"/>
          <w:color w:val="000000"/>
          <w:kern w:val="0"/>
          <w:sz w:val="32"/>
          <w:szCs w:val="32"/>
        </w:rPr>
        <w:t>。</w:t>
      </w:r>
      <w:r w:rsidRPr="00846C02">
        <w:rPr>
          <w:rFonts w:ascii="仿宋_GB2312" w:eastAsia="仿宋_GB2312" w:hAnsi="宋体" w:cs="宋体" w:hint="eastAsia"/>
          <w:color w:val="333333"/>
          <w:kern w:val="0"/>
          <w:sz w:val="32"/>
          <w:szCs w:val="32"/>
        </w:rPr>
        <w:t>“刘敏”证券账户</w:t>
      </w:r>
      <w:r w:rsidRPr="00846C02">
        <w:rPr>
          <w:rFonts w:ascii="仿宋_GB2312" w:eastAsia="仿宋_GB2312" w:hAnsi="宋体" w:cs="宋体" w:hint="eastAsia"/>
          <w:color w:val="000000"/>
          <w:kern w:val="0"/>
          <w:sz w:val="32"/>
          <w:szCs w:val="32"/>
        </w:rPr>
        <w:t>自2015年1月</w:t>
      </w:r>
      <w:r w:rsidRPr="00846C02">
        <w:rPr>
          <w:rFonts w:ascii="仿宋_GB2312" w:eastAsia="仿宋_GB2312" w:hAnsi="宋体" w:cs="宋体" w:hint="eastAsia"/>
          <w:color w:val="333333"/>
          <w:kern w:val="0"/>
          <w:sz w:val="32"/>
          <w:szCs w:val="32"/>
        </w:rPr>
        <w:t>至2016年8月</w:t>
      </w:r>
      <w:r w:rsidRPr="00846C02">
        <w:rPr>
          <w:rFonts w:ascii="仿宋_GB2312" w:eastAsia="仿宋_GB2312" w:hAnsi="宋体" w:cs="宋体" w:hint="eastAsia"/>
          <w:color w:val="000000"/>
          <w:kern w:val="0"/>
          <w:sz w:val="32"/>
          <w:szCs w:val="32"/>
        </w:rPr>
        <w:t>从未交易过“江淮汽车”股票，在2016年9月1日至9月5日却</w:t>
      </w:r>
      <w:r w:rsidRPr="00846C02">
        <w:rPr>
          <w:rFonts w:ascii="仿宋_GB2312" w:eastAsia="仿宋_GB2312" w:hAnsi="宋体" w:cs="宋体" w:hint="eastAsia"/>
          <w:color w:val="333333"/>
          <w:kern w:val="0"/>
          <w:sz w:val="32"/>
          <w:szCs w:val="32"/>
        </w:rPr>
        <w:t>集中、大量买入该股票，交易量明显大于日常交易，且刘魁枫所提供资金一经转入</w:t>
      </w:r>
      <w:r w:rsidRPr="00846C02">
        <w:rPr>
          <w:rFonts w:ascii="仿宋_GB2312" w:eastAsia="仿宋_GB2312" w:hAnsi="宋体" w:cs="宋体" w:hint="eastAsia"/>
          <w:color w:val="333333"/>
          <w:kern w:val="0"/>
          <w:sz w:val="32"/>
          <w:szCs w:val="32"/>
        </w:rPr>
        <w:lastRenderedPageBreak/>
        <w:t>证券账户就立即买入“江淮汽车”股票，交易极为果断。“刘敏”证券账户</w:t>
      </w:r>
      <w:r w:rsidRPr="00846C02">
        <w:rPr>
          <w:rFonts w:ascii="仿宋_GB2312" w:eastAsia="仿宋_GB2312" w:hAnsi="宋体" w:cs="宋体" w:hint="eastAsia"/>
          <w:color w:val="000000"/>
          <w:kern w:val="0"/>
          <w:sz w:val="32"/>
          <w:szCs w:val="32"/>
        </w:rPr>
        <w:t>在内幕信息敏感期内</w:t>
      </w:r>
      <w:r w:rsidRPr="00846C02">
        <w:rPr>
          <w:rFonts w:ascii="仿宋_GB2312" w:eastAsia="仿宋_GB2312" w:hAnsi="宋体" w:cs="宋体" w:hint="eastAsia"/>
          <w:color w:val="333333"/>
          <w:kern w:val="0"/>
          <w:sz w:val="32"/>
          <w:szCs w:val="32"/>
        </w:rPr>
        <w:t>交易</w:t>
      </w:r>
      <w:r w:rsidRPr="00846C02">
        <w:rPr>
          <w:rFonts w:ascii="仿宋_GB2312" w:eastAsia="仿宋_GB2312" w:hAnsi="宋体" w:cs="宋体" w:hint="eastAsia"/>
          <w:color w:val="000000"/>
          <w:kern w:val="0"/>
          <w:sz w:val="32"/>
          <w:szCs w:val="32"/>
        </w:rPr>
        <w:t>“江淮汽车”股票</w:t>
      </w:r>
      <w:r w:rsidRPr="00846C02">
        <w:rPr>
          <w:rFonts w:ascii="仿宋_GB2312" w:eastAsia="仿宋_GB2312" w:hAnsi="宋体" w:cs="宋体" w:hint="eastAsia"/>
          <w:color w:val="333333"/>
          <w:kern w:val="0"/>
          <w:sz w:val="32"/>
          <w:szCs w:val="32"/>
        </w:rPr>
        <w:t>时点与刘魁枫获悉内幕信息、刘魁枫转入“刘敏”证券账户资金变化高度吻合。“刘敏”证券账户交易“江淮汽车”股票行为明显异常。当事人对本次交易“江淮汽车”股票行为没有提供合理解释。</w:t>
      </w:r>
    </w:p>
    <w:p w14:paraId="3F737D36" w14:textId="77777777" w:rsidR="00846C02" w:rsidRPr="00846C02" w:rsidRDefault="00846C02" w:rsidP="00846C02">
      <w:pPr>
        <w:widowControl/>
        <w:shd w:val="clear" w:color="auto" w:fill="FFFFFF"/>
        <w:spacing w:line="640" w:lineRule="atLeast"/>
        <w:ind w:firstLine="640"/>
        <w:jc w:val="left"/>
        <w:textAlignment w:val="baseline"/>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以上事实，有相关人员</w:t>
      </w:r>
      <w:r w:rsidRPr="00846C02">
        <w:rPr>
          <w:rFonts w:ascii="仿宋_GB2312" w:eastAsia="仿宋_GB2312" w:hAnsi="宋体" w:cs="宋体" w:hint="eastAsia"/>
          <w:color w:val="000000"/>
          <w:kern w:val="0"/>
          <w:sz w:val="32"/>
          <w:szCs w:val="32"/>
        </w:rPr>
        <w:t>询问笔录、证券账户交易记录、资金流水、安徽省人民政府办公厅情况说明、公司信息披露相关资料、公司文件及相关会议纪要</w:t>
      </w:r>
      <w:r w:rsidRPr="00846C02">
        <w:rPr>
          <w:rFonts w:ascii="仿宋_GB2312" w:eastAsia="仿宋_GB2312" w:hAnsi="宋体" w:cs="宋体" w:hint="eastAsia"/>
          <w:color w:val="333333"/>
          <w:kern w:val="0"/>
          <w:sz w:val="32"/>
          <w:szCs w:val="32"/>
        </w:rPr>
        <w:t>等证据证明，足以认定。</w:t>
      </w:r>
    </w:p>
    <w:p w14:paraId="4C97482C" w14:textId="77777777" w:rsidR="00846C02" w:rsidRPr="00846C02" w:rsidRDefault="00846C02" w:rsidP="00846C02">
      <w:pPr>
        <w:widowControl/>
        <w:shd w:val="clear" w:color="auto" w:fill="FFFFFF"/>
        <w:spacing w:line="640" w:lineRule="atLeast"/>
        <w:ind w:firstLine="640"/>
        <w:jc w:val="left"/>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刘敏利用本人证券账户使用自有资金在内幕信息敏感期交易0.3万股“</w:t>
      </w:r>
      <w:r w:rsidRPr="00846C02">
        <w:rPr>
          <w:rFonts w:ascii="仿宋_GB2312" w:eastAsia="仿宋_GB2312" w:hAnsi="宋体" w:cs="宋体" w:hint="eastAsia"/>
          <w:color w:val="000000"/>
          <w:kern w:val="0"/>
          <w:sz w:val="32"/>
          <w:szCs w:val="32"/>
        </w:rPr>
        <w:t>江淮汽车”股票行为，违反</w:t>
      </w:r>
      <w:r w:rsidRPr="00846C02">
        <w:rPr>
          <w:rFonts w:ascii="仿宋_GB2312" w:eastAsia="仿宋_GB2312" w:hAnsi="宋体" w:cs="宋体" w:hint="eastAsia"/>
          <w:color w:val="333333"/>
          <w:kern w:val="0"/>
          <w:sz w:val="32"/>
          <w:szCs w:val="32"/>
        </w:rPr>
        <w:t>《证券法》第七十三条、第七十六条第一款的规定，构成《证券法》第二百零二条所述内幕交易行为。</w:t>
      </w:r>
    </w:p>
    <w:p w14:paraId="62B8ABBB" w14:textId="77777777" w:rsidR="00846C02" w:rsidRPr="00846C02" w:rsidRDefault="00846C02" w:rsidP="00846C02">
      <w:pPr>
        <w:widowControl/>
        <w:shd w:val="clear" w:color="auto" w:fill="FFFFFF"/>
        <w:spacing w:line="640" w:lineRule="atLeast"/>
        <w:ind w:firstLine="640"/>
        <w:jc w:val="left"/>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刘魁枫及刘敏共同利用“刘敏”证券账户在内幕信息敏感期交易4.3万股“</w:t>
      </w:r>
      <w:r w:rsidRPr="00846C02">
        <w:rPr>
          <w:rFonts w:ascii="仿宋_GB2312" w:eastAsia="仿宋_GB2312" w:hAnsi="宋体" w:cs="宋体" w:hint="eastAsia"/>
          <w:color w:val="000000"/>
          <w:kern w:val="0"/>
          <w:sz w:val="32"/>
          <w:szCs w:val="32"/>
        </w:rPr>
        <w:t>江淮汽车”股票行为，违反</w:t>
      </w:r>
      <w:r w:rsidRPr="00846C02">
        <w:rPr>
          <w:rFonts w:ascii="仿宋_GB2312" w:eastAsia="仿宋_GB2312" w:hAnsi="宋体" w:cs="宋体" w:hint="eastAsia"/>
          <w:color w:val="333333"/>
          <w:kern w:val="0"/>
          <w:sz w:val="32"/>
          <w:szCs w:val="32"/>
        </w:rPr>
        <w:t>《证券法》第七十三条、第七十六条第一款的规定，构成《证券法》第二百零二条所述内幕交易行为，其中刘魁枫承担主要责任。</w:t>
      </w:r>
    </w:p>
    <w:p w14:paraId="61A1066A" w14:textId="77777777" w:rsidR="00846C02" w:rsidRPr="00846C02" w:rsidRDefault="00846C02" w:rsidP="00846C02">
      <w:pPr>
        <w:widowControl/>
        <w:shd w:val="clear" w:color="auto" w:fill="FFFFFF"/>
        <w:spacing w:line="640" w:lineRule="atLeast"/>
        <w:ind w:firstLine="640"/>
        <w:jc w:val="left"/>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当事人刘魁枫及其代理人在书面申辩意见及听证过程中提出如下意见：第一，刘魁枫卖出自身证券账户先期购</w:t>
      </w:r>
      <w:r w:rsidRPr="00846C02">
        <w:rPr>
          <w:rFonts w:ascii="仿宋_GB2312" w:eastAsia="仿宋_GB2312" w:hAnsi="宋体" w:cs="宋体" w:hint="eastAsia"/>
          <w:color w:val="333333"/>
          <w:kern w:val="0"/>
          <w:sz w:val="32"/>
          <w:szCs w:val="32"/>
        </w:rPr>
        <w:lastRenderedPageBreak/>
        <w:t>入的0.2万股“江淮汽车”股票，再将款项转至刘敏证券账户以高于此前卖出价买入“江淮汽车”股票不符合生活常理。第二，无证据证明刘魁枫对刘敏的股票账户进行了管理、使用或处分，更无任何证据证明刘敏操作其个人股票账户买卖江淮汽车股票所产生收益最终归属于刘魁枫，认定刘魁枫构成内幕交易行为缺乏相应证据支持，不符合内幕交易的构成要件。第三，刘魁枫提供的50万元资金用途为刘敏买房验资款，且刘魁枫与刘敏之间以验资及买房为名目的资金往来不是突发，而是保持了连续性。认定刘魁枫构成内幕交易系机械适用“高度吻合”证明标准，未结合证据的全部内容以及被处罚人的合理说明予以综合判断。听证会上，刘魁枫提供了与刘敏之间的资金往来流水及刘敏购买房屋所涉资料等证据材料。综上，请求撤销对刘魁枫内幕交易行为的认定及拟作出的行政处罚。</w:t>
      </w:r>
    </w:p>
    <w:p w14:paraId="797FF668" w14:textId="77777777" w:rsidR="00846C02" w:rsidRPr="00846C02" w:rsidRDefault="00846C02" w:rsidP="00846C02">
      <w:pPr>
        <w:widowControl/>
        <w:shd w:val="clear" w:color="auto" w:fill="FFFFFF"/>
        <w:spacing w:line="640" w:lineRule="atLeast"/>
        <w:ind w:firstLine="640"/>
        <w:jc w:val="left"/>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当事人刘敏在书面意见中提出其依据在互联网门户网站和股吧中查询到的江淮汽车与大众中国合作传闻的信息才买入“江淮汽车”股票，并提供了网站及股吧信息内容。</w:t>
      </w:r>
    </w:p>
    <w:p w14:paraId="3D1CF52F" w14:textId="77777777" w:rsidR="00846C02" w:rsidRPr="00846C02" w:rsidRDefault="00846C02" w:rsidP="00846C02">
      <w:pPr>
        <w:widowControl/>
        <w:shd w:val="clear" w:color="auto" w:fill="FFFFFF"/>
        <w:spacing w:line="640" w:lineRule="atLeast"/>
        <w:jc w:val="left"/>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 xml:space="preserve">　</w:t>
      </w:r>
      <w:r w:rsidRPr="00846C02">
        <w:rPr>
          <w:rFonts w:ascii="仿宋_GB2312" w:eastAsia="仿宋_GB2312" w:hAnsi="宋体" w:cs="宋体" w:hint="eastAsia"/>
          <w:color w:val="333333"/>
          <w:kern w:val="0"/>
          <w:sz w:val="32"/>
          <w:szCs w:val="32"/>
        </w:rPr>
        <w:t>  </w:t>
      </w:r>
      <w:r w:rsidRPr="00846C02">
        <w:rPr>
          <w:rFonts w:ascii="仿宋_GB2312" w:eastAsia="仿宋_GB2312" w:hAnsi="宋体" w:cs="宋体" w:hint="eastAsia"/>
          <w:color w:val="333333"/>
          <w:kern w:val="0"/>
          <w:sz w:val="32"/>
          <w:szCs w:val="32"/>
        </w:rPr>
        <w:t>经复核，我局认为：第一，刘魁枫前期卖出0.2万股“江淮汽车”股票，后转50万元资金至他人账户买入4.3万股“江淮汽车”股票，与其买入“江淮汽车”股票数</w:t>
      </w:r>
      <w:r w:rsidRPr="00846C02">
        <w:rPr>
          <w:rFonts w:ascii="仿宋_GB2312" w:eastAsia="仿宋_GB2312" w:hAnsi="宋体" w:cs="宋体" w:hint="eastAsia"/>
          <w:color w:val="333333"/>
          <w:kern w:val="0"/>
          <w:sz w:val="32"/>
          <w:szCs w:val="32"/>
        </w:rPr>
        <w:lastRenderedPageBreak/>
        <w:t>量相比，前期卖出数量仅占</w:t>
      </w:r>
      <w:proofErr w:type="gramStart"/>
      <w:r w:rsidRPr="00846C02">
        <w:rPr>
          <w:rFonts w:ascii="仿宋_GB2312" w:eastAsia="仿宋_GB2312" w:hAnsi="宋体" w:cs="宋体" w:hint="eastAsia"/>
          <w:color w:val="333333"/>
          <w:kern w:val="0"/>
          <w:sz w:val="32"/>
          <w:szCs w:val="32"/>
        </w:rPr>
        <w:t>买入数</w:t>
      </w:r>
      <w:proofErr w:type="gramEnd"/>
      <w:r w:rsidRPr="00846C02">
        <w:rPr>
          <w:rFonts w:ascii="仿宋_GB2312" w:eastAsia="仿宋_GB2312" w:hAnsi="宋体" w:cs="宋体" w:hint="eastAsia"/>
          <w:color w:val="333333"/>
          <w:kern w:val="0"/>
          <w:sz w:val="32"/>
          <w:szCs w:val="32"/>
        </w:rPr>
        <w:t>的4.65%，且前期卖出行为与认定事实并无关联。第二，刘魁枫与刘敏具有兄妹的特定身份关系，二人在刘魁枫获悉内幕信息后存在</w:t>
      </w:r>
      <w:proofErr w:type="gramStart"/>
      <w:r w:rsidRPr="00846C02">
        <w:rPr>
          <w:rFonts w:ascii="仿宋_GB2312" w:eastAsia="仿宋_GB2312" w:hAnsi="宋体" w:cs="宋体" w:hint="eastAsia"/>
          <w:color w:val="333333"/>
          <w:kern w:val="0"/>
          <w:sz w:val="32"/>
          <w:szCs w:val="32"/>
        </w:rPr>
        <w:t>通讯联络</w:t>
      </w:r>
      <w:proofErr w:type="gramEnd"/>
      <w:r w:rsidRPr="00846C02">
        <w:rPr>
          <w:rFonts w:ascii="仿宋_GB2312" w:eastAsia="仿宋_GB2312" w:hAnsi="宋体" w:cs="宋体" w:hint="eastAsia"/>
          <w:color w:val="333333"/>
          <w:kern w:val="0"/>
          <w:sz w:val="32"/>
          <w:szCs w:val="32"/>
        </w:rPr>
        <w:t>，在资金安排、证券交易等方面相互配合完成内幕交易行为。当事人所称，认定二人构成共同内幕交易必须有证据证明刘魁枫对“刘敏”证券账户进行了管理、使用或处分，是对共同内幕交易行为的片面理解。第三，当事人提出的50万元转款理由，以及刘魁枫提供的与刘敏之间的资金往来流水及刘敏购买房屋所涉资料等证据材料，不足以解释“刘敏”证券账户</w:t>
      </w:r>
      <w:r w:rsidRPr="00846C02">
        <w:rPr>
          <w:rFonts w:ascii="仿宋_GB2312" w:eastAsia="仿宋_GB2312" w:hAnsi="宋体" w:cs="宋体" w:hint="eastAsia"/>
          <w:color w:val="000000"/>
          <w:kern w:val="0"/>
          <w:sz w:val="32"/>
          <w:szCs w:val="32"/>
        </w:rPr>
        <w:t>在内幕信息敏感期内</w:t>
      </w:r>
      <w:r w:rsidRPr="00846C02">
        <w:rPr>
          <w:rFonts w:ascii="仿宋_GB2312" w:eastAsia="仿宋_GB2312" w:hAnsi="宋体" w:cs="宋体" w:hint="eastAsia"/>
          <w:color w:val="333333"/>
          <w:kern w:val="0"/>
          <w:sz w:val="32"/>
          <w:szCs w:val="32"/>
        </w:rPr>
        <w:t>交易</w:t>
      </w:r>
      <w:r w:rsidRPr="00846C02">
        <w:rPr>
          <w:rFonts w:ascii="仿宋_GB2312" w:eastAsia="仿宋_GB2312" w:hAnsi="宋体" w:cs="宋体" w:hint="eastAsia"/>
          <w:color w:val="000000"/>
          <w:kern w:val="0"/>
          <w:sz w:val="32"/>
          <w:szCs w:val="32"/>
        </w:rPr>
        <w:t>“江淮汽车”股票</w:t>
      </w:r>
      <w:r w:rsidRPr="00846C02">
        <w:rPr>
          <w:rFonts w:ascii="仿宋_GB2312" w:eastAsia="仿宋_GB2312" w:hAnsi="宋体" w:cs="宋体" w:hint="eastAsia"/>
          <w:color w:val="333333"/>
          <w:kern w:val="0"/>
          <w:sz w:val="32"/>
          <w:szCs w:val="32"/>
        </w:rPr>
        <w:t>时点与刘魁枫获悉内幕信息时点、刘魁枫转入“刘敏”证券账户资金变化时点高度吻合的异常性，不能认定当事人提供了合理说明排除其内幕交易行为。第四，仅凭互联网门户网站和股吧几条消息不足以支持刘敏改变日常交易方式，做出短期集中大量买入“江淮汽车”股票的</w:t>
      </w:r>
      <w:r w:rsidRPr="00846C02">
        <w:rPr>
          <w:rFonts w:ascii="仿宋_GB2312" w:eastAsia="仿宋_GB2312" w:hAnsi="宋体" w:cs="宋体" w:hint="eastAsia"/>
          <w:color w:val="000000"/>
          <w:kern w:val="0"/>
          <w:sz w:val="32"/>
          <w:szCs w:val="32"/>
        </w:rPr>
        <w:t>投资决策。</w:t>
      </w:r>
    </w:p>
    <w:p w14:paraId="1AF6DA3A" w14:textId="77777777" w:rsidR="00846C02" w:rsidRPr="00846C02" w:rsidRDefault="00846C02" w:rsidP="00846C02">
      <w:pPr>
        <w:widowControl/>
        <w:shd w:val="clear" w:color="auto" w:fill="FFFFFF"/>
        <w:spacing w:line="640" w:lineRule="atLeast"/>
        <w:ind w:firstLine="640"/>
        <w:jc w:val="left"/>
        <w:textAlignment w:val="baseline"/>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根据当事人违法行为的事实、性质、情节与社会危害程度，依据《证券法》第二百零二条的规定，我局决定：</w:t>
      </w:r>
    </w:p>
    <w:p w14:paraId="0B1EA7DC" w14:textId="77777777" w:rsidR="00846C02" w:rsidRPr="00846C02" w:rsidRDefault="00846C02" w:rsidP="00846C02">
      <w:pPr>
        <w:widowControl/>
        <w:shd w:val="clear" w:color="auto" w:fill="FFFFFF"/>
        <w:spacing w:line="640" w:lineRule="atLeast"/>
        <w:jc w:val="left"/>
        <w:textAlignment w:val="baseline"/>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 xml:space="preserve">　没收刘敏内幕交易“江淮汽车”股票违法所得5064.08元、刘敏与刘魁枫共同内幕交易“江淮汽车”股票违法所得20999.5元，共计没收“刘敏”证券账户违法所得</w:t>
      </w:r>
      <w:r w:rsidRPr="00846C02">
        <w:rPr>
          <w:rFonts w:ascii="仿宋_GB2312" w:eastAsia="仿宋_GB2312" w:hAnsi="宋体" w:cs="宋体" w:hint="eastAsia"/>
          <w:color w:val="333333"/>
          <w:kern w:val="0"/>
          <w:sz w:val="32"/>
          <w:szCs w:val="32"/>
        </w:rPr>
        <w:lastRenderedPageBreak/>
        <w:t>26063.58元；对刘敏单独内幕交易行为处以3万元罚款，共同内幕交易行为处以2万元罚款，合计共处5万元罚款,对刘魁枫共同内幕交易行为处以10万元罚款。</w:t>
      </w:r>
    </w:p>
    <w:p w14:paraId="321A4CA8" w14:textId="77777777" w:rsidR="00846C02" w:rsidRPr="00846C02" w:rsidRDefault="00846C02" w:rsidP="00846C02">
      <w:pPr>
        <w:widowControl/>
        <w:shd w:val="clear" w:color="auto" w:fill="FFFFFF"/>
        <w:spacing w:line="640" w:lineRule="atLeast"/>
        <w:jc w:val="left"/>
        <w:textAlignment w:val="baseline"/>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 xml:space="preserve">　</w:t>
      </w:r>
      <w:r w:rsidRPr="00846C02">
        <w:rPr>
          <w:rFonts w:ascii="仿宋_GB2312" w:eastAsia="仿宋_GB2312" w:hAnsi="宋体" w:cs="宋体" w:hint="eastAsia"/>
          <w:color w:val="333333"/>
          <w:kern w:val="0"/>
          <w:sz w:val="32"/>
          <w:szCs w:val="32"/>
        </w:rPr>
        <w:t>  </w:t>
      </w:r>
      <w:r w:rsidRPr="00846C02">
        <w:rPr>
          <w:rFonts w:ascii="仿宋_GB2312" w:eastAsia="仿宋_GB2312" w:hAnsi="宋体" w:cs="宋体" w:hint="eastAsia"/>
          <w:color w:val="333333"/>
          <w:kern w:val="0"/>
          <w:sz w:val="32"/>
          <w:szCs w:val="32"/>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江西证监局备案。当事人如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35FBA98A" w14:textId="77777777" w:rsidR="00846C02" w:rsidRPr="00846C02" w:rsidRDefault="00846C02" w:rsidP="00846C02">
      <w:pPr>
        <w:widowControl/>
        <w:shd w:val="clear" w:color="auto" w:fill="FFFFFF"/>
        <w:spacing w:line="315" w:lineRule="atLeast"/>
        <w:jc w:val="left"/>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 </w:t>
      </w:r>
    </w:p>
    <w:p w14:paraId="12A3EB2D" w14:textId="77777777" w:rsidR="00846C02" w:rsidRPr="00846C02" w:rsidRDefault="00846C02" w:rsidP="00846C02">
      <w:pPr>
        <w:widowControl/>
        <w:shd w:val="clear" w:color="auto" w:fill="FFFFFF"/>
        <w:spacing w:line="315" w:lineRule="atLeast"/>
        <w:ind w:firstLine="640"/>
        <w:jc w:val="left"/>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 </w:t>
      </w:r>
    </w:p>
    <w:p w14:paraId="3581E13C" w14:textId="77777777" w:rsidR="00846C02" w:rsidRPr="00846C02" w:rsidRDefault="00846C02" w:rsidP="00846C02">
      <w:pPr>
        <w:widowControl/>
        <w:shd w:val="clear" w:color="auto" w:fill="FFFFFF"/>
        <w:spacing w:line="315" w:lineRule="atLeast"/>
        <w:ind w:firstLine="640"/>
        <w:jc w:val="left"/>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 xml:space="preserve">　　　　　　　　　　　　　　　　</w:t>
      </w:r>
      <w:r w:rsidRPr="00846C02">
        <w:rPr>
          <w:rFonts w:ascii="仿宋_GB2312" w:eastAsia="仿宋_GB2312" w:hAnsi="宋体" w:cs="宋体" w:hint="eastAsia"/>
          <w:color w:val="333333"/>
          <w:kern w:val="0"/>
          <w:sz w:val="32"/>
          <w:szCs w:val="32"/>
        </w:rPr>
        <w:t> </w:t>
      </w:r>
      <w:r w:rsidRPr="00846C02">
        <w:rPr>
          <w:rFonts w:ascii="仿宋_GB2312" w:eastAsia="仿宋_GB2312" w:hAnsi="宋体" w:cs="宋体" w:hint="eastAsia"/>
          <w:color w:val="333333"/>
          <w:kern w:val="0"/>
          <w:sz w:val="32"/>
          <w:szCs w:val="32"/>
        </w:rPr>
        <w:t xml:space="preserve">　　　　　　　　　　　　　　　江西证监局</w:t>
      </w:r>
    </w:p>
    <w:p w14:paraId="52AA8400" w14:textId="77777777" w:rsidR="00846C02" w:rsidRPr="00846C02" w:rsidRDefault="00846C02" w:rsidP="00846C02">
      <w:pPr>
        <w:widowControl/>
        <w:shd w:val="clear" w:color="auto" w:fill="FFFFFF"/>
        <w:spacing w:line="315" w:lineRule="atLeast"/>
        <w:ind w:firstLine="640"/>
        <w:jc w:val="left"/>
        <w:rPr>
          <w:rFonts w:ascii="宋体" w:eastAsia="宋体" w:hAnsi="宋体" w:cs="宋体" w:hint="eastAsia"/>
          <w:color w:val="333333"/>
          <w:kern w:val="0"/>
          <w:szCs w:val="21"/>
        </w:rPr>
      </w:pPr>
      <w:r w:rsidRPr="00846C02">
        <w:rPr>
          <w:rFonts w:ascii="仿宋_GB2312" w:eastAsia="仿宋_GB2312" w:hAnsi="宋体" w:cs="宋体" w:hint="eastAsia"/>
          <w:color w:val="333333"/>
          <w:kern w:val="0"/>
          <w:sz w:val="32"/>
          <w:szCs w:val="32"/>
        </w:rPr>
        <w:t xml:space="preserve">　　　　　　　　　　　　　　</w:t>
      </w:r>
      <w:r w:rsidRPr="00846C02">
        <w:rPr>
          <w:rFonts w:ascii="仿宋_GB2312" w:eastAsia="仿宋_GB2312" w:hAnsi="宋体" w:cs="宋体" w:hint="eastAsia"/>
          <w:color w:val="333333"/>
          <w:kern w:val="0"/>
          <w:sz w:val="32"/>
          <w:szCs w:val="32"/>
        </w:rPr>
        <w:t> </w:t>
      </w:r>
      <w:r w:rsidRPr="00846C02">
        <w:rPr>
          <w:rFonts w:ascii="仿宋_GB2312" w:eastAsia="仿宋_GB2312" w:hAnsi="宋体" w:cs="宋体" w:hint="eastAsia"/>
          <w:color w:val="333333"/>
          <w:kern w:val="0"/>
          <w:sz w:val="32"/>
          <w:szCs w:val="32"/>
        </w:rPr>
        <w:t xml:space="preserve">　　　　　　　　　　　　　　　　</w:t>
      </w:r>
      <w:r w:rsidRPr="00846C02">
        <w:rPr>
          <w:rFonts w:ascii="仿宋_GB2312" w:eastAsia="仿宋_GB2312" w:hAnsi="宋体" w:cs="宋体" w:hint="eastAsia"/>
          <w:color w:val="333333"/>
          <w:kern w:val="0"/>
          <w:sz w:val="32"/>
          <w:szCs w:val="32"/>
        </w:rPr>
        <w:t> </w:t>
      </w:r>
      <w:r w:rsidRPr="00846C02">
        <w:rPr>
          <w:rFonts w:ascii="仿宋_GB2312" w:eastAsia="仿宋_GB2312" w:hAnsi="宋体" w:cs="宋体" w:hint="eastAsia"/>
          <w:color w:val="333333"/>
          <w:kern w:val="0"/>
          <w:sz w:val="32"/>
          <w:szCs w:val="32"/>
        </w:rPr>
        <w:t>2019年4月26日</w:t>
      </w:r>
    </w:p>
    <w:p w14:paraId="0EE7419D" w14:textId="77777777" w:rsidR="006F228D" w:rsidRDefault="006F228D"/>
    <w:sectPr w:rsidR="006F22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02"/>
    <w:rsid w:val="00327635"/>
    <w:rsid w:val="006F228D"/>
    <w:rsid w:val="00846C02"/>
    <w:rsid w:val="00E32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498AA"/>
  <w15:chartTrackingRefBased/>
  <w15:docId w15:val="{1BB10BA9-C094-48EC-8E89-EF786C168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46C0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37732">
      <w:bodyDiv w:val="1"/>
      <w:marLeft w:val="0"/>
      <w:marRight w:val="0"/>
      <w:marTop w:val="0"/>
      <w:marBottom w:val="0"/>
      <w:divBdr>
        <w:top w:val="none" w:sz="0" w:space="0" w:color="auto"/>
        <w:left w:val="none" w:sz="0" w:space="0" w:color="auto"/>
        <w:bottom w:val="none" w:sz="0" w:space="0" w:color="auto"/>
        <w:right w:val="none" w:sz="0" w:space="0" w:color="auto"/>
      </w:divBdr>
      <w:divsChild>
        <w:div w:id="899244680">
          <w:marLeft w:val="0"/>
          <w:marRight w:val="0"/>
          <w:marTop w:val="0"/>
          <w:marBottom w:val="0"/>
          <w:divBdr>
            <w:top w:val="none" w:sz="0" w:space="23" w:color="auto"/>
            <w:left w:val="none" w:sz="0" w:space="31" w:color="auto"/>
            <w:bottom w:val="single" w:sz="12" w:space="11" w:color="CCCCCC"/>
            <w:right w:val="none" w:sz="0" w:space="31" w:color="auto"/>
          </w:divBdr>
        </w:div>
        <w:div w:id="772550143">
          <w:marLeft w:val="0"/>
          <w:marRight w:val="0"/>
          <w:marTop w:val="0"/>
          <w:marBottom w:val="300"/>
          <w:divBdr>
            <w:top w:val="none" w:sz="0" w:space="0" w:color="auto"/>
            <w:left w:val="none" w:sz="0" w:space="0" w:color="auto"/>
            <w:bottom w:val="none" w:sz="0" w:space="0" w:color="auto"/>
            <w:right w:val="none" w:sz="0" w:space="0" w:color="auto"/>
          </w:divBdr>
        </w:div>
      </w:divsChild>
    </w:div>
    <w:div w:id="1422220936">
      <w:bodyDiv w:val="1"/>
      <w:marLeft w:val="0"/>
      <w:marRight w:val="0"/>
      <w:marTop w:val="0"/>
      <w:marBottom w:val="0"/>
      <w:divBdr>
        <w:top w:val="none" w:sz="0" w:space="0" w:color="auto"/>
        <w:left w:val="none" w:sz="0" w:space="0" w:color="auto"/>
        <w:bottom w:val="none" w:sz="0" w:space="0" w:color="auto"/>
        <w:right w:val="none" w:sz="0" w:space="0" w:color="auto"/>
      </w:divBdr>
      <w:divsChild>
        <w:div w:id="1460763139">
          <w:marLeft w:val="0"/>
          <w:marRight w:val="0"/>
          <w:marTop w:val="0"/>
          <w:marBottom w:val="0"/>
          <w:divBdr>
            <w:top w:val="none" w:sz="0" w:space="23" w:color="auto"/>
            <w:left w:val="none" w:sz="0" w:space="31" w:color="auto"/>
            <w:bottom w:val="single" w:sz="12" w:space="11" w:color="CCCCCC"/>
            <w:right w:val="none" w:sz="0" w:space="31" w:color="auto"/>
          </w:divBdr>
        </w:div>
        <w:div w:id="1820724473">
          <w:marLeft w:val="0"/>
          <w:marRight w:val="0"/>
          <w:marTop w:val="0"/>
          <w:marBottom w:val="300"/>
          <w:divBdr>
            <w:top w:val="none" w:sz="0" w:space="0" w:color="auto"/>
            <w:left w:val="none" w:sz="0" w:space="0" w:color="auto"/>
            <w:bottom w:val="none" w:sz="0" w:space="0" w:color="auto"/>
            <w:right w:val="none" w:sz="0" w:space="0" w:color="auto"/>
          </w:divBdr>
        </w:div>
        <w:div w:id="1255743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558</Words>
  <Characters>3185</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2021-10-02T13:34:00Z</dcterms:created>
  <dcterms:modified xsi:type="dcterms:W3CDTF">2021-10-02T14:04:00Z</dcterms:modified>
</cp:coreProperties>
</file>