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570D" w14:textId="77777777" w:rsidR="00EE5B2C" w:rsidRPr="00EE5B2C" w:rsidRDefault="00EE5B2C" w:rsidP="00EE5B2C">
      <w:pPr>
        <w:widowControl/>
        <w:shd w:val="clear" w:color="auto" w:fill="FFFFFF"/>
        <w:spacing w:line="525" w:lineRule="atLeast"/>
        <w:jc w:val="center"/>
        <w:rPr>
          <w:rFonts w:ascii="微软雅黑" w:eastAsia="微软雅黑" w:hAnsi="微软雅黑" w:cs="宋体"/>
          <w:b/>
          <w:bCs/>
          <w:color w:val="0C5CB1"/>
          <w:kern w:val="0"/>
          <w:sz w:val="30"/>
          <w:szCs w:val="30"/>
        </w:rPr>
      </w:pPr>
      <w:r w:rsidRPr="00EE5B2C">
        <w:rPr>
          <w:rFonts w:ascii="微软雅黑" w:eastAsia="微软雅黑" w:hAnsi="微软雅黑" w:cs="宋体" w:hint="eastAsia"/>
          <w:b/>
          <w:bCs/>
          <w:color w:val="0C5CB1"/>
          <w:kern w:val="0"/>
          <w:sz w:val="30"/>
          <w:szCs w:val="30"/>
        </w:rPr>
        <w:t>中国证券监督管理委员会海南监管局行政处罚决定书（宋铁兵、王燕彬、宋铁农）</w:t>
      </w:r>
    </w:p>
    <w:p w14:paraId="23244206" w14:textId="77777777" w:rsidR="00EE5B2C" w:rsidRPr="00EE5B2C" w:rsidRDefault="00EE5B2C" w:rsidP="00EE5B2C">
      <w:pPr>
        <w:widowControl/>
        <w:shd w:val="clear" w:color="auto" w:fill="FFFFFF"/>
        <w:jc w:val="center"/>
        <w:rPr>
          <w:rFonts w:ascii="宋体" w:eastAsia="宋体" w:hAnsi="宋体" w:cs="宋体" w:hint="eastAsia"/>
          <w:color w:val="888888"/>
          <w:kern w:val="0"/>
          <w:sz w:val="18"/>
          <w:szCs w:val="18"/>
        </w:rPr>
      </w:pPr>
      <w:r w:rsidRPr="00EE5B2C">
        <w:rPr>
          <w:rFonts w:ascii="宋体" w:eastAsia="宋体" w:hAnsi="宋体" w:cs="宋体" w:hint="eastAsia"/>
          <w:color w:val="888888"/>
          <w:kern w:val="0"/>
          <w:sz w:val="18"/>
          <w:szCs w:val="18"/>
        </w:rPr>
        <w:t>时间：2015-07-01 来源：</w:t>
      </w:r>
    </w:p>
    <w:p w14:paraId="4105B1C7" w14:textId="77777777" w:rsidR="00EE5B2C" w:rsidRPr="00EE5B2C" w:rsidRDefault="00EE5B2C" w:rsidP="00EE5B2C">
      <w:pPr>
        <w:widowControl/>
        <w:spacing w:before="120" w:after="120" w:line="450" w:lineRule="atLeast"/>
        <w:jc w:val="center"/>
        <w:rPr>
          <w:rFonts w:ascii="inherit" w:eastAsia="方正仿宋简体" w:hAnsi="inherit" w:cs="宋体" w:hint="eastAsia"/>
          <w:color w:val="333333"/>
          <w:kern w:val="0"/>
          <w:sz w:val="30"/>
          <w:szCs w:val="30"/>
          <w:shd w:val="clear" w:color="auto" w:fill="FFFFFF"/>
        </w:rPr>
      </w:pPr>
      <w:r w:rsidRPr="00EE5B2C">
        <w:rPr>
          <w:rFonts w:ascii="黑体" w:eastAsia="黑体" w:hAnsi="黑体" w:cs="宋体"/>
          <w:color w:val="333333"/>
          <w:kern w:val="0"/>
          <w:sz w:val="24"/>
          <w:szCs w:val="24"/>
          <w:shd w:val="clear" w:color="auto" w:fill="FFFFFF"/>
        </w:rPr>
        <w:t>〔2015〕1号</w:t>
      </w:r>
      <w:r w:rsidRPr="00EE5B2C">
        <w:rPr>
          <w:rFonts w:ascii="宋体" w:eastAsia="宋体" w:hAnsi="宋体" w:cs="宋体"/>
          <w:color w:val="333333"/>
          <w:kern w:val="0"/>
          <w:szCs w:val="21"/>
          <w:shd w:val="clear" w:color="auto" w:fill="FFFFFF"/>
        </w:rPr>
        <w:t> </w:t>
      </w:r>
    </w:p>
    <w:p w14:paraId="1281F1B8" w14:textId="77777777" w:rsidR="00EE5B2C" w:rsidRPr="00EE5B2C" w:rsidRDefault="00EE5B2C" w:rsidP="00EE5B2C">
      <w:pPr>
        <w:widowControl/>
        <w:spacing w:before="120" w:after="120" w:line="450" w:lineRule="atLeast"/>
        <w:jc w:val="center"/>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 </w:t>
      </w:r>
    </w:p>
    <w:p w14:paraId="1E22CBD4" w14:textId="77777777" w:rsidR="00EE5B2C" w:rsidRPr="00EE5B2C" w:rsidRDefault="00EE5B2C" w:rsidP="00EE5B2C">
      <w:pPr>
        <w:widowControl/>
        <w:spacing w:before="120" w:after="120" w:line="450" w:lineRule="atLeast"/>
        <w:ind w:firstLine="315"/>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当事人：宋铁兵，男，1962年11月出生，住址：北京市海淀区中关村。</w:t>
      </w:r>
    </w:p>
    <w:p w14:paraId="37F24F65" w14:textId="77777777" w:rsidR="00EE5B2C" w:rsidRPr="00EE5B2C" w:rsidRDefault="00EE5B2C" w:rsidP="00EE5B2C">
      <w:pPr>
        <w:widowControl/>
        <w:spacing w:before="120" w:after="120" w:line="450" w:lineRule="atLeast"/>
        <w:ind w:firstLine="315"/>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王燕彬，女，1964年12月出生，住址：北京市海淀区复兴路。</w:t>
      </w:r>
    </w:p>
    <w:p w14:paraId="65DCA530" w14:textId="77777777" w:rsidR="00EE5B2C" w:rsidRPr="00EE5B2C" w:rsidRDefault="00EE5B2C" w:rsidP="00EE5B2C">
      <w:pPr>
        <w:widowControl/>
        <w:spacing w:before="120" w:after="120" w:line="450" w:lineRule="atLeast"/>
        <w:ind w:firstLine="315"/>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宋铁农，男，1965年6月出生，住址：北京市西城区白云观街。</w:t>
      </w:r>
    </w:p>
    <w:p w14:paraId="5CBA17EC" w14:textId="77777777" w:rsidR="00EE5B2C" w:rsidRPr="00EE5B2C" w:rsidRDefault="00EE5B2C" w:rsidP="00EE5B2C">
      <w:pPr>
        <w:widowControl/>
        <w:spacing w:before="120" w:after="120" w:line="450" w:lineRule="atLeast"/>
        <w:ind w:firstLine="315"/>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依据《中华人民共和国证券法》（以下简称《证券法》）的有关规定，我局对宋铁兵等人涉嫌内幕交易行为进行了立案调查、审理，并依法向当事人告知了</w:t>
      </w:r>
      <w:proofErr w:type="gramStart"/>
      <w:r w:rsidRPr="00EE5B2C">
        <w:rPr>
          <w:rFonts w:ascii="宋体" w:eastAsia="宋体" w:hAnsi="宋体" w:cs="宋体"/>
          <w:color w:val="333333"/>
          <w:kern w:val="0"/>
          <w:szCs w:val="21"/>
          <w:shd w:val="clear" w:color="auto" w:fill="FFFFFF"/>
        </w:rPr>
        <w:t>作出</w:t>
      </w:r>
      <w:proofErr w:type="gramEnd"/>
      <w:r w:rsidRPr="00EE5B2C">
        <w:rPr>
          <w:rFonts w:ascii="宋体" w:eastAsia="宋体" w:hAnsi="宋体" w:cs="宋体"/>
          <w:color w:val="333333"/>
          <w:kern w:val="0"/>
          <w:szCs w:val="21"/>
          <w:shd w:val="clear" w:color="auto" w:fill="FFFFFF"/>
        </w:rPr>
        <w:t>行政处罚的事实、理由、依据及当事人依法享有的权利，当事人未提出陈述、申辩意见，也未要求听证。本案现已调查、审理终结。</w:t>
      </w:r>
    </w:p>
    <w:p w14:paraId="6A34B1BE" w14:textId="77777777" w:rsidR="00EE5B2C" w:rsidRPr="00EE5B2C" w:rsidRDefault="00EE5B2C" w:rsidP="00EE5B2C">
      <w:pPr>
        <w:widowControl/>
        <w:spacing w:before="120" w:after="120" w:line="450" w:lineRule="atLeast"/>
        <w:ind w:firstLine="315"/>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经查明，宋铁兵、王燕彬、宋铁农存在以下违法事实：</w:t>
      </w:r>
    </w:p>
    <w:p w14:paraId="0293AD47" w14:textId="77777777" w:rsidR="00EE5B2C" w:rsidRPr="00EE5B2C" w:rsidRDefault="00EE5B2C" w:rsidP="00EE5B2C">
      <w:pPr>
        <w:widowControl/>
        <w:spacing w:before="120" w:after="120" w:line="450" w:lineRule="atLeast"/>
        <w:ind w:firstLine="600"/>
        <w:jc w:val="left"/>
        <w:rPr>
          <w:rFonts w:ascii="inherit" w:eastAsia="方正仿宋简体" w:hAnsi="inherit" w:cs="宋体"/>
          <w:color w:val="333333"/>
          <w:kern w:val="0"/>
          <w:sz w:val="30"/>
          <w:szCs w:val="30"/>
          <w:shd w:val="clear" w:color="auto" w:fill="FFFFFF"/>
        </w:rPr>
      </w:pPr>
      <w:r w:rsidRPr="00EE5B2C">
        <w:rPr>
          <w:rFonts w:ascii="黑体" w:eastAsia="黑体" w:hAnsi="黑体" w:cs="宋体"/>
          <w:color w:val="333333"/>
          <w:kern w:val="0"/>
          <w:sz w:val="24"/>
          <w:szCs w:val="24"/>
          <w:shd w:val="clear" w:color="auto" w:fill="FFFFFF"/>
        </w:rPr>
        <w:t>一、内幕信息形成及公开过程</w:t>
      </w:r>
    </w:p>
    <w:p w14:paraId="766B3BCE" w14:textId="77777777" w:rsidR="00EE5B2C" w:rsidRPr="00EE5B2C" w:rsidRDefault="00EE5B2C" w:rsidP="00EE5B2C">
      <w:pPr>
        <w:widowControl/>
        <w:spacing w:before="120" w:after="120" w:line="450" w:lineRule="atLeast"/>
        <w:ind w:firstLine="60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9月，时任海南珠江控股股份有限公司（以下简称ST珠江）董事陈某某与启迪控股股份有限公司（以下简称启迪控股）总裁王某某见面，在获知启迪控股有收购上市公司意向后，陈某某向王某某介绍了ST珠江有关情况。</w:t>
      </w:r>
    </w:p>
    <w:p w14:paraId="0AE244D4" w14:textId="77777777" w:rsidR="00EE5B2C" w:rsidRPr="00EE5B2C" w:rsidRDefault="00EE5B2C" w:rsidP="00EE5B2C">
      <w:pPr>
        <w:widowControl/>
        <w:spacing w:before="120" w:after="120" w:line="450" w:lineRule="atLeast"/>
        <w:ind w:firstLine="60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9月22日至27日，陈某某整理其在ST珠江任董事期间积累的资料，形成《关于收购新兴公司的初步意见》，交给王某某，王某某又将其交给启迪控股副总裁赵某。此后，王某某、赵某、陈某某、北京市新兴房地产开发总公司（以下简称新兴公司）原总经理王某见面接触，各自介绍了启迪控股和ST珠江实际控制人新兴公司情况。</w:t>
      </w:r>
    </w:p>
    <w:p w14:paraId="25772E4B" w14:textId="77777777" w:rsidR="00EE5B2C" w:rsidRPr="00EE5B2C" w:rsidRDefault="00EE5B2C" w:rsidP="00EE5B2C">
      <w:pPr>
        <w:widowControl/>
        <w:spacing w:before="120" w:after="120" w:line="450" w:lineRule="atLeast"/>
        <w:ind w:firstLine="60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2013年11月15日，陈某某，赵某，</w:t>
      </w:r>
      <w:r w:rsidRPr="00EE5B2C">
        <w:rPr>
          <w:rFonts w:ascii="宋体" w:eastAsia="宋体" w:hAnsi="宋体" w:cs="宋体"/>
          <w:color w:val="333333"/>
          <w:kern w:val="0"/>
          <w:szCs w:val="21"/>
          <w:highlight w:val="yellow"/>
          <w:shd w:val="clear" w:color="auto" w:fill="FFFFFF"/>
        </w:rPr>
        <w:t>启迪控股</w:t>
      </w:r>
      <w:r w:rsidRPr="00EE5B2C">
        <w:rPr>
          <w:rFonts w:ascii="宋体" w:eastAsia="宋体" w:hAnsi="宋体" w:cs="宋体"/>
          <w:color w:val="333333"/>
          <w:kern w:val="0"/>
          <w:szCs w:val="21"/>
          <w:shd w:val="clear" w:color="auto" w:fill="FFFFFF"/>
        </w:rPr>
        <w:t>蔡某某、</w:t>
      </w:r>
      <w:r w:rsidRPr="00EE5B2C">
        <w:rPr>
          <w:rFonts w:ascii="宋体" w:eastAsia="宋体" w:hAnsi="宋体" w:cs="宋体"/>
          <w:color w:val="333333"/>
          <w:kern w:val="0"/>
          <w:szCs w:val="21"/>
          <w:highlight w:val="yellow"/>
          <w:shd w:val="clear" w:color="auto" w:fill="FFFFFF"/>
        </w:rPr>
        <w:t>战略投资部投资经理宋铁农</w:t>
      </w:r>
      <w:r w:rsidRPr="00EE5B2C">
        <w:rPr>
          <w:rFonts w:ascii="宋体" w:eastAsia="宋体" w:hAnsi="宋体" w:cs="宋体"/>
          <w:color w:val="333333"/>
          <w:kern w:val="0"/>
          <w:szCs w:val="21"/>
          <w:shd w:val="clear" w:color="auto" w:fill="FFFFFF"/>
        </w:rPr>
        <w:t>，启迪控股北京分公司舒某与王某见面，沟通启迪控股与新兴公司重组事项，讨论重组方案，达成初步合作意向。</w:t>
      </w:r>
    </w:p>
    <w:p w14:paraId="6837AC57"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2013年11月18日，宋铁农草拟了《关于收购新兴公司的初步方案》并通过电子邮件发送给了陈某某和王某某。方案包括启迪控股收购新兴公司的收购原则、基本步骤及进度、还款计划和人员安置方案等内容。</w:t>
      </w:r>
    </w:p>
    <w:p w14:paraId="3ADB6F2E"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lastRenderedPageBreak/>
        <w:t>2013年11月28日，王某、王某某、陈某某、赵某与北京市国资委张某某商谈收购事项具体内容。</w:t>
      </w:r>
    </w:p>
    <w:p w14:paraId="0F450EEE"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2013年11月25日至29日，启迪控股梳理公司地产、金融、实业板块资产，研究可注入上市公司的资产。</w:t>
      </w:r>
    </w:p>
    <w:p w14:paraId="675A846B"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12月3日，宋铁农将《股权转让及资产重组意向书》、《收购初步方案（定稿）》、《20131203收购新兴公司的税务事项》和《启迪控股简介》等4份文件通过电子邮件发送给张某某。同日，启迪控股成立项目工作小组，负责收购新兴公司股权和通过ST珠江进行非公开发行事项。</w:t>
      </w:r>
    </w:p>
    <w:p w14:paraId="1696F369"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2013年12月4日，启迪控股项目工作小组召开第二次会议，聘请广发证券股份有限公司作为重组券商，聘请北京市</w:t>
      </w:r>
      <w:proofErr w:type="gramStart"/>
      <w:r w:rsidRPr="00EE5B2C">
        <w:rPr>
          <w:rFonts w:ascii="宋体" w:eastAsia="宋体" w:hAnsi="宋体" w:cs="宋体"/>
          <w:color w:val="333333"/>
          <w:kern w:val="0"/>
          <w:szCs w:val="21"/>
          <w:shd w:val="clear" w:color="auto" w:fill="FFFFFF"/>
        </w:rPr>
        <w:t>则度律师</w:t>
      </w:r>
      <w:proofErr w:type="gramEnd"/>
      <w:r w:rsidRPr="00EE5B2C">
        <w:rPr>
          <w:rFonts w:ascii="宋体" w:eastAsia="宋体" w:hAnsi="宋体" w:cs="宋体"/>
          <w:color w:val="333333"/>
          <w:kern w:val="0"/>
          <w:szCs w:val="21"/>
          <w:shd w:val="clear" w:color="auto" w:fill="FFFFFF"/>
        </w:rPr>
        <w:t>事务所作为重组法律顾问，对启迪控股旗下的苏州亚都环保科技有限公司进行尽职调查。</w:t>
      </w:r>
    </w:p>
    <w:p w14:paraId="3804C442"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2013年12月9日，启迪控股项目工作小组召开第三次会议，聘请毕马</w:t>
      </w:r>
      <w:proofErr w:type="gramStart"/>
      <w:r w:rsidRPr="00EE5B2C">
        <w:rPr>
          <w:rFonts w:ascii="宋体" w:eastAsia="宋体" w:hAnsi="宋体" w:cs="宋体"/>
          <w:color w:val="333333"/>
          <w:kern w:val="0"/>
          <w:szCs w:val="21"/>
          <w:shd w:val="clear" w:color="auto" w:fill="FFFFFF"/>
        </w:rPr>
        <w:t>威企业</w:t>
      </w:r>
      <w:proofErr w:type="gramEnd"/>
      <w:r w:rsidRPr="00EE5B2C">
        <w:rPr>
          <w:rFonts w:ascii="宋体" w:eastAsia="宋体" w:hAnsi="宋体" w:cs="宋体"/>
          <w:color w:val="333333"/>
          <w:kern w:val="0"/>
          <w:szCs w:val="21"/>
          <w:shd w:val="clear" w:color="auto" w:fill="FFFFFF"/>
        </w:rPr>
        <w:t>咨询（中国）有限公司参与筹划。</w:t>
      </w:r>
    </w:p>
    <w:p w14:paraId="29E9EBE6"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2013年12月13日，启迪控股向北京市国资委提交《关于申请停牌事项的建议函》。同日，ST珠江股价出现异动。</w:t>
      </w:r>
    </w:p>
    <w:p w14:paraId="0E0B9AD1"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12月16日，ST珠江向新兴公司和北京市万发房地产开发有限责任公司（ST珠江控股股东）发送《关于股价异动询证的函》，询问是否计划对ST珠江进行股权转让、资产重组以及存在其他对公司有重大影响的事项。</w:t>
      </w:r>
    </w:p>
    <w:p w14:paraId="6E3F099B"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2013年12月17日，ST珠江收到新兴公司回函，被告知“经向北京市国资委</w:t>
      </w:r>
      <w:proofErr w:type="gramStart"/>
      <w:r w:rsidRPr="00EE5B2C">
        <w:rPr>
          <w:rFonts w:ascii="宋体" w:eastAsia="宋体" w:hAnsi="宋体" w:cs="宋体"/>
          <w:color w:val="333333"/>
          <w:kern w:val="0"/>
          <w:szCs w:val="21"/>
          <w:shd w:val="clear" w:color="auto" w:fill="FFFFFF"/>
        </w:rPr>
        <w:t>询</w:t>
      </w:r>
      <w:proofErr w:type="gramEnd"/>
      <w:r w:rsidRPr="00EE5B2C">
        <w:rPr>
          <w:rFonts w:ascii="宋体" w:eastAsia="宋体" w:hAnsi="宋体" w:cs="宋体"/>
          <w:color w:val="333333"/>
          <w:kern w:val="0"/>
          <w:szCs w:val="21"/>
          <w:shd w:val="clear" w:color="auto" w:fill="FFFFFF"/>
        </w:rPr>
        <w:t>证，答复正在研究新兴公司股权转让的相关事宜”。当晚，ST珠江发布临时停牌公告，公司股票于12月18日起开始停牌。</w:t>
      </w:r>
    </w:p>
    <w:p w14:paraId="03607CAB"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2013年12月18日，ST珠江发布停牌公告，称北京市国资委正在筹划新兴公司股权转让事项。</w:t>
      </w:r>
    </w:p>
    <w:p w14:paraId="279B5B41"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2014年1月16日，启迪控股与北京市国资</w:t>
      </w:r>
      <w:proofErr w:type="gramStart"/>
      <w:r w:rsidRPr="00EE5B2C">
        <w:rPr>
          <w:rFonts w:ascii="宋体" w:eastAsia="宋体" w:hAnsi="宋体" w:cs="宋体"/>
          <w:color w:val="333333"/>
          <w:kern w:val="0"/>
          <w:szCs w:val="21"/>
          <w:shd w:val="clear" w:color="auto" w:fill="FFFFFF"/>
        </w:rPr>
        <w:t>委签署</w:t>
      </w:r>
      <w:proofErr w:type="gramEnd"/>
      <w:r w:rsidRPr="00EE5B2C">
        <w:rPr>
          <w:rFonts w:ascii="宋体" w:eastAsia="宋体" w:hAnsi="宋体" w:cs="宋体"/>
          <w:color w:val="333333"/>
          <w:kern w:val="0"/>
          <w:szCs w:val="21"/>
          <w:shd w:val="clear" w:color="auto" w:fill="FFFFFF"/>
        </w:rPr>
        <w:t>《股权转让意向书》，正式确认股权转让事项。</w:t>
      </w:r>
    </w:p>
    <w:p w14:paraId="0E0889C2"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2014年1月24日，ST珠江发布继续停牌公告，称启迪控股正在对新兴公司及其下属企业（含本公司）开展尽职调查，同时筹划对本公司的非公开发行方案事项。</w:t>
      </w:r>
    </w:p>
    <w:p w14:paraId="78999357"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lastRenderedPageBreak/>
        <w:t>2014年5月19日，ST珠江发布《关于终止筹划重大资产重组事项暨股票复牌公告》和《关于公司实际控制人股权重组事项的提示性公告》，称决定终止筹划本次重大资产重组事项（即本公司非公开发行股份购买资产事项），新兴公司股权转让事项仍在进行。同日，ST珠江股票复牌。</w:t>
      </w:r>
    </w:p>
    <w:p w14:paraId="36B675D4" w14:textId="77777777" w:rsidR="00EE5B2C" w:rsidRPr="00EE5B2C" w:rsidRDefault="00EE5B2C" w:rsidP="00EE5B2C">
      <w:pPr>
        <w:widowControl/>
        <w:spacing w:before="120" w:after="120" w:line="450" w:lineRule="atLeast"/>
        <w:ind w:firstLine="412"/>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2014年7月15日，ST珠江发布《关于实际控制人股权转让事项终止的公告》，称北京市国资</w:t>
      </w:r>
      <w:proofErr w:type="gramStart"/>
      <w:r w:rsidRPr="00EE5B2C">
        <w:rPr>
          <w:rFonts w:ascii="宋体" w:eastAsia="宋体" w:hAnsi="宋体" w:cs="宋体"/>
          <w:color w:val="333333"/>
          <w:kern w:val="0"/>
          <w:szCs w:val="21"/>
          <w:shd w:val="clear" w:color="auto" w:fill="FFFFFF"/>
        </w:rPr>
        <w:t>委尚未</w:t>
      </w:r>
      <w:proofErr w:type="gramEnd"/>
      <w:r w:rsidRPr="00EE5B2C">
        <w:rPr>
          <w:rFonts w:ascii="宋体" w:eastAsia="宋体" w:hAnsi="宋体" w:cs="宋体"/>
          <w:color w:val="333333"/>
          <w:kern w:val="0"/>
          <w:szCs w:val="21"/>
          <w:shd w:val="clear" w:color="auto" w:fill="FFFFFF"/>
        </w:rPr>
        <w:t>与启迪控股就整体转让新兴公司100%股权事宜达成实质性股权转让协议。北京市国资委与启迪控股签订的上述《股权转让意向书》将于2014年7月15日终止，并且双方不再继续《股权转让意向书》所述事项的谈判。</w:t>
      </w:r>
    </w:p>
    <w:p w14:paraId="10D31E5C" w14:textId="77777777" w:rsidR="00EE5B2C" w:rsidRPr="00EE5B2C" w:rsidRDefault="00EE5B2C" w:rsidP="00EE5B2C">
      <w:pPr>
        <w:widowControl/>
        <w:spacing w:before="120" w:after="120" w:line="450" w:lineRule="atLeast"/>
        <w:ind w:firstLine="412"/>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从2013年12月17日（ST珠江停牌前一日）收盘至2014年7月14日（公告暂停重组前一日）收盘，ST珠江股价累计上涨71.55%，同期深证成指累计下跌11.38%，ST珠江股价背离率达82.93%。</w:t>
      </w:r>
    </w:p>
    <w:p w14:paraId="0E4068D2" w14:textId="77777777" w:rsidR="00EE5B2C" w:rsidRPr="00EE5B2C" w:rsidRDefault="00EE5B2C" w:rsidP="00EE5B2C">
      <w:pPr>
        <w:widowControl/>
        <w:spacing w:before="120" w:after="120" w:line="450" w:lineRule="atLeast"/>
        <w:ind w:firstLine="556"/>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ST珠江2013年12月18日至2014年7月15日发布的一系列涉及实际控制人股权转让及上市公司非公开发行的公告，属于《证券法》第七十五条第（三）项规定的“公司股权结构的重大变化”和第（七）项规定的“上市公司收购的有关方案”的内幕信息。内幕信息形成时间不晚于2013年11月15日。涉案当事人宋铁农为内幕信息知情人。</w:t>
      </w:r>
    </w:p>
    <w:p w14:paraId="5801F902"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黑体" w:eastAsia="黑体" w:hAnsi="黑体" w:cs="宋体"/>
          <w:color w:val="333333"/>
          <w:kern w:val="0"/>
          <w:sz w:val="24"/>
          <w:szCs w:val="24"/>
          <w:shd w:val="clear" w:color="auto" w:fill="FFFFFF"/>
        </w:rPr>
        <w:t>二、宋铁农泄露内幕信息、宋铁兵和王燕彬实施交易情况</w:t>
      </w:r>
    </w:p>
    <w:p w14:paraId="5EBAAED2"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（一）涉案账户交易情况。</w:t>
      </w:r>
    </w:p>
    <w:p w14:paraId="3AD19A1D"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1. 姜某账户。姜某账户2013年12月4日买入ST珠江股票合计136,100股，成交金额446,408元。2014年6月17日，该账户卖出所持全部ST珠江股票，成交金额739,023元，扣除交易税费后获利291,165元。</w:t>
      </w:r>
    </w:p>
    <w:p w14:paraId="16120CA0"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 王燕彬账户。王燕彬账户2013年12月5日买入ST珠江股票合计131,000股，成交金额431,390元。2014年6月17日，该账户卖出所持全部ST珠江股票，成交金额711,330元，扣除交易税费后获利276,143元。</w:t>
      </w:r>
    </w:p>
    <w:p w14:paraId="4D7B118B"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（二）交易资金归属情况。 </w:t>
      </w:r>
    </w:p>
    <w:p w14:paraId="055CDCEA"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1. 姜某账户。姜某第三方存管银行账户开立于工商银行，该账户仅于2013年1月24日收到来自宋铁兵开立于中信银行账户一笔2,000,000元的转账，同日，该笔资</w:t>
      </w:r>
      <w:proofErr w:type="gramStart"/>
      <w:r w:rsidRPr="00EE5B2C">
        <w:rPr>
          <w:rFonts w:ascii="宋体" w:eastAsia="宋体" w:hAnsi="宋体" w:cs="宋体"/>
          <w:color w:val="333333"/>
          <w:kern w:val="0"/>
          <w:szCs w:val="21"/>
          <w:shd w:val="clear" w:color="auto" w:fill="FFFFFF"/>
        </w:rPr>
        <w:t>金通过</w:t>
      </w:r>
      <w:proofErr w:type="gramEnd"/>
      <w:r w:rsidRPr="00EE5B2C">
        <w:rPr>
          <w:rFonts w:ascii="宋体" w:eastAsia="宋体" w:hAnsi="宋体" w:cs="宋体"/>
          <w:color w:val="333333"/>
          <w:kern w:val="0"/>
          <w:szCs w:val="21"/>
          <w:shd w:val="clear" w:color="auto" w:fill="FFFFFF"/>
        </w:rPr>
        <w:t>银证转账转入姜某证券账户。该账户资金来源于宋铁兵。</w:t>
      </w:r>
    </w:p>
    <w:p w14:paraId="5693A132"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lastRenderedPageBreak/>
        <w:t>2. 王燕彬账户。王燕彬第三方存管银行账户开立于工商银行，该账户于2013年12月5日收到一笔300,000元现金存款，当日通过银证转账转入王燕彬证券账户400,000元。该账户资金来源于王燕彬本人。</w:t>
      </w:r>
    </w:p>
    <w:p w14:paraId="789BF119"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（三）交易操作情况。</w:t>
      </w:r>
    </w:p>
    <w:p w14:paraId="117D488B" w14:textId="77777777" w:rsidR="00EE5B2C" w:rsidRPr="00EE5B2C" w:rsidRDefault="00EE5B2C" w:rsidP="00EE5B2C">
      <w:pPr>
        <w:widowControl/>
        <w:spacing w:before="120" w:after="120" w:line="450" w:lineRule="atLeast"/>
        <w:ind w:firstLine="315"/>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1. 姜某账户。姜某账户由姜某配偶宋铁兵控制并使用。姜某账户买入ST珠江股票是通过委托下单，下单的IP地址为动态IP，下单的Mac地址与宋铁兵本人使用的台式电脑Mac地址一致。</w:t>
      </w:r>
    </w:p>
    <w:p w14:paraId="0E54A4BC" w14:textId="77777777" w:rsidR="00EE5B2C" w:rsidRPr="00EE5B2C" w:rsidRDefault="00EE5B2C" w:rsidP="00EE5B2C">
      <w:pPr>
        <w:widowControl/>
        <w:spacing w:before="120" w:after="120" w:line="450" w:lineRule="atLeast"/>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  2. 王燕彬账户。王燕彬账户由王燕彬本人操作，其买入ST珠江股票是通过手机下单，下单的手机号码实名登记为王燕彬女儿姓名，实际使用人为王燕彬。</w:t>
      </w:r>
    </w:p>
    <w:p w14:paraId="60408887"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（四）信息传递情况。</w:t>
      </w:r>
    </w:p>
    <w:p w14:paraId="26C280C8" w14:textId="77777777" w:rsidR="00EE5B2C" w:rsidRPr="00EE5B2C" w:rsidRDefault="00EE5B2C" w:rsidP="00EE5B2C">
      <w:pPr>
        <w:widowControl/>
        <w:spacing w:before="120" w:after="120" w:line="450" w:lineRule="atLeast"/>
        <w:ind w:firstLine="42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宋铁农知悉内幕信息的时间不晚于2013年11月18日（其将《关于收购新兴公司的初步方案》通过电子邮件发送给了陈某某和王某某的时间）。2013年11月底，在其父母家聚会时，宋铁农告诉家人，自己要去海南工作，所在公司启迪控股将收购北京一家房地产公司，该公司控股一家海南上市公司。</w:t>
      </w:r>
      <w:r w:rsidRPr="00EE5B2C">
        <w:rPr>
          <w:rFonts w:ascii="宋体" w:eastAsia="宋体" w:hAnsi="宋体" w:cs="宋体"/>
          <w:color w:val="333333"/>
          <w:kern w:val="0"/>
          <w:szCs w:val="21"/>
          <w:highlight w:val="yellow"/>
          <w:shd w:val="clear" w:color="auto" w:fill="FFFFFF"/>
        </w:rPr>
        <w:t>宋铁兵在场</w:t>
      </w:r>
      <w:r w:rsidRPr="00EE5B2C">
        <w:rPr>
          <w:rFonts w:ascii="宋体" w:eastAsia="宋体" w:hAnsi="宋体" w:cs="宋体"/>
          <w:color w:val="333333"/>
          <w:kern w:val="0"/>
          <w:szCs w:val="21"/>
          <w:shd w:val="clear" w:color="auto" w:fill="FFFFFF"/>
        </w:rPr>
        <w:t>，并将上述信息随后告诉了</w:t>
      </w:r>
      <w:r w:rsidRPr="00EE5B2C">
        <w:rPr>
          <w:rFonts w:ascii="宋体" w:eastAsia="宋体" w:hAnsi="宋体" w:cs="宋体"/>
          <w:color w:val="333333"/>
          <w:kern w:val="0"/>
          <w:szCs w:val="21"/>
          <w:highlight w:val="yellow"/>
          <w:shd w:val="clear" w:color="auto" w:fill="FFFFFF"/>
        </w:rPr>
        <w:t>王燕彬（宋铁兵妻嫂，同为宋铁兵下属）</w:t>
      </w:r>
      <w:r w:rsidRPr="00EE5B2C">
        <w:rPr>
          <w:rFonts w:ascii="宋体" w:eastAsia="宋体" w:hAnsi="宋体" w:cs="宋体"/>
          <w:color w:val="333333"/>
          <w:kern w:val="0"/>
          <w:szCs w:val="21"/>
          <w:shd w:val="clear" w:color="auto" w:fill="FFFFFF"/>
        </w:rPr>
        <w:t>。海南上市公司中只有ST珠江控股股东为北京的房地产公司，宋铁兵和王燕彬通过查询，确定被重组公司为ST珠江。</w:t>
      </w:r>
    </w:p>
    <w:p w14:paraId="0ED3350D" w14:textId="77777777" w:rsidR="00EE5B2C" w:rsidRPr="00EE5B2C" w:rsidRDefault="00EE5B2C" w:rsidP="00EE5B2C">
      <w:pPr>
        <w:widowControl/>
        <w:spacing w:before="120" w:after="120" w:line="450" w:lineRule="atLeast"/>
        <w:ind w:firstLine="399"/>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以上事实，有涉案人员情况说明、重大事项停牌公告、证券账户委托交易资料和当事人询问笔录、相关工商登记资料等证据证明。</w:t>
      </w:r>
    </w:p>
    <w:p w14:paraId="57A6F6A2" w14:textId="77777777" w:rsidR="00EE5B2C" w:rsidRPr="00EE5B2C" w:rsidRDefault="00EE5B2C" w:rsidP="00EE5B2C">
      <w:pPr>
        <w:widowControl/>
        <w:spacing w:before="120" w:after="120" w:line="450" w:lineRule="atLeast"/>
        <w:ind w:firstLine="412"/>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宋铁农违反《证券法》第七十六条的规定，构成泄露内幕信息；宋铁兵、王燕彬违反《证券法》第七十三条、七十六条的规定，构成内幕交易。</w:t>
      </w:r>
    </w:p>
    <w:p w14:paraId="3B50868F" w14:textId="77777777" w:rsidR="00EE5B2C" w:rsidRPr="00EE5B2C" w:rsidRDefault="00EE5B2C" w:rsidP="00EE5B2C">
      <w:pPr>
        <w:widowControl/>
        <w:spacing w:before="120" w:after="120" w:line="450" w:lineRule="atLeast"/>
        <w:ind w:firstLine="600"/>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宋铁农、宋铁兵、王燕彬在调查过程中，能够主动配合调查，主动承认相关违法事实。根据当事人违法行为的事实、性质、情节与社会危害程度，依据《证券法》第二百零二条规定，我局决定：</w:t>
      </w:r>
    </w:p>
    <w:p w14:paraId="1B46F065" w14:textId="77777777" w:rsidR="00EE5B2C" w:rsidRPr="00EE5B2C" w:rsidRDefault="00EE5B2C" w:rsidP="00EE5B2C">
      <w:pPr>
        <w:widowControl/>
        <w:spacing w:before="120" w:after="120" w:line="450" w:lineRule="atLeast"/>
        <w:ind w:firstLine="315"/>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（1）没收宋铁兵违法所得291,165元，并处以等额罚款；</w:t>
      </w:r>
    </w:p>
    <w:p w14:paraId="0B81215F" w14:textId="77777777" w:rsidR="00EE5B2C" w:rsidRPr="00EE5B2C" w:rsidRDefault="00EE5B2C" w:rsidP="00EE5B2C">
      <w:pPr>
        <w:widowControl/>
        <w:spacing w:before="120" w:after="120" w:line="450" w:lineRule="atLeast"/>
        <w:ind w:firstLine="315"/>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（2）没收王燕彬违法所得276,143元，并处以等额罚款；</w:t>
      </w:r>
    </w:p>
    <w:p w14:paraId="73E9E258" w14:textId="77777777" w:rsidR="00EE5B2C" w:rsidRPr="00EE5B2C" w:rsidRDefault="00EE5B2C" w:rsidP="00EE5B2C">
      <w:pPr>
        <w:widowControl/>
        <w:spacing w:before="120" w:after="120" w:line="450" w:lineRule="atLeast"/>
        <w:ind w:firstLine="315"/>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（3）对宋铁农处以50,000元罚款。</w:t>
      </w:r>
    </w:p>
    <w:p w14:paraId="6E9D49F2" w14:textId="77777777" w:rsidR="00EE5B2C" w:rsidRPr="00EE5B2C" w:rsidRDefault="00EE5B2C" w:rsidP="00EE5B2C">
      <w:pPr>
        <w:widowControl/>
        <w:spacing w:before="120" w:after="120" w:line="450" w:lineRule="atLeast"/>
        <w:ind w:firstLine="399"/>
        <w:jc w:val="lef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lastRenderedPageBreak/>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3个月内向有管辖权的人民法院提起行政诉讼。复议和诉讼期间，上述决定不停止执行。</w:t>
      </w:r>
    </w:p>
    <w:p w14:paraId="232AAC0C" w14:textId="77777777" w:rsidR="00EE5B2C" w:rsidRPr="00EE5B2C" w:rsidRDefault="00EE5B2C" w:rsidP="00EE5B2C">
      <w:pPr>
        <w:widowControl/>
        <w:spacing w:before="120" w:after="120" w:line="450" w:lineRule="atLeast"/>
        <w:ind w:firstLine="378"/>
        <w:jc w:val="righ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 </w:t>
      </w:r>
    </w:p>
    <w:p w14:paraId="371707D3" w14:textId="77777777" w:rsidR="00EE5B2C" w:rsidRPr="00EE5B2C" w:rsidRDefault="00EE5B2C" w:rsidP="00EE5B2C">
      <w:pPr>
        <w:widowControl/>
        <w:spacing w:before="120" w:after="120" w:line="450" w:lineRule="atLeast"/>
        <w:ind w:firstLine="378"/>
        <w:jc w:val="righ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 </w:t>
      </w:r>
    </w:p>
    <w:p w14:paraId="0993FDBA" w14:textId="77777777" w:rsidR="00EE5B2C" w:rsidRPr="00EE5B2C" w:rsidRDefault="00EE5B2C" w:rsidP="00EE5B2C">
      <w:pPr>
        <w:widowControl/>
        <w:spacing w:before="120" w:after="120" w:line="450" w:lineRule="atLeast"/>
        <w:ind w:firstLine="3990"/>
        <w:jc w:val="righ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海南证监局</w:t>
      </w:r>
    </w:p>
    <w:p w14:paraId="0D797468" w14:textId="77777777" w:rsidR="00EE5B2C" w:rsidRPr="00EE5B2C" w:rsidRDefault="00EE5B2C" w:rsidP="00EE5B2C">
      <w:pPr>
        <w:widowControl/>
        <w:spacing w:before="120" w:after="120" w:line="450" w:lineRule="atLeast"/>
        <w:jc w:val="right"/>
        <w:rPr>
          <w:rFonts w:ascii="inherit" w:eastAsia="方正仿宋简体" w:hAnsi="inherit" w:cs="宋体"/>
          <w:color w:val="333333"/>
          <w:kern w:val="0"/>
          <w:sz w:val="30"/>
          <w:szCs w:val="30"/>
          <w:shd w:val="clear" w:color="auto" w:fill="FFFFFF"/>
        </w:rPr>
      </w:pPr>
      <w:r w:rsidRPr="00EE5B2C">
        <w:rPr>
          <w:rFonts w:ascii="宋体" w:eastAsia="宋体" w:hAnsi="宋体" w:cs="宋体"/>
          <w:color w:val="333333"/>
          <w:kern w:val="0"/>
          <w:szCs w:val="21"/>
          <w:shd w:val="clear" w:color="auto" w:fill="FFFFFF"/>
        </w:rPr>
        <w:t xml:space="preserve">　　　　　　　　　　　   　 2015年6月15日</w:t>
      </w:r>
    </w:p>
    <w:p w14:paraId="0773773A"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方正仿宋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2C"/>
    <w:rsid w:val="001A3410"/>
    <w:rsid w:val="003F3489"/>
    <w:rsid w:val="00A074B3"/>
    <w:rsid w:val="00EE5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9D6E"/>
  <w15:chartTrackingRefBased/>
  <w15:docId w15:val="{5FBC5DFD-362F-4543-B822-9C51B222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5B2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593870">
      <w:bodyDiv w:val="1"/>
      <w:marLeft w:val="0"/>
      <w:marRight w:val="0"/>
      <w:marTop w:val="0"/>
      <w:marBottom w:val="0"/>
      <w:divBdr>
        <w:top w:val="none" w:sz="0" w:space="0" w:color="auto"/>
        <w:left w:val="none" w:sz="0" w:space="0" w:color="auto"/>
        <w:bottom w:val="none" w:sz="0" w:space="0" w:color="auto"/>
        <w:right w:val="none" w:sz="0" w:space="0" w:color="auto"/>
      </w:divBdr>
      <w:divsChild>
        <w:div w:id="2020310693">
          <w:marLeft w:val="0"/>
          <w:marRight w:val="0"/>
          <w:marTop w:val="0"/>
          <w:marBottom w:val="0"/>
          <w:divBdr>
            <w:top w:val="none" w:sz="0" w:space="23" w:color="auto"/>
            <w:left w:val="none" w:sz="0" w:space="31" w:color="auto"/>
            <w:bottom w:val="single" w:sz="12" w:space="11" w:color="CCCCCC"/>
            <w:right w:val="none" w:sz="0" w:space="31" w:color="auto"/>
          </w:divBdr>
        </w:div>
        <w:div w:id="99518619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2021-10-03T16:16:00Z</dcterms:created>
  <dcterms:modified xsi:type="dcterms:W3CDTF">2021-10-03T16:45:00Z</dcterms:modified>
</cp:coreProperties>
</file>