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89F97" w14:textId="77777777" w:rsidR="005A34F2" w:rsidRPr="005A34F2" w:rsidRDefault="005A34F2" w:rsidP="005A34F2">
      <w:pPr>
        <w:widowControl/>
        <w:shd w:val="clear" w:color="auto" w:fill="FFFFFF"/>
        <w:spacing w:line="525" w:lineRule="atLeast"/>
        <w:jc w:val="center"/>
        <w:rPr>
          <w:rFonts w:ascii="微软雅黑" w:eastAsia="微软雅黑" w:hAnsi="微软雅黑" w:cs="宋体"/>
          <w:b/>
          <w:bCs/>
          <w:color w:val="0C5CB1"/>
          <w:kern w:val="0"/>
          <w:sz w:val="30"/>
          <w:szCs w:val="30"/>
        </w:rPr>
      </w:pPr>
      <w:r w:rsidRPr="005A34F2">
        <w:rPr>
          <w:rFonts w:ascii="微软雅黑" w:eastAsia="微软雅黑" w:hAnsi="微软雅黑" w:cs="宋体" w:hint="eastAsia"/>
          <w:b/>
          <w:bCs/>
          <w:color w:val="0C5CB1"/>
          <w:kern w:val="0"/>
          <w:sz w:val="30"/>
          <w:szCs w:val="30"/>
        </w:rPr>
        <w:t>中国证券监督管理委员会深圳监管局行政处罚决定书〔2014〕2号</w:t>
      </w:r>
    </w:p>
    <w:p w14:paraId="322F12C3" w14:textId="77777777" w:rsidR="005A34F2" w:rsidRPr="005A34F2" w:rsidRDefault="005A34F2" w:rsidP="005A34F2">
      <w:pPr>
        <w:widowControl/>
        <w:shd w:val="clear" w:color="auto" w:fill="FFFFFF"/>
        <w:jc w:val="center"/>
        <w:rPr>
          <w:rFonts w:ascii="宋体" w:eastAsia="宋体" w:hAnsi="宋体" w:cs="宋体" w:hint="eastAsia"/>
          <w:color w:val="888888"/>
          <w:kern w:val="0"/>
          <w:sz w:val="18"/>
          <w:szCs w:val="18"/>
        </w:rPr>
      </w:pPr>
      <w:r w:rsidRPr="005A34F2">
        <w:rPr>
          <w:rFonts w:ascii="宋体" w:eastAsia="宋体" w:hAnsi="宋体" w:cs="宋体" w:hint="eastAsia"/>
          <w:color w:val="888888"/>
          <w:kern w:val="0"/>
          <w:sz w:val="18"/>
          <w:szCs w:val="18"/>
        </w:rPr>
        <w:t>时间：2014-03-07 来源：</w:t>
      </w:r>
    </w:p>
    <w:p w14:paraId="52EF9170" w14:textId="77777777" w:rsidR="005A34F2" w:rsidRPr="005A34F2" w:rsidRDefault="005A34F2" w:rsidP="005A34F2">
      <w:pPr>
        <w:widowControl/>
        <w:shd w:val="clear" w:color="auto" w:fill="FFFFFF"/>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 </w:t>
      </w:r>
    </w:p>
    <w:p w14:paraId="4BAB6448"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当事人：深圳市晨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投资管理有限公司（以下简称晨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投资），住所：广东省深圳市福田区福华三路与金田路交汇卓越世纪中心3号楼。</w:t>
      </w:r>
    </w:p>
    <w:p w14:paraId="0932FBE5"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钟秋平，男，1971年9月出生，系</w:t>
      </w:r>
      <w:r w:rsidRPr="005A34F2">
        <w:rPr>
          <w:rFonts w:ascii="宋体" w:eastAsia="宋体" w:hAnsi="宋体" w:cs="宋体" w:hint="eastAsia"/>
          <w:color w:val="000000"/>
          <w:kern w:val="0"/>
          <w:szCs w:val="21"/>
        </w:rPr>
        <w:t>深圳市晨</w:t>
      </w:r>
      <w:proofErr w:type="gramStart"/>
      <w:r w:rsidRPr="005A34F2">
        <w:rPr>
          <w:rFonts w:ascii="宋体" w:eastAsia="宋体" w:hAnsi="宋体" w:cs="宋体" w:hint="eastAsia"/>
          <w:color w:val="000000"/>
          <w:kern w:val="0"/>
          <w:szCs w:val="21"/>
        </w:rPr>
        <w:t>昕</w:t>
      </w:r>
      <w:proofErr w:type="gramEnd"/>
      <w:r w:rsidRPr="005A34F2">
        <w:rPr>
          <w:rFonts w:ascii="宋体" w:eastAsia="宋体" w:hAnsi="宋体" w:cs="宋体" w:hint="eastAsia"/>
          <w:color w:val="000000"/>
          <w:kern w:val="0"/>
          <w:szCs w:val="21"/>
        </w:rPr>
        <w:t>实业有限公司（以下简称晨</w:t>
      </w:r>
      <w:proofErr w:type="gramStart"/>
      <w:r w:rsidRPr="005A34F2">
        <w:rPr>
          <w:rFonts w:ascii="宋体" w:eastAsia="宋体" w:hAnsi="宋体" w:cs="宋体" w:hint="eastAsia"/>
          <w:color w:val="000000"/>
          <w:kern w:val="0"/>
          <w:szCs w:val="21"/>
        </w:rPr>
        <w:t>昕</w:t>
      </w:r>
      <w:proofErr w:type="gramEnd"/>
      <w:r w:rsidRPr="005A34F2">
        <w:rPr>
          <w:rFonts w:ascii="宋体" w:eastAsia="宋体" w:hAnsi="宋体" w:cs="宋体" w:hint="eastAsia"/>
          <w:color w:val="000000"/>
          <w:kern w:val="0"/>
          <w:szCs w:val="21"/>
        </w:rPr>
        <w:t>实业）和</w:t>
      </w:r>
      <w:proofErr w:type="gramStart"/>
      <w:r w:rsidRPr="005A34F2">
        <w:rPr>
          <w:rFonts w:ascii="宋体" w:eastAsia="宋体" w:hAnsi="宋体" w:cs="宋体" w:hint="eastAsia"/>
          <w:color w:val="000000"/>
          <w:kern w:val="0"/>
          <w:szCs w:val="21"/>
        </w:rPr>
        <w:t>晨昕</w:t>
      </w:r>
      <w:proofErr w:type="gramEnd"/>
      <w:r w:rsidRPr="005A34F2">
        <w:rPr>
          <w:rFonts w:ascii="宋体" w:eastAsia="宋体" w:hAnsi="宋体" w:cs="宋体" w:hint="eastAsia"/>
          <w:color w:val="000000"/>
          <w:kern w:val="0"/>
          <w:szCs w:val="21"/>
        </w:rPr>
        <w:t>投资的法定代表人和实际控制人</w:t>
      </w:r>
      <w:r w:rsidRPr="005A34F2">
        <w:rPr>
          <w:rFonts w:ascii="宋体" w:eastAsia="宋体" w:hAnsi="宋体" w:cs="宋体" w:hint="eastAsia"/>
          <w:color w:val="333333"/>
          <w:kern w:val="0"/>
          <w:szCs w:val="21"/>
        </w:rPr>
        <w:t>，住址：广东省深圳市罗湖区</w:t>
      </w:r>
      <w:r w:rsidRPr="005A34F2">
        <w:rPr>
          <w:rFonts w:ascii="宋体" w:eastAsia="宋体" w:hAnsi="宋体" w:cs="宋体" w:hint="eastAsia"/>
          <w:color w:val="000000"/>
          <w:kern w:val="0"/>
          <w:szCs w:val="21"/>
        </w:rPr>
        <w:t>。</w:t>
      </w:r>
    </w:p>
    <w:p w14:paraId="03F63C96"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000000"/>
          <w:kern w:val="0"/>
          <w:szCs w:val="21"/>
        </w:rPr>
        <w:t>吴益辉，男，1969年1月出生，时任深圳市</w:t>
      </w:r>
      <w:proofErr w:type="gramStart"/>
      <w:r w:rsidRPr="005A34F2">
        <w:rPr>
          <w:rFonts w:ascii="宋体" w:eastAsia="宋体" w:hAnsi="宋体" w:cs="宋体" w:hint="eastAsia"/>
          <w:color w:val="000000"/>
          <w:kern w:val="0"/>
          <w:szCs w:val="21"/>
        </w:rPr>
        <w:t>芭</w:t>
      </w:r>
      <w:proofErr w:type="gramEnd"/>
      <w:r w:rsidRPr="005A34F2">
        <w:rPr>
          <w:rFonts w:ascii="宋体" w:eastAsia="宋体" w:hAnsi="宋体" w:cs="宋体" w:hint="eastAsia"/>
          <w:color w:val="000000"/>
          <w:kern w:val="0"/>
          <w:szCs w:val="21"/>
        </w:rPr>
        <w:t>田生态工程股份有限公司（以下简称</w:t>
      </w:r>
      <w:proofErr w:type="gramStart"/>
      <w:r w:rsidRPr="005A34F2">
        <w:rPr>
          <w:rFonts w:ascii="宋体" w:eastAsia="宋体" w:hAnsi="宋体" w:cs="宋体" w:hint="eastAsia"/>
          <w:color w:val="000000"/>
          <w:kern w:val="0"/>
          <w:szCs w:val="21"/>
        </w:rPr>
        <w:t>芭田股份</w:t>
      </w:r>
      <w:proofErr w:type="gramEnd"/>
      <w:r w:rsidRPr="005A34F2">
        <w:rPr>
          <w:rFonts w:ascii="宋体" w:eastAsia="宋体" w:hAnsi="宋体" w:cs="宋体" w:hint="eastAsia"/>
          <w:color w:val="000000"/>
          <w:kern w:val="0"/>
          <w:szCs w:val="21"/>
        </w:rPr>
        <w:t>或公司）董事会秘书兼副总裁，住址：广东省深圳市福田区。</w:t>
      </w:r>
    </w:p>
    <w:p w14:paraId="187F0968"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000000"/>
          <w:kern w:val="0"/>
          <w:szCs w:val="21"/>
        </w:rPr>
        <w:t>依据《中华人民共和国证券法》（以下简称《证券法》）的有关规定，我局对晨</w:t>
      </w:r>
      <w:proofErr w:type="gramStart"/>
      <w:r w:rsidRPr="005A34F2">
        <w:rPr>
          <w:rFonts w:ascii="宋体" w:eastAsia="宋体" w:hAnsi="宋体" w:cs="宋体" w:hint="eastAsia"/>
          <w:color w:val="000000"/>
          <w:kern w:val="0"/>
          <w:szCs w:val="21"/>
        </w:rPr>
        <w:t>昕</w:t>
      </w:r>
      <w:proofErr w:type="gramEnd"/>
      <w:r w:rsidRPr="005A34F2">
        <w:rPr>
          <w:rFonts w:ascii="宋体" w:eastAsia="宋体" w:hAnsi="宋体" w:cs="宋体" w:hint="eastAsia"/>
          <w:color w:val="000000"/>
          <w:kern w:val="0"/>
          <w:szCs w:val="21"/>
        </w:rPr>
        <w:t>投资、钟秋平、吴益辉的内幕交易行为进行了立案调查、审理，并依法向当事人告知了</w:t>
      </w:r>
      <w:proofErr w:type="gramStart"/>
      <w:r w:rsidRPr="005A34F2">
        <w:rPr>
          <w:rFonts w:ascii="宋体" w:eastAsia="宋体" w:hAnsi="宋体" w:cs="宋体" w:hint="eastAsia"/>
          <w:color w:val="000000"/>
          <w:kern w:val="0"/>
          <w:szCs w:val="21"/>
        </w:rPr>
        <w:t>作出</w:t>
      </w:r>
      <w:proofErr w:type="gramEnd"/>
      <w:r w:rsidRPr="005A34F2">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14:paraId="5C98961F"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经查明，晨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投资、钟秋平、吴益辉存在以下违法事实：</w:t>
      </w:r>
    </w:p>
    <w:p w14:paraId="64C41E11"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000000"/>
          <w:kern w:val="0"/>
          <w:szCs w:val="21"/>
        </w:rPr>
        <w:t>一、关于内幕信息</w:t>
      </w:r>
    </w:p>
    <w:p w14:paraId="52C26737"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磷资源是</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主营业务产品复合肥的三大主要原材料之一，该公司一直有进入磷矿资源行业的想法，2012年4月初，</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派人对贵州瓮安县磷矿资源进行了考察。</w:t>
      </w:r>
    </w:p>
    <w:p w14:paraId="06FE782F"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2012年4月13日，</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召开磷矿项目第一次碰头会，形成《120413次磷矿项目碰头会备忘》。此后，公司多次召开碰头会研究瓮安磷矿项目，并邀请瓮安县相关领导到</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考察、商洽。</w:t>
      </w:r>
    </w:p>
    <w:p w14:paraId="6B555653"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000000"/>
          <w:kern w:val="0"/>
          <w:szCs w:val="21"/>
        </w:rPr>
        <w:t>2012年5月2日，根据法律顾问意见，</w:t>
      </w:r>
      <w:proofErr w:type="gramStart"/>
      <w:r w:rsidRPr="005A34F2">
        <w:rPr>
          <w:rFonts w:ascii="宋体" w:eastAsia="宋体" w:hAnsi="宋体" w:cs="宋体" w:hint="eastAsia"/>
          <w:color w:val="000000"/>
          <w:kern w:val="0"/>
          <w:szCs w:val="21"/>
        </w:rPr>
        <w:t>芭田股份</w:t>
      </w:r>
      <w:proofErr w:type="gramEnd"/>
      <w:r w:rsidRPr="005A34F2">
        <w:rPr>
          <w:rFonts w:ascii="宋体" w:eastAsia="宋体" w:hAnsi="宋体" w:cs="宋体" w:hint="eastAsia"/>
          <w:color w:val="000000"/>
          <w:kern w:val="0"/>
          <w:szCs w:val="21"/>
        </w:rPr>
        <w:t>完成了《聚磷酸等新磷肥及配套磷化工项目投资协议书（草案）》的修订，形成《聚磷酸等新磷肥及配套磷化工项目投资协议书》，5月4日至5日，</w:t>
      </w:r>
      <w:proofErr w:type="gramStart"/>
      <w:r w:rsidRPr="005A34F2">
        <w:rPr>
          <w:rFonts w:ascii="宋体" w:eastAsia="宋体" w:hAnsi="宋体" w:cs="宋体" w:hint="eastAsia"/>
          <w:color w:val="000000"/>
          <w:kern w:val="0"/>
          <w:szCs w:val="21"/>
        </w:rPr>
        <w:t>芭田股份</w:t>
      </w:r>
      <w:proofErr w:type="gramEnd"/>
      <w:r w:rsidRPr="005A34F2">
        <w:rPr>
          <w:rFonts w:ascii="宋体" w:eastAsia="宋体" w:hAnsi="宋体" w:cs="宋体" w:hint="eastAsia"/>
          <w:color w:val="000000"/>
          <w:kern w:val="0"/>
          <w:szCs w:val="21"/>
        </w:rPr>
        <w:t>董事长带队对瓮安县进行了实地回访考察。</w:t>
      </w:r>
    </w:p>
    <w:p w14:paraId="43DD9148"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2012年5月14日，</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向瓮安县国库集中收付中心汇款人民币1,000万元作为合同履约保证金，5月15日瓮安县政府举行签约仪式，公司代表签字，瓮安县政府加盖公章，5月18日</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加盖公章。</w:t>
      </w:r>
    </w:p>
    <w:p w14:paraId="261B5CFC"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2012年5月18日，</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第四届董事会第23次会议审议通过《关于投资贵州瓮安聚磷酸等高新磷复肥及配套磷化工项目》的议案，5月22日</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股票因重大事项停牌。</w:t>
      </w:r>
    </w:p>
    <w:p w14:paraId="02CB039F"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2012年5月26日，</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公告了关于签订《聚磷酸等高新磷复肥及配套磷化工项目投资协议书》，5月28日</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股票复牌当天即涨停至收盘。</w:t>
      </w:r>
    </w:p>
    <w:p w14:paraId="41569698"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2012年4月13日对投资瓮安磷矿项目形成了动议，并开始组织实施，5月26日公告该项目投资协议书，约定总投资额为68亿元，是</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2011年12月31日资产总额11.09亿元的6.13倍，该协议对</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的经营、财务均将产生重大影响，且在公告前不为投资者所知悉。因此，</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所公告的瓮安磷矿投资项目属于《证券法》第六</w:t>
      </w:r>
      <w:r w:rsidRPr="005A34F2">
        <w:rPr>
          <w:rFonts w:ascii="宋体" w:eastAsia="宋体" w:hAnsi="宋体" w:cs="宋体" w:hint="eastAsia"/>
          <w:color w:val="333333"/>
          <w:kern w:val="0"/>
          <w:szCs w:val="21"/>
        </w:rPr>
        <w:lastRenderedPageBreak/>
        <w:t>十七条第二款第二项规定的“公司的重大投资行为”，在公司公告前属于《证券法》第七十五条规定的内幕信息，内幕信息敏感期为2012年4月13日至5月26日。</w:t>
      </w:r>
    </w:p>
    <w:p w14:paraId="31DC2907"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二、吴益辉知悉内幕信息的有关情况</w:t>
      </w:r>
    </w:p>
    <w:p w14:paraId="661EB9EC"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吴益辉时任</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董事会秘书兼副总裁，2012年4月13日参加磷矿项目第一次碰头会时知晓公司瓮安磷矿投资项目。随后，吴益辉参加的4月16日第二次碰头会要求其领导的法律证券部起草与瓮安县政府的协议条款，并决定成立磷矿项目组。此后，吴益辉多次出席了磷矿项目相关会议及5月18日公司第四届董事会第23次会议，参与接待了瓮安县领导来公司考察，并于5月18日至21日期间按照证券交易所要求修改该项目的信息披露材料。吴益辉完整参与了公司磷矿投资项目的前期评估论证、动议洽谈、回访沟通及后期信息披露等工作，知悉公司重大投资的相关信息，是《证券法》第七十四条规定的内幕信息知情人。</w:t>
      </w:r>
    </w:p>
    <w:p w14:paraId="43CF7E68"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000000"/>
          <w:kern w:val="0"/>
          <w:szCs w:val="21"/>
        </w:rPr>
        <w:t>三、涉案账户资金、交易及联络情况</w:t>
      </w:r>
    </w:p>
    <w:p w14:paraId="0A31364C"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国信证券深圳深南中路营业部晨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实业证券账户（深圳股东代码08XXXXXX51）和</w:t>
      </w:r>
      <w:proofErr w:type="gramStart"/>
      <w:r w:rsidRPr="005A34F2">
        <w:rPr>
          <w:rFonts w:ascii="宋体" w:eastAsia="宋体" w:hAnsi="宋体" w:cs="宋体" w:hint="eastAsia"/>
          <w:color w:val="333333"/>
          <w:kern w:val="0"/>
          <w:szCs w:val="21"/>
        </w:rPr>
        <w:t>晨昕</w:t>
      </w:r>
      <w:proofErr w:type="gramEnd"/>
      <w:r w:rsidRPr="005A34F2">
        <w:rPr>
          <w:rFonts w:ascii="宋体" w:eastAsia="宋体" w:hAnsi="宋体" w:cs="宋体" w:hint="eastAsia"/>
          <w:color w:val="333333"/>
          <w:kern w:val="0"/>
          <w:szCs w:val="21"/>
        </w:rPr>
        <w:t>投资证券账户（深圳股东代码08XXXXXX53），分别于2006年6月13日、2011年1月24日开立。晨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实业、晨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投资证券账户的开户、转款、下单等由钟秋平决定或操作。晨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实业证券账户2011年1月1日至2012年4月30日未交易任何股票，截至2012年5月2日，资金余额1,019.16元；晨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投资证券账户自开立至2012年5月2日期间均正常使用</w:t>
      </w:r>
      <w:r w:rsidRPr="005A34F2">
        <w:rPr>
          <w:rFonts w:ascii="宋体" w:eastAsia="宋体" w:hAnsi="宋体" w:cs="宋体" w:hint="eastAsia"/>
          <w:color w:val="000000"/>
          <w:kern w:val="0"/>
          <w:szCs w:val="21"/>
        </w:rPr>
        <w:t>。</w:t>
      </w:r>
    </w:p>
    <w:p w14:paraId="1CFCC546"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吴益辉系钟秋平的朋友，其以母亲龚某某的名义与钟秋平、梁某某及晨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实业共同出资，于2011年1月5日设立晨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投资，该公司注册资本1600万元，实收资本1300万元，其中龚某某名下出资比例为12.5%，实际出资100万元。晨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投资由钟秋平实际控制，成立后资金主要用于交易股票。吴、钟二人2012年4、5月份频繁</w:t>
      </w:r>
      <w:proofErr w:type="gramStart"/>
      <w:r w:rsidRPr="005A34F2">
        <w:rPr>
          <w:rFonts w:ascii="宋体" w:eastAsia="宋体" w:hAnsi="宋体" w:cs="宋体" w:hint="eastAsia"/>
          <w:color w:val="333333"/>
          <w:kern w:val="0"/>
          <w:szCs w:val="21"/>
        </w:rPr>
        <w:t>通讯联络</w:t>
      </w:r>
      <w:proofErr w:type="gramEnd"/>
      <w:r w:rsidRPr="005A34F2">
        <w:rPr>
          <w:rFonts w:ascii="宋体" w:eastAsia="宋体" w:hAnsi="宋体" w:cs="宋体" w:hint="eastAsia"/>
          <w:color w:val="333333"/>
          <w:kern w:val="0"/>
          <w:szCs w:val="21"/>
        </w:rPr>
        <w:t>，且通讯时点与内幕信息形成、发展、资金变化、交易时间基本吻合。2012年5月2日，</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形成《聚磷酸等高新磷复肥及配套磷化工项目投资协议书》，确定了项目的标的、投资总额和投资期限等主要条款，当日19:55、21:04吴、钟二人有</w:t>
      </w:r>
      <w:proofErr w:type="gramStart"/>
      <w:r w:rsidRPr="005A34F2">
        <w:rPr>
          <w:rFonts w:ascii="宋体" w:eastAsia="宋体" w:hAnsi="宋体" w:cs="宋体" w:hint="eastAsia"/>
          <w:color w:val="333333"/>
          <w:kern w:val="0"/>
          <w:szCs w:val="21"/>
        </w:rPr>
        <w:t>通讯联络</w:t>
      </w:r>
      <w:proofErr w:type="gramEnd"/>
      <w:r w:rsidRPr="005A34F2">
        <w:rPr>
          <w:rFonts w:ascii="宋体" w:eastAsia="宋体" w:hAnsi="宋体" w:cs="宋体" w:hint="eastAsia"/>
          <w:color w:val="333333"/>
          <w:kern w:val="0"/>
          <w:szCs w:val="21"/>
        </w:rPr>
        <w:t>。2012年5月3日，钟秋平将晨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投资账户内全部资金790万元转入晨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实业账户，于当日13:28至14:50利用晨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实业证券账户全仓突击买入</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股票930,074股，买入金额7,894,391.18元，8月20日卖出20,000股，9月7日将剩余</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股票全部卖出。经计算，晨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实业证券账户上述交易</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股票实际获利-32，431.16元（扣除交易费用）。</w:t>
      </w:r>
    </w:p>
    <w:p w14:paraId="2828C2BB"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上述违法事实，有询问笔录、通话记录、证券账户交易记录、资金流水、财务凭证、</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情况说明、会议记录等证据证明，足以认定。</w:t>
      </w:r>
    </w:p>
    <w:p w14:paraId="3EC35188"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投资、钟秋平、吴益辉共同利用晨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实业证券账户于2012年5月3日交易</w:t>
      </w:r>
      <w:proofErr w:type="gramStart"/>
      <w:r w:rsidRPr="005A34F2">
        <w:rPr>
          <w:rFonts w:ascii="宋体" w:eastAsia="宋体" w:hAnsi="宋体" w:cs="宋体" w:hint="eastAsia"/>
          <w:color w:val="333333"/>
          <w:kern w:val="0"/>
          <w:szCs w:val="21"/>
        </w:rPr>
        <w:t>芭田股份</w:t>
      </w:r>
      <w:proofErr w:type="gramEnd"/>
      <w:r w:rsidRPr="005A34F2">
        <w:rPr>
          <w:rFonts w:ascii="宋体" w:eastAsia="宋体" w:hAnsi="宋体" w:cs="宋体" w:hint="eastAsia"/>
          <w:color w:val="333333"/>
          <w:kern w:val="0"/>
          <w:szCs w:val="21"/>
        </w:rPr>
        <w:t>股票的行为违反了《证券法》第七十六条的规定，构成了《证券法》第二百零二条所述违法行为。晨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投资、钟秋平、吴益辉应当对该违法行为承担责任，是该违法行为的责任人。</w:t>
      </w:r>
    </w:p>
    <w:p w14:paraId="661BA0D3"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根据当事人违法行为的事实、性质、情节与社会危害程度，依据《证券法》第二百零二条的规定，我局决定：</w:t>
      </w:r>
    </w:p>
    <w:p w14:paraId="4CF5B75D"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对晨</w:t>
      </w:r>
      <w:proofErr w:type="gramStart"/>
      <w:r w:rsidRPr="005A34F2">
        <w:rPr>
          <w:rFonts w:ascii="宋体" w:eastAsia="宋体" w:hAnsi="宋体" w:cs="宋体" w:hint="eastAsia"/>
          <w:color w:val="333333"/>
          <w:kern w:val="0"/>
          <w:szCs w:val="21"/>
        </w:rPr>
        <w:t>昕</w:t>
      </w:r>
      <w:proofErr w:type="gramEnd"/>
      <w:r w:rsidRPr="005A34F2">
        <w:rPr>
          <w:rFonts w:ascii="宋体" w:eastAsia="宋体" w:hAnsi="宋体" w:cs="宋体" w:hint="eastAsia"/>
          <w:color w:val="333333"/>
          <w:kern w:val="0"/>
          <w:szCs w:val="21"/>
        </w:rPr>
        <w:t>投资、钟秋平、吴益辉的内幕交易行为，处以40万元罚款。</w:t>
      </w:r>
    </w:p>
    <w:p w14:paraId="0988362B"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上述当事人应自收到本处罚决定书之日起15日内，将罚款汇交中国证券监督管理委员会（开户银行：中信银行总行营业部，账号：7111010189800000162，由该行直接上缴国</w:t>
      </w:r>
      <w:r w:rsidRPr="005A34F2">
        <w:rPr>
          <w:rFonts w:ascii="宋体" w:eastAsia="宋体" w:hAnsi="宋体" w:cs="宋体" w:hint="eastAsia"/>
          <w:color w:val="333333"/>
          <w:kern w:val="0"/>
          <w:szCs w:val="21"/>
        </w:rPr>
        <w:lastRenderedPageBreak/>
        <w:t>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３个月内向有管辖权的人民法院提起行政诉讼。复议和诉讼期间，上述决定不停止执行。</w:t>
      </w:r>
    </w:p>
    <w:p w14:paraId="4992B8C2"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 </w:t>
      </w:r>
    </w:p>
    <w:p w14:paraId="1CC6B99A" w14:textId="77777777" w:rsidR="005A34F2" w:rsidRPr="005A34F2" w:rsidRDefault="005A34F2" w:rsidP="005A34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 </w:t>
      </w:r>
    </w:p>
    <w:p w14:paraId="0ECB1B98" w14:textId="77777777" w:rsidR="005A34F2" w:rsidRPr="005A34F2" w:rsidRDefault="005A34F2" w:rsidP="005A34F2">
      <w:pPr>
        <w:widowControl/>
        <w:shd w:val="clear" w:color="auto" w:fill="FFFFFF"/>
        <w:spacing w:before="120" w:after="120" w:line="315" w:lineRule="atLeast"/>
        <w:ind w:right="137"/>
        <w:jc w:val="righ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深圳证监局</w:t>
      </w:r>
    </w:p>
    <w:p w14:paraId="20EE571C" w14:textId="77777777" w:rsidR="005A34F2" w:rsidRPr="005A34F2" w:rsidRDefault="005A34F2" w:rsidP="005A34F2">
      <w:pPr>
        <w:widowControl/>
        <w:shd w:val="clear" w:color="auto" w:fill="FFFFFF"/>
        <w:wordWrap w:val="0"/>
        <w:spacing w:before="120" w:after="120" w:line="315" w:lineRule="atLeast"/>
        <w:ind w:right="32"/>
        <w:jc w:val="right"/>
        <w:rPr>
          <w:rFonts w:ascii="宋体" w:eastAsia="宋体" w:hAnsi="宋体" w:cs="宋体" w:hint="eastAsia"/>
          <w:color w:val="333333"/>
          <w:kern w:val="0"/>
          <w:szCs w:val="21"/>
        </w:rPr>
      </w:pPr>
      <w:r w:rsidRPr="005A34F2">
        <w:rPr>
          <w:rFonts w:ascii="宋体" w:eastAsia="宋体" w:hAnsi="宋体" w:cs="宋体" w:hint="eastAsia"/>
          <w:color w:val="333333"/>
          <w:kern w:val="0"/>
          <w:szCs w:val="21"/>
        </w:rPr>
        <w:t>2014年3月3日</w:t>
      </w:r>
    </w:p>
    <w:p w14:paraId="481BBB09"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F2"/>
    <w:rsid w:val="005A34F2"/>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D819"/>
  <w15:chartTrackingRefBased/>
  <w15:docId w15:val="{D7303101-C98E-43E7-93F3-39850358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34F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504587">
      <w:bodyDiv w:val="1"/>
      <w:marLeft w:val="0"/>
      <w:marRight w:val="0"/>
      <w:marTop w:val="0"/>
      <w:marBottom w:val="0"/>
      <w:divBdr>
        <w:top w:val="none" w:sz="0" w:space="0" w:color="auto"/>
        <w:left w:val="none" w:sz="0" w:space="0" w:color="auto"/>
        <w:bottom w:val="none" w:sz="0" w:space="0" w:color="auto"/>
        <w:right w:val="none" w:sz="0" w:space="0" w:color="auto"/>
      </w:divBdr>
      <w:divsChild>
        <w:div w:id="1689715699">
          <w:marLeft w:val="0"/>
          <w:marRight w:val="0"/>
          <w:marTop w:val="0"/>
          <w:marBottom w:val="0"/>
          <w:divBdr>
            <w:top w:val="none" w:sz="0" w:space="23" w:color="auto"/>
            <w:left w:val="none" w:sz="0" w:space="31" w:color="auto"/>
            <w:bottom w:val="single" w:sz="12" w:space="11" w:color="CCCCCC"/>
            <w:right w:val="none" w:sz="0" w:space="31" w:color="auto"/>
          </w:divBdr>
        </w:div>
        <w:div w:id="204656068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2021-10-05T16:52:00Z</dcterms:created>
  <dcterms:modified xsi:type="dcterms:W3CDTF">2021-10-05T16:52:00Z</dcterms:modified>
</cp:coreProperties>
</file>