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53053" w14:textId="77777777" w:rsidR="004B32A2" w:rsidRPr="004B32A2" w:rsidRDefault="004B32A2" w:rsidP="004B32A2">
      <w:pPr>
        <w:widowControl/>
        <w:shd w:val="clear" w:color="auto" w:fill="FFFFFF"/>
        <w:spacing w:line="525" w:lineRule="atLeast"/>
        <w:jc w:val="center"/>
        <w:rPr>
          <w:rFonts w:ascii="微软雅黑" w:eastAsia="微软雅黑" w:hAnsi="微软雅黑" w:cs="宋体"/>
          <w:b/>
          <w:bCs/>
          <w:color w:val="0C5CB1"/>
          <w:kern w:val="0"/>
          <w:sz w:val="30"/>
          <w:szCs w:val="30"/>
        </w:rPr>
      </w:pPr>
      <w:r w:rsidRPr="004B32A2">
        <w:rPr>
          <w:rFonts w:ascii="微软雅黑" w:eastAsia="微软雅黑" w:hAnsi="微软雅黑" w:cs="宋体" w:hint="eastAsia"/>
          <w:b/>
          <w:bCs/>
          <w:color w:val="0C5CB1"/>
          <w:kern w:val="0"/>
          <w:sz w:val="30"/>
          <w:szCs w:val="30"/>
        </w:rPr>
        <w:t>中国证券监督管理委员会深圳监管局行政处罚决定书〔2018〕1号</w:t>
      </w:r>
    </w:p>
    <w:p w14:paraId="3CFBC1B6" w14:textId="77777777" w:rsidR="004B32A2" w:rsidRPr="004B32A2" w:rsidRDefault="004B32A2" w:rsidP="004B32A2">
      <w:pPr>
        <w:widowControl/>
        <w:shd w:val="clear" w:color="auto" w:fill="FFFFFF"/>
        <w:jc w:val="center"/>
        <w:rPr>
          <w:rFonts w:ascii="宋体" w:eastAsia="宋体" w:hAnsi="宋体" w:cs="宋体"/>
          <w:color w:val="888888"/>
          <w:kern w:val="0"/>
          <w:sz w:val="18"/>
          <w:szCs w:val="18"/>
        </w:rPr>
      </w:pPr>
      <w:r w:rsidRPr="004B32A2">
        <w:rPr>
          <w:rFonts w:ascii="宋体" w:eastAsia="宋体" w:hAnsi="宋体" w:cs="宋体" w:hint="eastAsia"/>
          <w:color w:val="888888"/>
          <w:kern w:val="0"/>
          <w:sz w:val="18"/>
          <w:szCs w:val="18"/>
        </w:rPr>
        <w:t>时间：2018-04-18 来源：深圳证监局</w:t>
      </w:r>
    </w:p>
    <w:p w14:paraId="214329A0"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当事人：何洪涛，女，1964年4月出生，住址广东省深圳市福田区。</w:t>
      </w:r>
    </w:p>
    <w:p w14:paraId="28A0B60B"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依据《中华人民共和国证券法》（以下简称《证券法》）的有关规定，我局对何洪涛内幕交易行为进行了立案调查、审理，并依法向当事人告知了</w:t>
      </w:r>
      <w:proofErr w:type="gramStart"/>
      <w:r w:rsidRPr="004B32A2">
        <w:rPr>
          <w:rFonts w:ascii="宋体" w:eastAsia="宋体" w:hAnsi="宋体" w:cs="宋体" w:hint="eastAsia"/>
          <w:color w:val="333333"/>
          <w:kern w:val="0"/>
          <w:szCs w:val="21"/>
        </w:rPr>
        <w:t>作出</w:t>
      </w:r>
      <w:proofErr w:type="gramEnd"/>
      <w:r w:rsidRPr="004B32A2">
        <w:rPr>
          <w:rFonts w:ascii="宋体" w:eastAsia="宋体" w:hAnsi="宋体" w:cs="宋体" w:hint="eastAsia"/>
          <w:color w:val="333333"/>
          <w:kern w:val="0"/>
          <w:szCs w:val="21"/>
        </w:rPr>
        <w:t>行政处罚的事实、理由、依据及当事人依法享有的权利。当事人未提出陈述、申辩意见，也不要求举行听证。本案现已调查、审理终结。</w:t>
      </w:r>
    </w:p>
    <w:p w14:paraId="38749272"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经查明，何洪涛存在以下违法事实：</w:t>
      </w:r>
    </w:p>
    <w:p w14:paraId="6B230012"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一、关于内幕信息</w:t>
      </w:r>
    </w:p>
    <w:p w14:paraId="38C69884"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2014年以来，鸿利智汇集团股份有限公司（以下简称鸿</w:t>
      </w:r>
      <w:proofErr w:type="gramStart"/>
      <w:r w:rsidRPr="004B32A2">
        <w:rPr>
          <w:rFonts w:ascii="宋体" w:eastAsia="宋体" w:hAnsi="宋体" w:cs="宋体" w:hint="eastAsia"/>
          <w:color w:val="333333"/>
          <w:kern w:val="0"/>
          <w:szCs w:val="21"/>
        </w:rPr>
        <w:t>利智汇或</w:t>
      </w:r>
      <w:proofErr w:type="gramEnd"/>
      <w:r w:rsidRPr="004B32A2">
        <w:rPr>
          <w:rFonts w:ascii="宋体" w:eastAsia="宋体" w:hAnsi="宋体" w:cs="宋体" w:hint="eastAsia"/>
          <w:color w:val="333333"/>
          <w:kern w:val="0"/>
          <w:szCs w:val="21"/>
        </w:rPr>
        <w:t>公司）开始考虑开展汽车LED灯智能化项目，并在2015年对外披露了车联网发展计划，2016年初设立规模约8亿元的车联网并购基金，对外寻找收购标的。</w:t>
      </w:r>
    </w:p>
    <w:p w14:paraId="35D5E209"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2016年4、5月份，中间人</w:t>
      </w:r>
      <w:proofErr w:type="gramStart"/>
      <w:r w:rsidRPr="004B32A2">
        <w:rPr>
          <w:rFonts w:ascii="宋体" w:eastAsia="宋体" w:hAnsi="宋体" w:cs="宋体" w:hint="eastAsia"/>
          <w:color w:val="333333"/>
          <w:kern w:val="0"/>
          <w:szCs w:val="21"/>
        </w:rPr>
        <w:t>向鸿利智汇董事会</w:t>
      </w:r>
      <w:proofErr w:type="gramEnd"/>
      <w:r w:rsidRPr="004B32A2">
        <w:rPr>
          <w:rFonts w:ascii="宋体" w:eastAsia="宋体" w:hAnsi="宋体" w:cs="宋体" w:hint="eastAsia"/>
          <w:color w:val="333333"/>
          <w:kern w:val="0"/>
          <w:szCs w:val="21"/>
        </w:rPr>
        <w:t>秘书邓某铁推荐了</w:t>
      </w:r>
      <w:proofErr w:type="gramStart"/>
      <w:r w:rsidRPr="004B32A2">
        <w:rPr>
          <w:rFonts w:ascii="宋体" w:eastAsia="宋体" w:hAnsi="宋体" w:cs="宋体" w:hint="eastAsia"/>
          <w:color w:val="333333"/>
          <w:kern w:val="0"/>
          <w:szCs w:val="21"/>
        </w:rPr>
        <w:t>深圳市速易网络</w:t>
      </w:r>
      <w:proofErr w:type="gramEnd"/>
      <w:r w:rsidRPr="004B32A2">
        <w:rPr>
          <w:rFonts w:ascii="宋体" w:eastAsia="宋体" w:hAnsi="宋体" w:cs="宋体" w:hint="eastAsia"/>
          <w:color w:val="333333"/>
          <w:kern w:val="0"/>
          <w:szCs w:val="21"/>
        </w:rPr>
        <w:t>科技有限公司（以下</w:t>
      </w:r>
      <w:proofErr w:type="gramStart"/>
      <w:r w:rsidRPr="004B32A2">
        <w:rPr>
          <w:rFonts w:ascii="宋体" w:eastAsia="宋体" w:hAnsi="宋体" w:cs="宋体" w:hint="eastAsia"/>
          <w:color w:val="333333"/>
          <w:kern w:val="0"/>
          <w:szCs w:val="21"/>
        </w:rPr>
        <w:t>简称速易网络</w:t>
      </w:r>
      <w:proofErr w:type="gramEnd"/>
      <w:r w:rsidRPr="004B32A2">
        <w:rPr>
          <w:rFonts w:ascii="宋体" w:eastAsia="宋体" w:hAnsi="宋体" w:cs="宋体" w:hint="eastAsia"/>
          <w:color w:val="333333"/>
          <w:kern w:val="0"/>
          <w:szCs w:val="21"/>
        </w:rPr>
        <w:t>）。在中间人协调下，5月初鸿利</w:t>
      </w:r>
      <w:proofErr w:type="gramStart"/>
      <w:r w:rsidRPr="004B32A2">
        <w:rPr>
          <w:rFonts w:ascii="宋体" w:eastAsia="宋体" w:hAnsi="宋体" w:cs="宋体" w:hint="eastAsia"/>
          <w:color w:val="333333"/>
          <w:kern w:val="0"/>
          <w:szCs w:val="21"/>
        </w:rPr>
        <w:t>智汇李</w:t>
      </w:r>
      <w:proofErr w:type="gramEnd"/>
      <w:r w:rsidRPr="004B32A2">
        <w:rPr>
          <w:rFonts w:ascii="宋体" w:eastAsia="宋体" w:hAnsi="宋体" w:cs="宋体" w:hint="eastAsia"/>
          <w:color w:val="333333"/>
          <w:kern w:val="0"/>
          <w:szCs w:val="21"/>
        </w:rPr>
        <w:t>某平、邓某铁</w:t>
      </w:r>
      <w:proofErr w:type="gramStart"/>
      <w:r w:rsidRPr="004B32A2">
        <w:rPr>
          <w:rFonts w:ascii="宋体" w:eastAsia="宋体" w:hAnsi="宋体" w:cs="宋体" w:hint="eastAsia"/>
          <w:color w:val="333333"/>
          <w:kern w:val="0"/>
          <w:szCs w:val="21"/>
        </w:rPr>
        <w:t>与速易网络</w:t>
      </w:r>
      <w:proofErr w:type="gramEnd"/>
      <w:r w:rsidRPr="004B32A2">
        <w:rPr>
          <w:rFonts w:ascii="宋体" w:eastAsia="宋体" w:hAnsi="宋体" w:cs="宋体" w:hint="eastAsia"/>
          <w:color w:val="333333"/>
          <w:kern w:val="0"/>
          <w:szCs w:val="21"/>
        </w:rPr>
        <w:t>的李某丹、</w:t>
      </w:r>
      <w:proofErr w:type="gramStart"/>
      <w:r w:rsidRPr="004B32A2">
        <w:rPr>
          <w:rFonts w:ascii="宋体" w:eastAsia="宋体" w:hAnsi="宋体" w:cs="宋体" w:hint="eastAsia"/>
          <w:color w:val="333333"/>
          <w:kern w:val="0"/>
          <w:szCs w:val="21"/>
        </w:rPr>
        <w:t>杨某在速易网络</w:t>
      </w:r>
      <w:proofErr w:type="gramEnd"/>
      <w:r w:rsidRPr="004B32A2">
        <w:rPr>
          <w:rFonts w:ascii="宋体" w:eastAsia="宋体" w:hAnsi="宋体" w:cs="宋体" w:hint="eastAsia"/>
          <w:color w:val="333333"/>
          <w:kern w:val="0"/>
          <w:szCs w:val="21"/>
        </w:rPr>
        <w:t>办公室进行第一次会见，双方就主营业务及经营等情况进行介绍，了解双方进一步合作的可能性。</w:t>
      </w:r>
    </w:p>
    <w:p w14:paraId="694D4431"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5月11日，邓某铁向会计师巩某春表示，想要</w:t>
      </w:r>
      <w:proofErr w:type="gramStart"/>
      <w:r w:rsidRPr="004B32A2">
        <w:rPr>
          <w:rFonts w:ascii="宋体" w:eastAsia="宋体" w:hAnsi="宋体" w:cs="宋体" w:hint="eastAsia"/>
          <w:color w:val="333333"/>
          <w:kern w:val="0"/>
          <w:szCs w:val="21"/>
        </w:rPr>
        <w:t>了解速易网络</w:t>
      </w:r>
      <w:proofErr w:type="gramEnd"/>
      <w:r w:rsidRPr="004B32A2">
        <w:rPr>
          <w:rFonts w:ascii="宋体" w:eastAsia="宋体" w:hAnsi="宋体" w:cs="宋体" w:hint="eastAsia"/>
          <w:color w:val="333333"/>
          <w:kern w:val="0"/>
          <w:szCs w:val="21"/>
        </w:rPr>
        <w:t>的财务状况，12日，经李某丹同意，巩某春带2名会计师</w:t>
      </w:r>
      <w:proofErr w:type="gramStart"/>
      <w:r w:rsidRPr="004B32A2">
        <w:rPr>
          <w:rFonts w:ascii="宋体" w:eastAsia="宋体" w:hAnsi="宋体" w:cs="宋体" w:hint="eastAsia"/>
          <w:color w:val="333333"/>
          <w:kern w:val="0"/>
          <w:szCs w:val="21"/>
        </w:rPr>
        <w:t>到速易网络</w:t>
      </w:r>
      <w:proofErr w:type="gramEnd"/>
      <w:r w:rsidRPr="004B32A2">
        <w:rPr>
          <w:rFonts w:ascii="宋体" w:eastAsia="宋体" w:hAnsi="宋体" w:cs="宋体" w:hint="eastAsia"/>
          <w:color w:val="333333"/>
          <w:kern w:val="0"/>
          <w:szCs w:val="21"/>
        </w:rPr>
        <w:t>进行摸底。</w:t>
      </w:r>
    </w:p>
    <w:p w14:paraId="543DEC3C"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5月16日，邓某铁</w:t>
      </w:r>
      <w:proofErr w:type="gramStart"/>
      <w:r w:rsidRPr="004B32A2">
        <w:rPr>
          <w:rFonts w:ascii="宋体" w:eastAsia="宋体" w:hAnsi="宋体" w:cs="宋体" w:hint="eastAsia"/>
          <w:color w:val="333333"/>
          <w:kern w:val="0"/>
          <w:szCs w:val="21"/>
        </w:rPr>
        <w:t>参照速易网络</w:t>
      </w:r>
      <w:proofErr w:type="gramEnd"/>
      <w:r w:rsidRPr="004B32A2">
        <w:rPr>
          <w:rFonts w:ascii="宋体" w:eastAsia="宋体" w:hAnsi="宋体" w:cs="宋体" w:hint="eastAsia"/>
          <w:color w:val="333333"/>
          <w:kern w:val="0"/>
          <w:szCs w:val="21"/>
        </w:rPr>
        <w:t>曾与其他公司谈判的交易方案初稿，起草了并购方案，经李</w:t>
      </w:r>
      <w:proofErr w:type="gramStart"/>
      <w:r w:rsidRPr="004B32A2">
        <w:rPr>
          <w:rFonts w:ascii="宋体" w:eastAsia="宋体" w:hAnsi="宋体" w:cs="宋体" w:hint="eastAsia"/>
          <w:color w:val="333333"/>
          <w:kern w:val="0"/>
          <w:szCs w:val="21"/>
        </w:rPr>
        <w:t>某平同意</w:t>
      </w:r>
      <w:proofErr w:type="gramEnd"/>
      <w:r w:rsidRPr="004B32A2">
        <w:rPr>
          <w:rFonts w:ascii="宋体" w:eastAsia="宋体" w:hAnsi="宋体" w:cs="宋体" w:hint="eastAsia"/>
          <w:color w:val="333333"/>
          <w:kern w:val="0"/>
          <w:szCs w:val="21"/>
        </w:rPr>
        <w:t>后，当日下午把并购方案发给承办律师，律师据此起草了《重组意向书》，并于当日20:07通过邮件发回给邓某铁。17日，邓某铁将《重组意向书》发至杨某指定邮箱，并电话告知，杨某表示收到。</w:t>
      </w:r>
    </w:p>
    <w:p w14:paraId="669C8ADE"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2016年6月份，</w:t>
      </w:r>
      <w:proofErr w:type="gramStart"/>
      <w:r w:rsidRPr="004B32A2">
        <w:rPr>
          <w:rFonts w:ascii="宋体" w:eastAsia="宋体" w:hAnsi="宋体" w:cs="宋体" w:hint="eastAsia"/>
          <w:color w:val="333333"/>
          <w:kern w:val="0"/>
          <w:szCs w:val="21"/>
        </w:rPr>
        <w:t>应鸿利智汇</w:t>
      </w:r>
      <w:proofErr w:type="gramEnd"/>
      <w:r w:rsidRPr="004B32A2">
        <w:rPr>
          <w:rFonts w:ascii="宋体" w:eastAsia="宋体" w:hAnsi="宋体" w:cs="宋体" w:hint="eastAsia"/>
          <w:color w:val="333333"/>
          <w:kern w:val="0"/>
          <w:szCs w:val="21"/>
        </w:rPr>
        <w:t>邀请，李某丹、杨某峰、杨某及中间人前</w:t>
      </w:r>
      <w:proofErr w:type="gramStart"/>
      <w:r w:rsidRPr="004B32A2">
        <w:rPr>
          <w:rFonts w:ascii="宋体" w:eastAsia="宋体" w:hAnsi="宋体" w:cs="宋体" w:hint="eastAsia"/>
          <w:color w:val="333333"/>
          <w:kern w:val="0"/>
          <w:szCs w:val="21"/>
        </w:rPr>
        <w:t>来鸿利智汇</w:t>
      </w:r>
      <w:proofErr w:type="gramEnd"/>
      <w:r w:rsidRPr="004B32A2">
        <w:rPr>
          <w:rFonts w:ascii="宋体" w:eastAsia="宋体" w:hAnsi="宋体" w:cs="宋体" w:hint="eastAsia"/>
          <w:color w:val="333333"/>
          <w:kern w:val="0"/>
          <w:szCs w:val="21"/>
        </w:rPr>
        <w:t>广州总部回访，参观了公司的体验厅，了解了鸿</w:t>
      </w:r>
      <w:proofErr w:type="gramStart"/>
      <w:r w:rsidRPr="004B32A2">
        <w:rPr>
          <w:rFonts w:ascii="宋体" w:eastAsia="宋体" w:hAnsi="宋体" w:cs="宋体" w:hint="eastAsia"/>
          <w:color w:val="333333"/>
          <w:kern w:val="0"/>
          <w:szCs w:val="21"/>
        </w:rPr>
        <w:t>利智汇的</w:t>
      </w:r>
      <w:proofErr w:type="gramEnd"/>
      <w:r w:rsidRPr="004B32A2">
        <w:rPr>
          <w:rFonts w:ascii="宋体" w:eastAsia="宋体" w:hAnsi="宋体" w:cs="宋体" w:hint="eastAsia"/>
          <w:color w:val="333333"/>
          <w:kern w:val="0"/>
          <w:szCs w:val="21"/>
        </w:rPr>
        <w:t>业务经营情况。6月17日，张某、巩某春前往鸿</w:t>
      </w:r>
      <w:proofErr w:type="gramStart"/>
      <w:r w:rsidRPr="004B32A2">
        <w:rPr>
          <w:rFonts w:ascii="宋体" w:eastAsia="宋体" w:hAnsi="宋体" w:cs="宋体" w:hint="eastAsia"/>
          <w:color w:val="333333"/>
          <w:kern w:val="0"/>
          <w:szCs w:val="21"/>
        </w:rPr>
        <w:t>利智汇参加</w:t>
      </w:r>
      <w:proofErr w:type="gramEnd"/>
      <w:r w:rsidRPr="004B32A2">
        <w:rPr>
          <w:rFonts w:ascii="宋体" w:eastAsia="宋体" w:hAnsi="宋体" w:cs="宋体" w:hint="eastAsia"/>
          <w:color w:val="333333"/>
          <w:kern w:val="0"/>
          <w:szCs w:val="21"/>
        </w:rPr>
        <w:t>公司增发的中介答谢会，见了</w:t>
      </w:r>
      <w:proofErr w:type="gramStart"/>
      <w:r w:rsidRPr="004B32A2">
        <w:rPr>
          <w:rFonts w:ascii="宋体" w:eastAsia="宋体" w:hAnsi="宋体" w:cs="宋体" w:hint="eastAsia"/>
          <w:color w:val="333333"/>
          <w:kern w:val="0"/>
          <w:szCs w:val="21"/>
        </w:rPr>
        <w:t>李某平并</w:t>
      </w:r>
      <w:proofErr w:type="gramEnd"/>
      <w:r w:rsidRPr="004B32A2">
        <w:rPr>
          <w:rFonts w:ascii="宋体" w:eastAsia="宋体" w:hAnsi="宋体" w:cs="宋体" w:hint="eastAsia"/>
          <w:color w:val="333333"/>
          <w:kern w:val="0"/>
          <w:szCs w:val="21"/>
        </w:rPr>
        <w:t>沟通了公司的情况。</w:t>
      </w:r>
    </w:p>
    <w:p w14:paraId="1E885505"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6月22日，</w:t>
      </w:r>
      <w:proofErr w:type="gramStart"/>
      <w:r w:rsidRPr="004B32A2">
        <w:rPr>
          <w:rFonts w:ascii="宋体" w:eastAsia="宋体" w:hAnsi="宋体" w:cs="宋体" w:hint="eastAsia"/>
          <w:color w:val="333333"/>
          <w:kern w:val="0"/>
          <w:szCs w:val="21"/>
        </w:rPr>
        <w:t>李某平向</w:t>
      </w:r>
      <w:proofErr w:type="gramEnd"/>
      <w:r w:rsidRPr="004B32A2">
        <w:rPr>
          <w:rFonts w:ascii="宋体" w:eastAsia="宋体" w:hAnsi="宋体" w:cs="宋体" w:hint="eastAsia"/>
          <w:color w:val="333333"/>
          <w:kern w:val="0"/>
          <w:szCs w:val="21"/>
        </w:rPr>
        <w:t>李某丹划转500万诚意金。7月1日，双方正式谈判，包括鸿</w:t>
      </w:r>
      <w:proofErr w:type="gramStart"/>
      <w:r w:rsidRPr="004B32A2">
        <w:rPr>
          <w:rFonts w:ascii="宋体" w:eastAsia="宋体" w:hAnsi="宋体" w:cs="宋体" w:hint="eastAsia"/>
          <w:color w:val="333333"/>
          <w:kern w:val="0"/>
          <w:szCs w:val="21"/>
        </w:rPr>
        <w:t>利智汇拟</w:t>
      </w:r>
      <w:proofErr w:type="gramEnd"/>
      <w:r w:rsidRPr="004B32A2">
        <w:rPr>
          <w:rFonts w:ascii="宋体" w:eastAsia="宋体" w:hAnsi="宋体" w:cs="宋体" w:hint="eastAsia"/>
          <w:color w:val="333333"/>
          <w:kern w:val="0"/>
          <w:szCs w:val="21"/>
        </w:rPr>
        <w:t>发行股价定价的选择、现金支付比例及进度、股票解锁进度、核心管理层任职期限等内容。</w:t>
      </w:r>
    </w:p>
    <w:p w14:paraId="6F3269A5"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7月22日，鸿利</w:t>
      </w:r>
      <w:proofErr w:type="gramStart"/>
      <w:r w:rsidRPr="004B32A2">
        <w:rPr>
          <w:rFonts w:ascii="宋体" w:eastAsia="宋体" w:hAnsi="宋体" w:cs="宋体" w:hint="eastAsia"/>
          <w:color w:val="333333"/>
          <w:kern w:val="0"/>
          <w:szCs w:val="21"/>
        </w:rPr>
        <w:t>智汇李某平与速易</w:t>
      </w:r>
      <w:proofErr w:type="gramEnd"/>
      <w:r w:rsidRPr="004B32A2">
        <w:rPr>
          <w:rFonts w:ascii="宋体" w:eastAsia="宋体" w:hAnsi="宋体" w:cs="宋体" w:hint="eastAsia"/>
          <w:color w:val="333333"/>
          <w:kern w:val="0"/>
          <w:szCs w:val="21"/>
        </w:rPr>
        <w:t>网络李某丹签订《重组意向书》，召开重大资产重组中介协调会，确定了独立财务顾问、法律顾问、审计机构、资产评估机构等，并向深交所报备及申请停牌。7月25日，鸿</w:t>
      </w:r>
      <w:proofErr w:type="gramStart"/>
      <w:r w:rsidRPr="004B32A2">
        <w:rPr>
          <w:rFonts w:ascii="宋体" w:eastAsia="宋体" w:hAnsi="宋体" w:cs="宋体" w:hint="eastAsia"/>
          <w:color w:val="333333"/>
          <w:kern w:val="0"/>
          <w:szCs w:val="21"/>
        </w:rPr>
        <w:t>利智汇开市</w:t>
      </w:r>
      <w:proofErr w:type="gramEnd"/>
      <w:r w:rsidRPr="004B32A2">
        <w:rPr>
          <w:rFonts w:ascii="宋体" w:eastAsia="宋体" w:hAnsi="宋体" w:cs="宋体" w:hint="eastAsia"/>
          <w:color w:val="333333"/>
          <w:kern w:val="0"/>
          <w:szCs w:val="21"/>
        </w:rPr>
        <w:t>即停牌。9月29日，鸿利</w:t>
      </w:r>
      <w:proofErr w:type="gramStart"/>
      <w:r w:rsidRPr="004B32A2">
        <w:rPr>
          <w:rFonts w:ascii="宋体" w:eastAsia="宋体" w:hAnsi="宋体" w:cs="宋体" w:hint="eastAsia"/>
          <w:color w:val="333333"/>
          <w:kern w:val="0"/>
          <w:szCs w:val="21"/>
        </w:rPr>
        <w:t>智汇发布</w:t>
      </w:r>
      <w:proofErr w:type="gramEnd"/>
      <w:r w:rsidRPr="004B32A2">
        <w:rPr>
          <w:rFonts w:ascii="宋体" w:eastAsia="宋体" w:hAnsi="宋体" w:cs="宋体" w:hint="eastAsia"/>
          <w:color w:val="333333"/>
          <w:kern w:val="0"/>
          <w:szCs w:val="21"/>
        </w:rPr>
        <w:t>《关于签署重组框架协议的公告》，称公司拟</w:t>
      </w:r>
      <w:proofErr w:type="gramStart"/>
      <w:r w:rsidRPr="004B32A2">
        <w:rPr>
          <w:rFonts w:ascii="宋体" w:eastAsia="宋体" w:hAnsi="宋体" w:cs="宋体" w:hint="eastAsia"/>
          <w:color w:val="333333"/>
          <w:kern w:val="0"/>
          <w:szCs w:val="21"/>
        </w:rPr>
        <w:t>收购速易网络</w:t>
      </w:r>
      <w:proofErr w:type="gramEnd"/>
      <w:r w:rsidRPr="004B32A2">
        <w:rPr>
          <w:rFonts w:ascii="宋体" w:eastAsia="宋体" w:hAnsi="宋体" w:cs="宋体" w:hint="eastAsia"/>
          <w:color w:val="333333"/>
          <w:kern w:val="0"/>
          <w:szCs w:val="21"/>
        </w:rPr>
        <w:t>100%的股权，交易对价预估值为9亿元。</w:t>
      </w:r>
    </w:p>
    <w:p w14:paraId="7C0BCE0F"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根据鸿利</w:t>
      </w:r>
      <w:proofErr w:type="gramStart"/>
      <w:r w:rsidRPr="004B32A2">
        <w:rPr>
          <w:rFonts w:ascii="宋体" w:eastAsia="宋体" w:hAnsi="宋体" w:cs="宋体" w:hint="eastAsia"/>
          <w:color w:val="333333"/>
          <w:kern w:val="0"/>
          <w:szCs w:val="21"/>
        </w:rPr>
        <w:t>智汇上述</w:t>
      </w:r>
      <w:proofErr w:type="gramEnd"/>
      <w:r w:rsidRPr="004B32A2">
        <w:rPr>
          <w:rFonts w:ascii="宋体" w:eastAsia="宋体" w:hAnsi="宋体" w:cs="宋体" w:hint="eastAsia"/>
          <w:color w:val="333333"/>
          <w:kern w:val="0"/>
          <w:szCs w:val="21"/>
        </w:rPr>
        <w:t>公告，其</w:t>
      </w:r>
      <w:proofErr w:type="gramStart"/>
      <w:r w:rsidRPr="004B32A2">
        <w:rPr>
          <w:rFonts w:ascii="宋体" w:eastAsia="宋体" w:hAnsi="宋体" w:cs="宋体" w:hint="eastAsia"/>
          <w:color w:val="333333"/>
          <w:kern w:val="0"/>
          <w:szCs w:val="21"/>
        </w:rPr>
        <w:t>收购速易网络</w:t>
      </w:r>
      <w:proofErr w:type="gramEnd"/>
      <w:r w:rsidRPr="004B32A2">
        <w:rPr>
          <w:rFonts w:ascii="宋体" w:eastAsia="宋体" w:hAnsi="宋体" w:cs="宋体" w:hint="eastAsia"/>
          <w:color w:val="333333"/>
          <w:kern w:val="0"/>
          <w:szCs w:val="21"/>
        </w:rPr>
        <w:t>100%股权的交易对价为9亿元，</w:t>
      </w:r>
      <w:proofErr w:type="gramStart"/>
      <w:r w:rsidRPr="004B32A2">
        <w:rPr>
          <w:rFonts w:ascii="宋体" w:eastAsia="宋体" w:hAnsi="宋体" w:cs="宋体" w:hint="eastAsia"/>
          <w:color w:val="333333"/>
          <w:kern w:val="0"/>
          <w:szCs w:val="21"/>
        </w:rPr>
        <w:t>占鸿利智汇</w:t>
      </w:r>
      <w:proofErr w:type="gramEnd"/>
      <w:r w:rsidRPr="004B32A2">
        <w:rPr>
          <w:rFonts w:ascii="宋体" w:eastAsia="宋体" w:hAnsi="宋体" w:cs="宋体" w:hint="eastAsia"/>
          <w:color w:val="333333"/>
          <w:kern w:val="0"/>
          <w:szCs w:val="21"/>
        </w:rPr>
        <w:t>2015年度经审计净资产10.79亿元的83.41%。鸿利</w:t>
      </w:r>
      <w:proofErr w:type="gramStart"/>
      <w:r w:rsidRPr="004B32A2">
        <w:rPr>
          <w:rFonts w:ascii="宋体" w:eastAsia="宋体" w:hAnsi="宋体" w:cs="宋体" w:hint="eastAsia"/>
          <w:color w:val="333333"/>
          <w:kern w:val="0"/>
          <w:szCs w:val="21"/>
        </w:rPr>
        <w:t>智汇收购速易</w:t>
      </w:r>
      <w:proofErr w:type="gramEnd"/>
      <w:r w:rsidRPr="004B32A2">
        <w:rPr>
          <w:rFonts w:ascii="宋体" w:eastAsia="宋体" w:hAnsi="宋体" w:cs="宋体" w:hint="eastAsia"/>
          <w:color w:val="333333"/>
          <w:kern w:val="0"/>
          <w:szCs w:val="21"/>
        </w:rPr>
        <w:t>网络100%股权事项属于《证券法》第六十七条第二款第（二）项规定的重大事件，在公开前属于《证券法》第七十</w:t>
      </w:r>
      <w:r w:rsidRPr="004B32A2">
        <w:rPr>
          <w:rFonts w:ascii="宋体" w:eastAsia="宋体" w:hAnsi="宋体" w:cs="宋体" w:hint="eastAsia"/>
          <w:color w:val="333333"/>
          <w:kern w:val="0"/>
          <w:szCs w:val="21"/>
        </w:rPr>
        <w:lastRenderedPageBreak/>
        <w:t>五条第二款第（一）项所述的内幕信息。</w:t>
      </w:r>
      <w:r w:rsidRPr="00E00833">
        <w:rPr>
          <w:rFonts w:ascii="宋体" w:eastAsia="宋体" w:hAnsi="宋体" w:cs="宋体" w:hint="eastAsia"/>
          <w:color w:val="333333"/>
          <w:kern w:val="0"/>
          <w:szCs w:val="21"/>
          <w:highlight w:val="yellow"/>
        </w:rPr>
        <w:t>张某作为本案并购重组事项审计机构负责人和签字会计师，</w:t>
      </w:r>
      <w:r w:rsidRPr="004B32A2">
        <w:rPr>
          <w:rFonts w:ascii="宋体" w:eastAsia="宋体" w:hAnsi="宋体" w:cs="宋体" w:hint="eastAsia"/>
          <w:color w:val="333333"/>
          <w:kern w:val="0"/>
          <w:szCs w:val="21"/>
        </w:rPr>
        <w:t>属于《证券法》第七十四条第（六）项规定的内幕信息知情人，其不晚于2016年6月17日知悉内幕信息。</w:t>
      </w:r>
    </w:p>
    <w:p w14:paraId="6BECFDAC"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二、涉案账户相关情况</w:t>
      </w:r>
    </w:p>
    <w:p w14:paraId="7DCCA2CC"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（一）涉案证券账户交易情况</w:t>
      </w:r>
    </w:p>
    <w:p w14:paraId="2E8E5AEE"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“程某更”证券账户开</w:t>
      </w:r>
      <w:proofErr w:type="gramStart"/>
      <w:r w:rsidRPr="004B32A2">
        <w:rPr>
          <w:rFonts w:ascii="宋体" w:eastAsia="宋体" w:hAnsi="宋体" w:cs="宋体" w:hint="eastAsia"/>
          <w:color w:val="333333"/>
          <w:kern w:val="0"/>
          <w:szCs w:val="21"/>
        </w:rPr>
        <w:t>立于国</w:t>
      </w:r>
      <w:proofErr w:type="gramEnd"/>
      <w:r w:rsidRPr="004B32A2">
        <w:rPr>
          <w:rFonts w:ascii="宋体" w:eastAsia="宋体" w:hAnsi="宋体" w:cs="宋体" w:hint="eastAsia"/>
          <w:color w:val="333333"/>
          <w:kern w:val="0"/>
          <w:szCs w:val="21"/>
        </w:rPr>
        <w:t>泰君安证券股份有限公司深圳福华三路证券营业部，2016年6月20日、22日，该账户相继转入资金后，于21日、22日、24日分批全仓买入“鸿利智汇”股票18.91万股，买入金额279.12万元。截至2017年9月27日，该账户卖出持有的“鸿利智汇”股票，亏损519,760.71元。</w:t>
      </w:r>
    </w:p>
    <w:p w14:paraId="264328D1"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（二）涉案账户操作情况及交易特征</w:t>
      </w:r>
    </w:p>
    <w:p w14:paraId="798190EC"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经查，“程某更”证券账户涉案交易实际由何洪涛决策并下单操作，</w:t>
      </w:r>
      <w:r w:rsidRPr="00E00833">
        <w:rPr>
          <w:rFonts w:ascii="宋体" w:eastAsia="宋体" w:hAnsi="宋体" w:cs="宋体" w:hint="eastAsia"/>
          <w:color w:val="333333"/>
          <w:kern w:val="0"/>
          <w:szCs w:val="21"/>
          <w:highlight w:val="yellow"/>
        </w:rPr>
        <w:t>何洪涛与内幕信息知情人张某系夫妻关系</w:t>
      </w:r>
      <w:r w:rsidRPr="004B32A2">
        <w:rPr>
          <w:rFonts w:ascii="宋体" w:eastAsia="宋体" w:hAnsi="宋体" w:cs="宋体" w:hint="eastAsia"/>
          <w:color w:val="333333"/>
          <w:kern w:val="0"/>
          <w:szCs w:val="21"/>
        </w:rPr>
        <w:t>。“程某更”证券账户此前未交易过“鸿利智汇”股票，且近年来未有全仓买入单只股票的情况，本次何洪涛通过“程某更”证券账户积极全仓买入“鸿利智汇”股票的行为与内幕信息的形成发展过程及张某知悉内幕信息高度吻合。</w:t>
      </w:r>
    </w:p>
    <w:p w14:paraId="7AA19402"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上述违法事实，有询问笔录、证券账户交易记录、资金流水、重组情况说明及相关材料等证据在案证明，足以认定。</w:t>
      </w:r>
    </w:p>
    <w:p w14:paraId="23B80EAF"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何洪涛上述在内幕信息公开前买入“鸿利智汇”股票的行为，违反了《证券法》第七十三条、第七十六条的规定，已构成《证券法》第二百零二条所述违法行为。根据当事人违法行为的事实、性质、情节与社会危害程度，依据《证券法》第二百零二条的规定，我局决定：</w:t>
      </w:r>
    </w:p>
    <w:p w14:paraId="67181016"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对何洪涛处以30万元罚款。</w:t>
      </w:r>
    </w:p>
    <w:p w14:paraId="212E04E5"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上述当事人应自收到本处罚决定书之日起15日内，将罚款汇交中国证券监督管理委员会（财政</w:t>
      </w:r>
      <w:proofErr w:type="gramStart"/>
      <w:r w:rsidRPr="004B32A2">
        <w:rPr>
          <w:rFonts w:ascii="宋体" w:eastAsia="宋体" w:hAnsi="宋体" w:cs="宋体" w:hint="eastAsia"/>
          <w:color w:val="333333"/>
          <w:kern w:val="0"/>
          <w:szCs w:val="21"/>
        </w:rPr>
        <w:t>汇缴专户</w:t>
      </w:r>
      <w:proofErr w:type="gramEnd"/>
      <w:r w:rsidRPr="004B32A2">
        <w:rPr>
          <w:rFonts w:ascii="宋体" w:eastAsia="宋体" w:hAnsi="宋体" w:cs="宋体" w:hint="eastAsia"/>
          <w:color w:val="333333"/>
          <w:kern w:val="0"/>
          <w:szCs w:val="21"/>
        </w:rPr>
        <w:t>），开户银行：中信银行总行营业部，账号：7111010189800000162，由该行直接上缴国库，并将注有当事人名称的付款凭证复印件送中国证券监督管理委员会稽查局和深圳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7D7E840E"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 xml:space="preserve">　　　　　　　　　　　　　　　 </w:t>
      </w:r>
    </w:p>
    <w:p w14:paraId="799CF622" w14:textId="77777777" w:rsidR="004B32A2" w:rsidRPr="004B32A2" w:rsidRDefault="004B32A2" w:rsidP="004B32A2">
      <w:pPr>
        <w:widowControl/>
        <w:shd w:val="clear" w:color="auto" w:fill="FFFFFF"/>
        <w:spacing w:before="157" w:after="157" w:line="315" w:lineRule="atLeast"/>
        <w:ind w:firstLine="420"/>
        <w:rPr>
          <w:rFonts w:ascii="宋体" w:eastAsia="宋体" w:hAnsi="宋体" w:cs="宋体"/>
          <w:color w:val="333333"/>
          <w:kern w:val="0"/>
          <w:szCs w:val="21"/>
        </w:rPr>
      </w:pPr>
      <w:r w:rsidRPr="004B32A2">
        <w:rPr>
          <w:rFonts w:ascii="宋体" w:eastAsia="宋体" w:hAnsi="宋体" w:cs="宋体" w:hint="eastAsia"/>
          <w:color w:val="333333"/>
          <w:kern w:val="0"/>
          <w:szCs w:val="21"/>
        </w:rPr>
        <w:t> </w:t>
      </w:r>
    </w:p>
    <w:p w14:paraId="159B69AB" w14:textId="77777777" w:rsidR="004B32A2" w:rsidRPr="004B32A2" w:rsidRDefault="004B32A2" w:rsidP="004B32A2">
      <w:pPr>
        <w:widowControl/>
        <w:shd w:val="clear" w:color="auto" w:fill="FFFFFF"/>
        <w:spacing w:before="157" w:after="157" w:line="315" w:lineRule="atLeast"/>
        <w:ind w:firstLine="420"/>
        <w:jc w:val="right"/>
        <w:rPr>
          <w:rFonts w:ascii="宋体" w:eastAsia="宋体" w:hAnsi="宋体" w:cs="宋体"/>
          <w:color w:val="333333"/>
          <w:kern w:val="0"/>
          <w:szCs w:val="21"/>
        </w:rPr>
      </w:pPr>
      <w:r w:rsidRPr="004B32A2">
        <w:rPr>
          <w:rFonts w:ascii="宋体" w:eastAsia="宋体" w:hAnsi="宋体" w:cs="宋体" w:hint="eastAsia"/>
          <w:color w:val="333333"/>
          <w:kern w:val="0"/>
          <w:szCs w:val="21"/>
        </w:rPr>
        <w:t xml:space="preserve">　　　　　　　　　　　　　深圳证监局</w:t>
      </w:r>
    </w:p>
    <w:p w14:paraId="06318D95" w14:textId="77777777" w:rsidR="004B32A2" w:rsidRPr="004B32A2" w:rsidRDefault="004B32A2" w:rsidP="004B32A2">
      <w:pPr>
        <w:widowControl/>
        <w:shd w:val="clear" w:color="auto" w:fill="FFFFFF"/>
        <w:spacing w:before="157" w:after="157" w:line="315" w:lineRule="atLeast"/>
        <w:ind w:firstLine="420"/>
        <w:jc w:val="right"/>
        <w:rPr>
          <w:rFonts w:ascii="宋体" w:eastAsia="宋体" w:hAnsi="宋体" w:cs="宋体"/>
          <w:color w:val="333333"/>
          <w:kern w:val="0"/>
          <w:szCs w:val="21"/>
        </w:rPr>
      </w:pPr>
      <w:r w:rsidRPr="004B32A2">
        <w:rPr>
          <w:rFonts w:ascii="宋体" w:eastAsia="宋体" w:hAnsi="宋体" w:cs="宋体" w:hint="eastAsia"/>
          <w:color w:val="333333"/>
          <w:kern w:val="0"/>
          <w:szCs w:val="21"/>
        </w:rPr>
        <w:t xml:space="preserve">　　　　　　　　　　　　　 2018年4月13日</w:t>
      </w:r>
    </w:p>
    <w:p w14:paraId="122D1FFD" w14:textId="77777777" w:rsidR="0099526D" w:rsidRDefault="0099526D"/>
    <w:sectPr w:rsidR="009952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460A8" w14:textId="77777777" w:rsidR="00F851A8" w:rsidRDefault="00F851A8" w:rsidP="00E00833">
      <w:r>
        <w:separator/>
      </w:r>
    </w:p>
  </w:endnote>
  <w:endnote w:type="continuationSeparator" w:id="0">
    <w:p w14:paraId="3553B1CC" w14:textId="77777777" w:rsidR="00F851A8" w:rsidRDefault="00F851A8" w:rsidP="00E00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EEAA4" w14:textId="77777777" w:rsidR="00F851A8" w:rsidRDefault="00F851A8" w:rsidP="00E00833">
      <w:r>
        <w:separator/>
      </w:r>
    </w:p>
  </w:footnote>
  <w:footnote w:type="continuationSeparator" w:id="0">
    <w:p w14:paraId="07CABBB8" w14:textId="77777777" w:rsidR="00F851A8" w:rsidRDefault="00F851A8" w:rsidP="00E008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A2"/>
    <w:rsid w:val="004B32A2"/>
    <w:rsid w:val="0099526D"/>
    <w:rsid w:val="00E00833"/>
    <w:rsid w:val="00F85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78836"/>
  <w15:chartTrackingRefBased/>
  <w15:docId w15:val="{A6777FDA-27D0-4ADA-B0DE-CADD294E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32A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E0083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0833"/>
    <w:rPr>
      <w:sz w:val="18"/>
      <w:szCs w:val="18"/>
    </w:rPr>
  </w:style>
  <w:style w:type="paragraph" w:styleId="a6">
    <w:name w:val="footer"/>
    <w:basedOn w:val="a"/>
    <w:link w:val="a7"/>
    <w:uiPriority w:val="99"/>
    <w:unhideWhenUsed/>
    <w:rsid w:val="00E00833"/>
    <w:pPr>
      <w:tabs>
        <w:tab w:val="center" w:pos="4153"/>
        <w:tab w:val="right" w:pos="8306"/>
      </w:tabs>
      <w:snapToGrid w:val="0"/>
      <w:jc w:val="left"/>
    </w:pPr>
    <w:rPr>
      <w:sz w:val="18"/>
      <w:szCs w:val="18"/>
    </w:rPr>
  </w:style>
  <w:style w:type="character" w:customStyle="1" w:styleId="a7">
    <w:name w:val="页脚 字符"/>
    <w:basedOn w:val="a0"/>
    <w:link w:val="a6"/>
    <w:uiPriority w:val="99"/>
    <w:rsid w:val="00E008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691163">
      <w:bodyDiv w:val="1"/>
      <w:marLeft w:val="0"/>
      <w:marRight w:val="0"/>
      <w:marTop w:val="0"/>
      <w:marBottom w:val="0"/>
      <w:divBdr>
        <w:top w:val="none" w:sz="0" w:space="0" w:color="auto"/>
        <w:left w:val="none" w:sz="0" w:space="0" w:color="auto"/>
        <w:bottom w:val="none" w:sz="0" w:space="0" w:color="auto"/>
        <w:right w:val="none" w:sz="0" w:space="0" w:color="auto"/>
      </w:divBdr>
      <w:divsChild>
        <w:div w:id="722409152">
          <w:marLeft w:val="0"/>
          <w:marRight w:val="0"/>
          <w:marTop w:val="0"/>
          <w:marBottom w:val="0"/>
          <w:divBdr>
            <w:top w:val="none" w:sz="0" w:space="23" w:color="auto"/>
            <w:left w:val="none" w:sz="0" w:space="31" w:color="auto"/>
            <w:bottom w:val="single" w:sz="12" w:space="11" w:color="CCCCCC"/>
            <w:right w:val="none" w:sz="0" w:space="31" w:color="auto"/>
          </w:divBdr>
        </w:div>
        <w:div w:id="152740033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2021-10-05T18:22:00Z</dcterms:created>
  <dcterms:modified xsi:type="dcterms:W3CDTF">2021-10-06T03:04:00Z</dcterms:modified>
</cp:coreProperties>
</file>