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DD14E4" w14:textId="77777777" w:rsidR="008C227C" w:rsidRPr="008C227C" w:rsidRDefault="008C227C" w:rsidP="008C227C">
      <w:pPr>
        <w:widowControl/>
        <w:shd w:val="clear" w:color="auto" w:fill="FFFFFF"/>
        <w:spacing w:line="525" w:lineRule="atLeast"/>
        <w:jc w:val="center"/>
        <w:rPr>
          <w:rFonts w:ascii="微软雅黑" w:eastAsia="微软雅黑" w:hAnsi="微软雅黑" w:cs="宋体"/>
          <w:b/>
          <w:bCs/>
          <w:color w:val="0C5CB1"/>
          <w:kern w:val="0"/>
          <w:sz w:val="30"/>
          <w:szCs w:val="30"/>
        </w:rPr>
      </w:pPr>
      <w:r w:rsidRPr="008C227C">
        <w:rPr>
          <w:rFonts w:ascii="微软雅黑" w:eastAsia="微软雅黑" w:hAnsi="微软雅黑" w:cs="宋体" w:hint="eastAsia"/>
          <w:b/>
          <w:bCs/>
          <w:color w:val="0C5CB1"/>
          <w:kern w:val="0"/>
          <w:sz w:val="30"/>
          <w:szCs w:val="30"/>
        </w:rPr>
        <w:t>中国证券监督管理委员会深圳监管局行政处罚决定书〔2018〕2号</w:t>
      </w:r>
    </w:p>
    <w:p w14:paraId="66773B67" w14:textId="77777777" w:rsidR="008C227C" w:rsidRPr="008C227C" w:rsidRDefault="008C227C" w:rsidP="008C227C">
      <w:pPr>
        <w:widowControl/>
        <w:shd w:val="clear" w:color="auto" w:fill="FFFFFF"/>
        <w:jc w:val="center"/>
        <w:rPr>
          <w:rFonts w:ascii="宋体" w:eastAsia="宋体" w:hAnsi="宋体" w:cs="宋体"/>
          <w:color w:val="888888"/>
          <w:kern w:val="0"/>
          <w:sz w:val="18"/>
          <w:szCs w:val="18"/>
        </w:rPr>
      </w:pPr>
      <w:r w:rsidRPr="008C227C">
        <w:rPr>
          <w:rFonts w:ascii="宋体" w:eastAsia="宋体" w:hAnsi="宋体" w:cs="宋体" w:hint="eastAsia"/>
          <w:color w:val="888888"/>
          <w:kern w:val="0"/>
          <w:sz w:val="18"/>
          <w:szCs w:val="18"/>
        </w:rPr>
        <w:t>时间：2018-04-20 来源：深圳证监局</w:t>
      </w:r>
    </w:p>
    <w:p w14:paraId="072ED0B0" w14:textId="77777777" w:rsidR="008C227C" w:rsidRPr="008C227C" w:rsidRDefault="008C227C" w:rsidP="008C227C">
      <w:pPr>
        <w:widowControl/>
        <w:shd w:val="clear" w:color="auto" w:fill="FFFFFF"/>
        <w:jc w:val="left"/>
        <w:rPr>
          <w:rFonts w:ascii="宋体" w:eastAsia="宋体" w:hAnsi="宋体" w:cs="宋体"/>
          <w:color w:val="333333"/>
          <w:kern w:val="0"/>
          <w:szCs w:val="21"/>
        </w:rPr>
      </w:pPr>
      <w:r w:rsidRPr="008C227C">
        <w:rPr>
          <w:rFonts w:ascii="宋体" w:eastAsia="宋体" w:hAnsi="宋体" w:cs="宋体" w:hint="eastAsia"/>
          <w:color w:val="333333"/>
          <w:kern w:val="0"/>
          <w:szCs w:val="21"/>
        </w:rPr>
        <w:t> </w:t>
      </w:r>
    </w:p>
    <w:p w14:paraId="2A08A37D" w14:textId="77777777" w:rsidR="008C227C" w:rsidRPr="008C227C" w:rsidRDefault="008C227C" w:rsidP="008C227C">
      <w:pPr>
        <w:widowControl/>
        <w:shd w:val="clear" w:color="auto" w:fill="FFFFFF"/>
        <w:spacing w:before="157" w:after="157" w:line="315" w:lineRule="atLeast"/>
        <w:ind w:firstLine="420"/>
        <w:rPr>
          <w:rFonts w:ascii="宋体" w:eastAsia="宋体" w:hAnsi="宋体" w:cs="宋体"/>
          <w:color w:val="333333"/>
          <w:kern w:val="0"/>
          <w:szCs w:val="21"/>
        </w:rPr>
      </w:pPr>
      <w:r w:rsidRPr="008C227C">
        <w:rPr>
          <w:rFonts w:ascii="宋体" w:eastAsia="宋体" w:hAnsi="宋体" w:cs="宋体" w:hint="eastAsia"/>
          <w:color w:val="333333"/>
          <w:kern w:val="0"/>
          <w:szCs w:val="21"/>
        </w:rPr>
        <w:t>当事人：金丽，女，1975年6月出生，住址：北京市大兴区。</w:t>
      </w:r>
    </w:p>
    <w:p w14:paraId="2874CB0D" w14:textId="77777777" w:rsidR="008C227C" w:rsidRPr="008C227C" w:rsidRDefault="008C227C" w:rsidP="008C227C">
      <w:pPr>
        <w:widowControl/>
        <w:shd w:val="clear" w:color="auto" w:fill="FFFFFF"/>
        <w:spacing w:before="157" w:after="157" w:line="315" w:lineRule="atLeast"/>
        <w:ind w:firstLine="420"/>
        <w:rPr>
          <w:rFonts w:ascii="宋体" w:eastAsia="宋体" w:hAnsi="宋体" w:cs="宋体"/>
          <w:color w:val="333333"/>
          <w:kern w:val="0"/>
          <w:szCs w:val="21"/>
        </w:rPr>
      </w:pPr>
      <w:r w:rsidRPr="008C227C">
        <w:rPr>
          <w:rFonts w:ascii="宋体" w:eastAsia="宋体" w:hAnsi="宋体" w:cs="宋体" w:hint="eastAsia"/>
          <w:color w:val="333333"/>
          <w:kern w:val="0"/>
          <w:szCs w:val="21"/>
        </w:rPr>
        <w:t>依据《中华人民共和国证券法》（以下简称《证券法》）的有关规定，我局对金丽涉嫌内幕交易深圳市路畅科技股份有限公司（以下简称路畅科技）股票一案进行了立案调查、审理，并依法向当事人告知了</w:t>
      </w:r>
      <w:proofErr w:type="gramStart"/>
      <w:r w:rsidRPr="008C227C">
        <w:rPr>
          <w:rFonts w:ascii="宋体" w:eastAsia="宋体" w:hAnsi="宋体" w:cs="宋体" w:hint="eastAsia"/>
          <w:color w:val="333333"/>
          <w:kern w:val="0"/>
          <w:szCs w:val="21"/>
        </w:rPr>
        <w:t>作出</w:t>
      </w:r>
      <w:proofErr w:type="gramEnd"/>
      <w:r w:rsidRPr="008C227C">
        <w:rPr>
          <w:rFonts w:ascii="宋体" w:eastAsia="宋体" w:hAnsi="宋体" w:cs="宋体" w:hint="eastAsia"/>
          <w:color w:val="333333"/>
          <w:kern w:val="0"/>
          <w:szCs w:val="21"/>
        </w:rPr>
        <w:t>行政处罚的事实、理由、依据及当事人依法享有的权利。当事人未提出陈述、申辩意见，也不要求举行听证。本案现已调查、审理终结。</w:t>
      </w:r>
    </w:p>
    <w:p w14:paraId="239E86FE" w14:textId="77777777" w:rsidR="008C227C" w:rsidRPr="008C227C" w:rsidRDefault="008C227C" w:rsidP="008C227C">
      <w:pPr>
        <w:widowControl/>
        <w:shd w:val="clear" w:color="auto" w:fill="FFFFFF"/>
        <w:spacing w:before="157" w:after="157" w:line="315" w:lineRule="atLeast"/>
        <w:ind w:firstLine="420"/>
        <w:rPr>
          <w:rFonts w:ascii="宋体" w:eastAsia="宋体" w:hAnsi="宋体" w:cs="宋体"/>
          <w:color w:val="333333"/>
          <w:kern w:val="0"/>
          <w:szCs w:val="21"/>
        </w:rPr>
      </w:pPr>
      <w:r w:rsidRPr="008C227C">
        <w:rPr>
          <w:rFonts w:ascii="宋体" w:eastAsia="宋体" w:hAnsi="宋体" w:cs="宋体" w:hint="eastAsia"/>
          <w:color w:val="333333"/>
          <w:kern w:val="0"/>
          <w:szCs w:val="21"/>
        </w:rPr>
        <w:t>经查明，金丽存在如下违法事实：</w:t>
      </w:r>
    </w:p>
    <w:p w14:paraId="13AD8CE0" w14:textId="77777777" w:rsidR="008C227C" w:rsidRPr="008C227C" w:rsidRDefault="008C227C" w:rsidP="008C227C">
      <w:pPr>
        <w:widowControl/>
        <w:shd w:val="clear" w:color="auto" w:fill="FFFFFF"/>
        <w:spacing w:before="157" w:after="157" w:line="315" w:lineRule="atLeast"/>
        <w:ind w:firstLine="420"/>
        <w:rPr>
          <w:rFonts w:ascii="宋体" w:eastAsia="宋体" w:hAnsi="宋体" w:cs="宋体"/>
          <w:color w:val="333333"/>
          <w:kern w:val="0"/>
          <w:szCs w:val="21"/>
        </w:rPr>
      </w:pPr>
      <w:r w:rsidRPr="008C227C">
        <w:rPr>
          <w:rFonts w:ascii="宋体" w:eastAsia="宋体" w:hAnsi="宋体" w:cs="宋体" w:hint="eastAsia"/>
          <w:color w:val="333333"/>
          <w:kern w:val="0"/>
          <w:szCs w:val="21"/>
        </w:rPr>
        <w:t>一、内幕信息的形成和公开过程</w:t>
      </w:r>
    </w:p>
    <w:p w14:paraId="0402359C" w14:textId="77777777" w:rsidR="008C227C" w:rsidRPr="008C227C" w:rsidRDefault="008C227C" w:rsidP="008C227C">
      <w:pPr>
        <w:widowControl/>
        <w:shd w:val="clear" w:color="auto" w:fill="FFFFFF"/>
        <w:spacing w:before="157" w:after="157" w:line="315" w:lineRule="atLeast"/>
        <w:ind w:firstLine="420"/>
        <w:rPr>
          <w:rFonts w:ascii="宋体" w:eastAsia="宋体" w:hAnsi="宋体" w:cs="宋体"/>
          <w:color w:val="333333"/>
          <w:kern w:val="0"/>
          <w:szCs w:val="21"/>
        </w:rPr>
      </w:pPr>
      <w:r w:rsidRPr="008C227C">
        <w:rPr>
          <w:rFonts w:ascii="宋体" w:eastAsia="宋体" w:hAnsi="宋体" w:cs="宋体" w:hint="eastAsia"/>
          <w:color w:val="333333"/>
          <w:kern w:val="0"/>
          <w:szCs w:val="21"/>
        </w:rPr>
        <w:t>2016年12月，</w:t>
      </w:r>
      <w:proofErr w:type="gramStart"/>
      <w:r w:rsidRPr="008C227C">
        <w:rPr>
          <w:rFonts w:ascii="宋体" w:eastAsia="宋体" w:hAnsi="宋体" w:cs="宋体" w:hint="eastAsia"/>
          <w:color w:val="333333"/>
          <w:kern w:val="0"/>
          <w:szCs w:val="21"/>
        </w:rPr>
        <w:t>经弘毅投资</w:t>
      </w:r>
      <w:proofErr w:type="gramEnd"/>
      <w:r w:rsidRPr="008C227C">
        <w:rPr>
          <w:rFonts w:ascii="宋体" w:eastAsia="宋体" w:hAnsi="宋体" w:cs="宋体" w:hint="eastAsia"/>
          <w:color w:val="333333"/>
          <w:kern w:val="0"/>
          <w:szCs w:val="21"/>
        </w:rPr>
        <w:t>产业一期基金（天津）（有限合伙）经理王某征和路畅科技保荐代表人潘某林居中介绍，路畅科技董事会秘书蒋某财获悉广东好帮手电子科技股份有限公司（以下简称广东好帮手）决定转让全资子公司江西好帮手电子科技有限公司（以下简称江西好帮手）股权，并已通过王某</w:t>
      </w:r>
      <w:proofErr w:type="gramStart"/>
      <w:r w:rsidRPr="008C227C">
        <w:rPr>
          <w:rFonts w:ascii="宋体" w:eastAsia="宋体" w:hAnsi="宋体" w:cs="宋体" w:hint="eastAsia"/>
          <w:color w:val="333333"/>
          <w:kern w:val="0"/>
          <w:szCs w:val="21"/>
        </w:rPr>
        <w:t>征询问</w:t>
      </w:r>
      <w:proofErr w:type="gramEnd"/>
      <w:r w:rsidRPr="008C227C">
        <w:rPr>
          <w:rFonts w:ascii="宋体" w:eastAsia="宋体" w:hAnsi="宋体" w:cs="宋体" w:hint="eastAsia"/>
          <w:color w:val="333333"/>
          <w:kern w:val="0"/>
          <w:szCs w:val="21"/>
        </w:rPr>
        <w:t>过几家上市公司是否有收购意愿，遂建议王某征到深圳面谈。</w:t>
      </w:r>
    </w:p>
    <w:p w14:paraId="63CF590B" w14:textId="77777777" w:rsidR="008C227C" w:rsidRPr="008C227C" w:rsidRDefault="008C227C" w:rsidP="008C227C">
      <w:pPr>
        <w:widowControl/>
        <w:shd w:val="clear" w:color="auto" w:fill="FFFFFF"/>
        <w:spacing w:before="157" w:after="157" w:line="315" w:lineRule="atLeast"/>
        <w:ind w:firstLine="420"/>
        <w:rPr>
          <w:rFonts w:ascii="宋体" w:eastAsia="宋体" w:hAnsi="宋体" w:cs="宋体"/>
          <w:color w:val="333333"/>
          <w:kern w:val="0"/>
          <w:szCs w:val="21"/>
        </w:rPr>
      </w:pPr>
      <w:r w:rsidRPr="008C227C">
        <w:rPr>
          <w:rFonts w:ascii="宋体" w:eastAsia="宋体" w:hAnsi="宋体" w:cs="宋体" w:hint="eastAsia"/>
          <w:color w:val="333333"/>
          <w:kern w:val="0"/>
          <w:szCs w:val="21"/>
        </w:rPr>
        <w:t>2016年12月21日，王某征受邀到路畅科技总部座谈，向蒋某财介绍了江西好帮手的基本情况。此次会面后，蒋某财向路畅科技总经理张某涛作了汇报，王某征则向广东好帮手推荐了路畅科技。</w:t>
      </w:r>
    </w:p>
    <w:p w14:paraId="2497DDC1" w14:textId="77777777" w:rsidR="008C227C" w:rsidRPr="008C227C" w:rsidRDefault="008C227C" w:rsidP="008C227C">
      <w:pPr>
        <w:widowControl/>
        <w:shd w:val="clear" w:color="auto" w:fill="FFFFFF"/>
        <w:spacing w:before="157" w:after="157" w:line="315" w:lineRule="atLeast"/>
        <w:ind w:firstLine="420"/>
        <w:rPr>
          <w:rFonts w:ascii="宋体" w:eastAsia="宋体" w:hAnsi="宋体" w:cs="宋体"/>
          <w:color w:val="333333"/>
          <w:kern w:val="0"/>
          <w:szCs w:val="21"/>
        </w:rPr>
      </w:pPr>
      <w:r w:rsidRPr="008C227C">
        <w:rPr>
          <w:rFonts w:ascii="宋体" w:eastAsia="宋体" w:hAnsi="宋体" w:cs="宋体" w:hint="eastAsia"/>
          <w:color w:val="333333"/>
          <w:kern w:val="0"/>
          <w:szCs w:val="21"/>
        </w:rPr>
        <w:t>2017年1月4日，蒋某财与江西好帮手总经理甘某煌在广州佛山三水区广东好帮手所在地会谈，进一步向其了解江西好帮手的经营状况、业务规模等。</w:t>
      </w:r>
    </w:p>
    <w:p w14:paraId="7122F806" w14:textId="77777777" w:rsidR="008C227C" w:rsidRPr="008C227C" w:rsidRDefault="008C227C" w:rsidP="008C227C">
      <w:pPr>
        <w:widowControl/>
        <w:shd w:val="clear" w:color="auto" w:fill="FFFFFF"/>
        <w:spacing w:before="157" w:after="157" w:line="315" w:lineRule="atLeast"/>
        <w:ind w:firstLine="420"/>
        <w:rPr>
          <w:rFonts w:ascii="宋体" w:eastAsia="宋体" w:hAnsi="宋体" w:cs="宋体"/>
          <w:color w:val="333333"/>
          <w:kern w:val="0"/>
          <w:szCs w:val="21"/>
        </w:rPr>
      </w:pPr>
      <w:r w:rsidRPr="008C227C">
        <w:rPr>
          <w:rFonts w:ascii="宋体" w:eastAsia="宋体" w:hAnsi="宋体" w:cs="宋体" w:hint="eastAsia"/>
          <w:color w:val="333333"/>
          <w:kern w:val="0"/>
          <w:szCs w:val="21"/>
        </w:rPr>
        <w:t>2017年1月15日，张某涛、蒋某财与广东好帮手实际控制人卢某光、董事会秘书王伟在深圳市宝安机场的</w:t>
      </w:r>
      <w:proofErr w:type="gramStart"/>
      <w:r w:rsidRPr="008C227C">
        <w:rPr>
          <w:rFonts w:ascii="宋体" w:eastAsia="宋体" w:hAnsi="宋体" w:cs="宋体" w:hint="eastAsia"/>
          <w:color w:val="333333"/>
          <w:kern w:val="0"/>
          <w:szCs w:val="21"/>
        </w:rPr>
        <w:t>凯越嘉轩酒店</w:t>
      </w:r>
      <w:proofErr w:type="gramEnd"/>
      <w:r w:rsidRPr="008C227C">
        <w:rPr>
          <w:rFonts w:ascii="宋体" w:eastAsia="宋体" w:hAnsi="宋体" w:cs="宋体" w:hint="eastAsia"/>
          <w:color w:val="333333"/>
          <w:kern w:val="0"/>
          <w:szCs w:val="21"/>
        </w:rPr>
        <w:t>西餐厅会谈，双方就合作事宜进行进一步沟通协商,基本达成合作意向。</w:t>
      </w:r>
    </w:p>
    <w:p w14:paraId="6591DFE2" w14:textId="77777777" w:rsidR="008C227C" w:rsidRPr="008C227C" w:rsidRDefault="008C227C" w:rsidP="008C227C">
      <w:pPr>
        <w:widowControl/>
        <w:shd w:val="clear" w:color="auto" w:fill="FFFFFF"/>
        <w:spacing w:before="157" w:after="157" w:line="315" w:lineRule="atLeast"/>
        <w:ind w:firstLine="420"/>
        <w:rPr>
          <w:rFonts w:ascii="宋体" w:eastAsia="宋体" w:hAnsi="宋体" w:cs="宋体"/>
          <w:color w:val="333333"/>
          <w:kern w:val="0"/>
          <w:szCs w:val="21"/>
        </w:rPr>
      </w:pPr>
      <w:r w:rsidRPr="008C227C">
        <w:rPr>
          <w:rFonts w:ascii="宋体" w:eastAsia="宋体" w:hAnsi="宋体" w:cs="宋体" w:hint="eastAsia"/>
          <w:color w:val="333333"/>
          <w:kern w:val="0"/>
          <w:szCs w:val="21"/>
        </w:rPr>
        <w:t>2017年2月9日，张某涛、蒋某财与广东好帮手董事长卢某红、监事会主席陈某甘分别代表双方签署了交易意向协议及保密协议。当天下午，路畅科技向深交所进行了报备并申请停牌。</w:t>
      </w:r>
    </w:p>
    <w:p w14:paraId="2846DBE9" w14:textId="77777777" w:rsidR="008C227C" w:rsidRPr="008C227C" w:rsidRDefault="008C227C" w:rsidP="008C227C">
      <w:pPr>
        <w:widowControl/>
        <w:shd w:val="clear" w:color="auto" w:fill="FFFFFF"/>
        <w:spacing w:before="157" w:after="157" w:line="315" w:lineRule="atLeast"/>
        <w:ind w:firstLine="420"/>
        <w:rPr>
          <w:rFonts w:ascii="宋体" w:eastAsia="宋体" w:hAnsi="宋体" w:cs="宋体"/>
          <w:color w:val="333333"/>
          <w:kern w:val="0"/>
          <w:szCs w:val="21"/>
        </w:rPr>
      </w:pPr>
      <w:r w:rsidRPr="008C227C">
        <w:rPr>
          <w:rFonts w:ascii="宋体" w:eastAsia="宋体" w:hAnsi="宋体" w:cs="宋体" w:hint="eastAsia"/>
          <w:color w:val="333333"/>
          <w:kern w:val="0"/>
          <w:szCs w:val="21"/>
        </w:rPr>
        <w:t>2017年2月10日，路畅科技发布停牌公告称，路畅科技正在筹划重大资产重组事项，涉及的标的为车载智能终端相关公司。</w:t>
      </w:r>
    </w:p>
    <w:p w14:paraId="416F4852" w14:textId="77777777" w:rsidR="008C227C" w:rsidRPr="008C227C" w:rsidRDefault="008C227C" w:rsidP="008C227C">
      <w:pPr>
        <w:widowControl/>
        <w:shd w:val="clear" w:color="auto" w:fill="FFFFFF"/>
        <w:spacing w:before="157" w:after="157" w:line="315" w:lineRule="atLeast"/>
        <w:ind w:firstLine="420"/>
        <w:rPr>
          <w:rFonts w:ascii="宋体" w:eastAsia="宋体" w:hAnsi="宋体" w:cs="宋体"/>
          <w:color w:val="333333"/>
          <w:kern w:val="0"/>
          <w:szCs w:val="21"/>
        </w:rPr>
      </w:pPr>
      <w:r w:rsidRPr="008C227C">
        <w:rPr>
          <w:rFonts w:ascii="宋体" w:eastAsia="宋体" w:hAnsi="宋体" w:cs="宋体" w:hint="eastAsia"/>
          <w:color w:val="333333"/>
          <w:kern w:val="0"/>
          <w:szCs w:val="21"/>
        </w:rPr>
        <w:t>2017年4月7日，路畅科技发布《关于终止筹划重大资产重组暨复牌的公告》称，本次重大重组的交易对手方为广东好帮手，标的资产为广东好帮手全资子公司江西好帮手，并称因与交易对手就交易核心条款未能达成一致，决定终止此次重组事项。</w:t>
      </w:r>
    </w:p>
    <w:p w14:paraId="653640FC" w14:textId="77777777" w:rsidR="008C227C" w:rsidRPr="008C227C" w:rsidRDefault="008C227C" w:rsidP="008C227C">
      <w:pPr>
        <w:widowControl/>
        <w:shd w:val="clear" w:color="auto" w:fill="FFFFFF"/>
        <w:spacing w:before="157" w:after="157" w:line="315" w:lineRule="atLeast"/>
        <w:ind w:firstLine="420"/>
        <w:rPr>
          <w:rFonts w:ascii="宋体" w:eastAsia="宋体" w:hAnsi="宋体" w:cs="宋体"/>
          <w:color w:val="333333"/>
          <w:kern w:val="0"/>
          <w:szCs w:val="21"/>
        </w:rPr>
      </w:pPr>
      <w:r w:rsidRPr="008C227C">
        <w:rPr>
          <w:rFonts w:ascii="宋体" w:eastAsia="宋体" w:hAnsi="宋体" w:cs="宋体" w:hint="eastAsia"/>
          <w:color w:val="333333"/>
          <w:kern w:val="0"/>
          <w:szCs w:val="21"/>
        </w:rPr>
        <w:t>路畅科技2016年度经审计的净资产为6.63亿元，双方协商的交易对价在12至15亿元之间，上述收购事项属于《证券法》第六十七条第二款第（二）项规定的“重大事件”，相关信息在公开</w:t>
      </w:r>
      <w:proofErr w:type="gramStart"/>
      <w:r w:rsidRPr="008C227C">
        <w:rPr>
          <w:rFonts w:ascii="宋体" w:eastAsia="宋体" w:hAnsi="宋体" w:cs="宋体" w:hint="eastAsia"/>
          <w:color w:val="333333"/>
          <w:kern w:val="0"/>
          <w:szCs w:val="21"/>
        </w:rPr>
        <w:t>前构成</w:t>
      </w:r>
      <w:proofErr w:type="gramEnd"/>
      <w:r w:rsidRPr="008C227C">
        <w:rPr>
          <w:rFonts w:ascii="宋体" w:eastAsia="宋体" w:hAnsi="宋体" w:cs="宋体" w:hint="eastAsia"/>
          <w:color w:val="333333"/>
          <w:kern w:val="0"/>
          <w:szCs w:val="21"/>
        </w:rPr>
        <w:t>《证券法》第七十五条第二款第（一）项所述的内幕信息，内幕信息</w:t>
      </w:r>
      <w:r w:rsidRPr="008C227C">
        <w:rPr>
          <w:rFonts w:ascii="宋体" w:eastAsia="宋体" w:hAnsi="宋体" w:cs="宋体" w:hint="eastAsia"/>
          <w:color w:val="333333"/>
          <w:kern w:val="0"/>
          <w:szCs w:val="21"/>
        </w:rPr>
        <w:lastRenderedPageBreak/>
        <w:t>敏感期为</w:t>
      </w:r>
      <w:r w:rsidRPr="006072E7">
        <w:rPr>
          <w:rFonts w:ascii="宋体" w:eastAsia="宋体" w:hAnsi="宋体" w:cs="宋体" w:hint="eastAsia"/>
          <w:color w:val="333333"/>
          <w:kern w:val="0"/>
          <w:szCs w:val="21"/>
          <w:highlight w:val="yellow"/>
        </w:rPr>
        <w:t>2017年1月15日至2017年4月7日</w:t>
      </w:r>
      <w:r w:rsidRPr="008C227C">
        <w:rPr>
          <w:rFonts w:ascii="宋体" w:eastAsia="宋体" w:hAnsi="宋体" w:cs="宋体" w:hint="eastAsia"/>
          <w:color w:val="333333"/>
          <w:kern w:val="0"/>
          <w:szCs w:val="21"/>
        </w:rPr>
        <w:t>。王伟通过参与并购事项，知悉了有关信息，属于内幕信息知情人。</w:t>
      </w:r>
    </w:p>
    <w:p w14:paraId="6D680386" w14:textId="77777777" w:rsidR="008C227C" w:rsidRPr="008C227C" w:rsidRDefault="008C227C" w:rsidP="008C227C">
      <w:pPr>
        <w:widowControl/>
        <w:shd w:val="clear" w:color="auto" w:fill="FFFFFF"/>
        <w:spacing w:before="157" w:after="157" w:line="315" w:lineRule="atLeast"/>
        <w:ind w:firstLine="420"/>
        <w:rPr>
          <w:rFonts w:ascii="宋体" w:eastAsia="宋体" w:hAnsi="宋体" w:cs="宋体"/>
          <w:color w:val="333333"/>
          <w:kern w:val="0"/>
          <w:szCs w:val="21"/>
        </w:rPr>
      </w:pPr>
      <w:r w:rsidRPr="008C227C">
        <w:rPr>
          <w:rFonts w:ascii="宋体" w:eastAsia="宋体" w:hAnsi="宋体" w:cs="宋体" w:hint="eastAsia"/>
          <w:color w:val="333333"/>
          <w:kern w:val="0"/>
          <w:szCs w:val="21"/>
        </w:rPr>
        <w:t>二、金丽交易“路畅科技”情况</w:t>
      </w:r>
    </w:p>
    <w:p w14:paraId="4A5C0ECF" w14:textId="77777777" w:rsidR="008C227C" w:rsidRPr="008C227C" w:rsidRDefault="008C227C" w:rsidP="008C227C">
      <w:pPr>
        <w:widowControl/>
        <w:shd w:val="clear" w:color="auto" w:fill="FFFFFF"/>
        <w:spacing w:before="157" w:after="157" w:line="315" w:lineRule="atLeast"/>
        <w:ind w:firstLine="420"/>
        <w:rPr>
          <w:rFonts w:ascii="宋体" w:eastAsia="宋体" w:hAnsi="宋体" w:cs="宋体"/>
          <w:color w:val="333333"/>
          <w:kern w:val="0"/>
          <w:szCs w:val="21"/>
        </w:rPr>
      </w:pPr>
      <w:r w:rsidRPr="008C227C">
        <w:rPr>
          <w:rFonts w:ascii="宋体" w:eastAsia="宋体" w:hAnsi="宋体" w:cs="宋体" w:hint="eastAsia"/>
          <w:color w:val="333333"/>
          <w:kern w:val="0"/>
          <w:szCs w:val="21"/>
        </w:rPr>
        <w:t>金丽与王伟系十多年的同事，2017年2月9日上午8时4分，金丽与王伟进行了1次通话联系，上午10时许至收盘，金丽通过手机操作“金丽”证券账户分多笔累计买入“路畅科技”8.37万股，买入清算金额411.50万元。2017年4月7日,该账户卖出“路畅科技”5.51万股，卖出清算金额为250.34万元；2017年4月11日，该账户卖出“路畅科技”2.86万股，卖出清算金额108.35万元，至此，该账户持有的“路畅科技”全部卖出，卖出清算金额合计358.69万元。经计算，“金丽”证券账户在上述期间交易“路畅科技”合计亏损52.46万元（含佣金等费用）。金丽在与王伟联络后即</w:t>
      </w:r>
      <w:proofErr w:type="gramStart"/>
      <w:r w:rsidRPr="008C227C">
        <w:rPr>
          <w:rFonts w:ascii="宋体" w:eastAsia="宋体" w:hAnsi="宋体" w:cs="宋体" w:hint="eastAsia"/>
          <w:color w:val="333333"/>
          <w:kern w:val="0"/>
          <w:szCs w:val="21"/>
        </w:rPr>
        <w:t>首次并全</w:t>
      </w:r>
      <w:proofErr w:type="gramEnd"/>
      <w:r w:rsidRPr="008C227C">
        <w:rPr>
          <w:rFonts w:ascii="宋体" w:eastAsia="宋体" w:hAnsi="宋体" w:cs="宋体" w:hint="eastAsia"/>
          <w:color w:val="333333"/>
          <w:kern w:val="0"/>
          <w:szCs w:val="21"/>
        </w:rPr>
        <w:t>仓买入“路畅科技”，其交易“路畅科技”时点与其和王伟联络以及内幕信息变化关键时点高度吻合，交易量急剧放大，交易行为明显异常。</w:t>
      </w:r>
    </w:p>
    <w:p w14:paraId="48B10107" w14:textId="77777777" w:rsidR="008C227C" w:rsidRPr="008C227C" w:rsidRDefault="008C227C" w:rsidP="008C227C">
      <w:pPr>
        <w:widowControl/>
        <w:shd w:val="clear" w:color="auto" w:fill="FFFFFF"/>
        <w:spacing w:before="157" w:after="157" w:line="315" w:lineRule="atLeast"/>
        <w:ind w:firstLine="420"/>
        <w:rPr>
          <w:rFonts w:ascii="宋体" w:eastAsia="宋体" w:hAnsi="宋体" w:cs="宋体"/>
          <w:color w:val="333333"/>
          <w:kern w:val="0"/>
          <w:szCs w:val="21"/>
        </w:rPr>
      </w:pPr>
      <w:r w:rsidRPr="008C227C">
        <w:rPr>
          <w:rFonts w:ascii="宋体" w:eastAsia="宋体" w:hAnsi="宋体" w:cs="宋体" w:hint="eastAsia"/>
          <w:color w:val="333333"/>
          <w:kern w:val="0"/>
          <w:szCs w:val="21"/>
        </w:rPr>
        <w:t>王伟在询问笔录中承认，其在通话中告诉金丽自己当天必须完成路畅科技和广东好帮手的并购事项，泄露了内幕信息。金丽亦在询问笔录中承认与王伟通讯联系时获取了该内幕信息。</w:t>
      </w:r>
    </w:p>
    <w:p w14:paraId="49813D9D" w14:textId="77777777" w:rsidR="008C227C" w:rsidRPr="008C227C" w:rsidRDefault="008C227C" w:rsidP="008C227C">
      <w:pPr>
        <w:widowControl/>
        <w:shd w:val="clear" w:color="auto" w:fill="FFFFFF"/>
        <w:spacing w:before="157" w:after="157" w:line="315" w:lineRule="atLeast"/>
        <w:ind w:firstLine="420"/>
        <w:rPr>
          <w:rFonts w:ascii="宋体" w:eastAsia="宋体" w:hAnsi="宋体" w:cs="宋体"/>
          <w:color w:val="333333"/>
          <w:kern w:val="0"/>
          <w:szCs w:val="21"/>
        </w:rPr>
      </w:pPr>
      <w:r w:rsidRPr="008C227C">
        <w:rPr>
          <w:rFonts w:ascii="宋体" w:eastAsia="宋体" w:hAnsi="宋体" w:cs="宋体" w:hint="eastAsia"/>
          <w:color w:val="333333"/>
          <w:kern w:val="0"/>
          <w:szCs w:val="21"/>
        </w:rPr>
        <w:t>上述违法事实，有相关公告、询问笔录、通讯记录、涉案证券账户开户资料、交易流水、资金划转记录、交易所计算数据等证据证明。</w:t>
      </w:r>
    </w:p>
    <w:p w14:paraId="7E25823A" w14:textId="77777777" w:rsidR="008C227C" w:rsidRPr="008C227C" w:rsidRDefault="008C227C" w:rsidP="008C227C">
      <w:pPr>
        <w:widowControl/>
        <w:shd w:val="clear" w:color="auto" w:fill="FFFFFF"/>
        <w:spacing w:before="157" w:after="157" w:line="315" w:lineRule="atLeast"/>
        <w:ind w:firstLine="420"/>
        <w:rPr>
          <w:rFonts w:ascii="宋体" w:eastAsia="宋体" w:hAnsi="宋体" w:cs="宋体"/>
          <w:color w:val="333333"/>
          <w:kern w:val="0"/>
          <w:szCs w:val="21"/>
        </w:rPr>
      </w:pPr>
      <w:r w:rsidRPr="008C227C">
        <w:rPr>
          <w:rFonts w:ascii="宋体" w:eastAsia="宋体" w:hAnsi="宋体" w:cs="宋体" w:hint="eastAsia"/>
          <w:color w:val="333333"/>
          <w:kern w:val="0"/>
          <w:szCs w:val="21"/>
        </w:rPr>
        <w:t>我局认为，金丽在内幕信息公开前与内幕信息知情人王伟</w:t>
      </w:r>
      <w:proofErr w:type="gramStart"/>
      <w:r w:rsidRPr="008C227C">
        <w:rPr>
          <w:rFonts w:ascii="宋体" w:eastAsia="宋体" w:hAnsi="宋体" w:cs="宋体" w:hint="eastAsia"/>
          <w:color w:val="333333"/>
          <w:kern w:val="0"/>
          <w:szCs w:val="21"/>
        </w:rPr>
        <w:t>通讯联络</w:t>
      </w:r>
      <w:proofErr w:type="gramEnd"/>
      <w:r w:rsidRPr="008C227C">
        <w:rPr>
          <w:rFonts w:ascii="宋体" w:eastAsia="宋体" w:hAnsi="宋体" w:cs="宋体" w:hint="eastAsia"/>
          <w:color w:val="333333"/>
          <w:kern w:val="0"/>
          <w:szCs w:val="21"/>
        </w:rPr>
        <w:t>，获取了相关内幕信息，之后即</w:t>
      </w:r>
      <w:proofErr w:type="gramStart"/>
      <w:r w:rsidRPr="008C227C">
        <w:rPr>
          <w:rFonts w:ascii="宋体" w:eastAsia="宋体" w:hAnsi="宋体" w:cs="宋体" w:hint="eastAsia"/>
          <w:color w:val="333333"/>
          <w:kern w:val="0"/>
          <w:szCs w:val="21"/>
        </w:rPr>
        <w:t>首次并全</w:t>
      </w:r>
      <w:proofErr w:type="gramEnd"/>
      <w:r w:rsidRPr="008C227C">
        <w:rPr>
          <w:rFonts w:ascii="宋体" w:eastAsia="宋体" w:hAnsi="宋体" w:cs="宋体" w:hint="eastAsia"/>
          <w:color w:val="333333"/>
          <w:kern w:val="0"/>
          <w:szCs w:val="21"/>
        </w:rPr>
        <w:t>仓买入“路畅科技”，交易行为明显与历史交易习惯不同，但与内幕信息形成、变化、公开的时间高度吻合。金丽的上述行为违反了《证券法》第七十三条、第七十六条第一款的规定，构成《证券法》第二百零二条所述内幕交易行为。</w:t>
      </w:r>
    </w:p>
    <w:p w14:paraId="0001F53E" w14:textId="77777777" w:rsidR="008C227C" w:rsidRPr="008C227C" w:rsidRDefault="008C227C" w:rsidP="008C227C">
      <w:pPr>
        <w:widowControl/>
        <w:shd w:val="clear" w:color="auto" w:fill="FFFFFF"/>
        <w:spacing w:before="157" w:after="157" w:line="315" w:lineRule="atLeast"/>
        <w:ind w:firstLine="420"/>
        <w:rPr>
          <w:rFonts w:ascii="宋体" w:eastAsia="宋体" w:hAnsi="宋体" w:cs="宋体"/>
          <w:color w:val="333333"/>
          <w:kern w:val="0"/>
          <w:szCs w:val="21"/>
        </w:rPr>
      </w:pPr>
      <w:r w:rsidRPr="008C227C">
        <w:rPr>
          <w:rFonts w:ascii="宋体" w:eastAsia="宋体" w:hAnsi="宋体" w:cs="宋体" w:hint="eastAsia"/>
          <w:color w:val="333333"/>
          <w:kern w:val="0"/>
          <w:szCs w:val="21"/>
        </w:rPr>
        <w:t>鉴于金</w:t>
      </w:r>
      <w:proofErr w:type="gramStart"/>
      <w:r w:rsidRPr="008C227C">
        <w:rPr>
          <w:rFonts w:ascii="宋体" w:eastAsia="宋体" w:hAnsi="宋体" w:cs="宋体" w:hint="eastAsia"/>
          <w:color w:val="333333"/>
          <w:kern w:val="0"/>
          <w:szCs w:val="21"/>
        </w:rPr>
        <w:t>丽能够</w:t>
      </w:r>
      <w:proofErr w:type="gramEnd"/>
      <w:r w:rsidRPr="008C227C">
        <w:rPr>
          <w:rFonts w:ascii="宋体" w:eastAsia="宋体" w:hAnsi="宋体" w:cs="宋体" w:hint="eastAsia"/>
          <w:color w:val="333333"/>
          <w:kern w:val="0"/>
          <w:szCs w:val="21"/>
        </w:rPr>
        <w:t>主动配合调查，根据其违法行为的事实、性质、情节与社会危害程度，依据《证券法》第二百零二条的规定，我局决定：对金丽处以罚款20万元。</w:t>
      </w:r>
    </w:p>
    <w:p w14:paraId="6629FCE6" w14:textId="77777777" w:rsidR="008C227C" w:rsidRPr="008C227C" w:rsidRDefault="008C227C" w:rsidP="008C227C">
      <w:pPr>
        <w:widowControl/>
        <w:shd w:val="clear" w:color="auto" w:fill="FFFFFF"/>
        <w:spacing w:before="157" w:after="157" w:line="315" w:lineRule="atLeast"/>
        <w:ind w:firstLine="420"/>
        <w:rPr>
          <w:rFonts w:ascii="宋体" w:eastAsia="宋体" w:hAnsi="宋体" w:cs="宋体"/>
          <w:color w:val="333333"/>
          <w:kern w:val="0"/>
          <w:szCs w:val="21"/>
        </w:rPr>
      </w:pPr>
      <w:r w:rsidRPr="008C227C">
        <w:rPr>
          <w:rFonts w:ascii="宋体" w:eastAsia="宋体" w:hAnsi="宋体" w:cs="宋体" w:hint="eastAsia"/>
          <w:color w:val="333333"/>
          <w:kern w:val="0"/>
          <w:szCs w:val="21"/>
        </w:rPr>
        <w:t>上述当事人应自收到本处罚决定书之日起15日内， 将罚款汇交中国证券监督管理委员会（财政</w:t>
      </w:r>
      <w:proofErr w:type="gramStart"/>
      <w:r w:rsidRPr="008C227C">
        <w:rPr>
          <w:rFonts w:ascii="宋体" w:eastAsia="宋体" w:hAnsi="宋体" w:cs="宋体" w:hint="eastAsia"/>
          <w:color w:val="333333"/>
          <w:kern w:val="0"/>
          <w:szCs w:val="21"/>
        </w:rPr>
        <w:t>汇缴专户</w:t>
      </w:r>
      <w:proofErr w:type="gramEnd"/>
      <w:r w:rsidRPr="008C227C">
        <w:rPr>
          <w:rFonts w:ascii="宋体" w:eastAsia="宋体" w:hAnsi="宋体" w:cs="宋体" w:hint="eastAsia"/>
          <w:color w:val="333333"/>
          <w:kern w:val="0"/>
          <w:szCs w:val="21"/>
        </w:rPr>
        <w:t>），开户银行：中信银行总行营业部，账号：7111010189800000162，由该行直接上缴国库，并将注有当事人名称的付款凭证复印件送中国证券监督管理委员会稽查局和深圳证监局备案。当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w:t>
      </w:r>
    </w:p>
    <w:p w14:paraId="73D7F84B" w14:textId="77777777" w:rsidR="008C227C" w:rsidRPr="008C227C" w:rsidRDefault="008C227C" w:rsidP="008C227C">
      <w:pPr>
        <w:widowControl/>
        <w:shd w:val="clear" w:color="auto" w:fill="FFFFFF"/>
        <w:spacing w:before="157" w:after="157" w:line="315" w:lineRule="atLeast"/>
        <w:ind w:firstLine="420"/>
        <w:rPr>
          <w:rFonts w:ascii="宋体" w:eastAsia="宋体" w:hAnsi="宋体" w:cs="宋体"/>
          <w:color w:val="333333"/>
          <w:kern w:val="0"/>
          <w:szCs w:val="21"/>
        </w:rPr>
      </w:pPr>
      <w:r w:rsidRPr="008C227C">
        <w:rPr>
          <w:rFonts w:ascii="宋体" w:eastAsia="宋体" w:hAnsi="宋体" w:cs="宋体" w:hint="eastAsia"/>
          <w:color w:val="333333"/>
          <w:kern w:val="0"/>
          <w:szCs w:val="21"/>
        </w:rPr>
        <w:t> </w:t>
      </w:r>
    </w:p>
    <w:p w14:paraId="3F5D3CCC" w14:textId="77777777" w:rsidR="008C227C" w:rsidRPr="008C227C" w:rsidRDefault="008C227C" w:rsidP="008C227C">
      <w:pPr>
        <w:widowControl/>
        <w:shd w:val="clear" w:color="auto" w:fill="FFFFFF"/>
        <w:spacing w:before="157" w:after="157" w:line="315" w:lineRule="atLeast"/>
        <w:ind w:firstLine="420"/>
        <w:rPr>
          <w:rFonts w:ascii="宋体" w:eastAsia="宋体" w:hAnsi="宋体" w:cs="宋体"/>
          <w:color w:val="333333"/>
          <w:kern w:val="0"/>
          <w:szCs w:val="21"/>
        </w:rPr>
      </w:pPr>
      <w:r w:rsidRPr="008C227C">
        <w:rPr>
          <w:rFonts w:ascii="宋体" w:eastAsia="宋体" w:hAnsi="宋体" w:cs="宋体" w:hint="eastAsia"/>
          <w:color w:val="333333"/>
          <w:kern w:val="0"/>
          <w:szCs w:val="21"/>
        </w:rPr>
        <w:t> </w:t>
      </w:r>
    </w:p>
    <w:p w14:paraId="76F23925" w14:textId="77777777" w:rsidR="008C227C" w:rsidRPr="008C227C" w:rsidRDefault="008C227C" w:rsidP="008C227C">
      <w:pPr>
        <w:widowControl/>
        <w:shd w:val="clear" w:color="auto" w:fill="FFFFFF"/>
        <w:spacing w:before="157" w:after="157" w:line="315" w:lineRule="atLeast"/>
        <w:ind w:firstLine="420"/>
        <w:rPr>
          <w:rFonts w:ascii="宋体" w:eastAsia="宋体" w:hAnsi="宋体" w:cs="宋体"/>
          <w:color w:val="333333"/>
          <w:kern w:val="0"/>
          <w:szCs w:val="21"/>
        </w:rPr>
      </w:pPr>
      <w:r w:rsidRPr="008C227C">
        <w:rPr>
          <w:rFonts w:ascii="宋体" w:eastAsia="宋体" w:hAnsi="宋体" w:cs="宋体" w:hint="eastAsia"/>
          <w:color w:val="333333"/>
          <w:kern w:val="0"/>
          <w:szCs w:val="21"/>
        </w:rPr>
        <w:t> </w:t>
      </w:r>
    </w:p>
    <w:p w14:paraId="458734E1" w14:textId="77777777" w:rsidR="008C227C" w:rsidRPr="008C227C" w:rsidRDefault="008C227C" w:rsidP="008C227C">
      <w:pPr>
        <w:widowControl/>
        <w:shd w:val="clear" w:color="auto" w:fill="FFFFFF"/>
        <w:spacing w:before="157" w:after="157" w:line="315" w:lineRule="atLeast"/>
        <w:ind w:firstLine="420"/>
        <w:jc w:val="right"/>
        <w:rPr>
          <w:rFonts w:ascii="宋体" w:eastAsia="宋体" w:hAnsi="宋体" w:cs="宋体"/>
          <w:color w:val="333333"/>
          <w:kern w:val="0"/>
          <w:szCs w:val="21"/>
        </w:rPr>
      </w:pPr>
      <w:r w:rsidRPr="008C227C">
        <w:rPr>
          <w:rFonts w:ascii="宋体" w:eastAsia="宋体" w:hAnsi="宋体" w:cs="宋体" w:hint="eastAsia"/>
          <w:color w:val="333333"/>
          <w:kern w:val="0"/>
          <w:szCs w:val="21"/>
        </w:rPr>
        <w:t xml:space="preserve">　　　　　　　　　　　　　　　　 深圳证监局</w:t>
      </w:r>
    </w:p>
    <w:p w14:paraId="6B45D548" w14:textId="77777777" w:rsidR="0099526D" w:rsidRPr="008C227C" w:rsidRDefault="0099526D"/>
    <w:sectPr w:rsidR="0099526D" w:rsidRPr="008C227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013D66" w14:textId="77777777" w:rsidR="00A458CF" w:rsidRDefault="00A458CF" w:rsidP="006072E7">
      <w:r>
        <w:separator/>
      </w:r>
    </w:p>
  </w:endnote>
  <w:endnote w:type="continuationSeparator" w:id="0">
    <w:p w14:paraId="04BF1985" w14:textId="77777777" w:rsidR="00A458CF" w:rsidRDefault="00A458CF" w:rsidP="006072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B1A396" w14:textId="77777777" w:rsidR="00A458CF" w:rsidRDefault="00A458CF" w:rsidP="006072E7">
      <w:r>
        <w:separator/>
      </w:r>
    </w:p>
  </w:footnote>
  <w:footnote w:type="continuationSeparator" w:id="0">
    <w:p w14:paraId="65BBF5A4" w14:textId="77777777" w:rsidR="00A458CF" w:rsidRDefault="00A458CF" w:rsidP="006072E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27C"/>
    <w:rsid w:val="006072E7"/>
    <w:rsid w:val="008C227C"/>
    <w:rsid w:val="0099526D"/>
    <w:rsid w:val="00A458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843912"/>
  <w15:chartTrackingRefBased/>
  <w15:docId w15:val="{6BA0BAA7-7506-41B5-AEE5-A4B5E75C6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C227C"/>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a5"/>
    <w:uiPriority w:val="99"/>
    <w:unhideWhenUsed/>
    <w:rsid w:val="006072E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6072E7"/>
    <w:rPr>
      <w:sz w:val="18"/>
      <w:szCs w:val="18"/>
    </w:rPr>
  </w:style>
  <w:style w:type="paragraph" w:styleId="a6">
    <w:name w:val="footer"/>
    <w:basedOn w:val="a"/>
    <w:link w:val="a7"/>
    <w:uiPriority w:val="99"/>
    <w:unhideWhenUsed/>
    <w:rsid w:val="006072E7"/>
    <w:pPr>
      <w:tabs>
        <w:tab w:val="center" w:pos="4153"/>
        <w:tab w:val="right" w:pos="8306"/>
      </w:tabs>
      <w:snapToGrid w:val="0"/>
      <w:jc w:val="left"/>
    </w:pPr>
    <w:rPr>
      <w:sz w:val="18"/>
      <w:szCs w:val="18"/>
    </w:rPr>
  </w:style>
  <w:style w:type="character" w:customStyle="1" w:styleId="a7">
    <w:name w:val="页脚 字符"/>
    <w:basedOn w:val="a0"/>
    <w:link w:val="a6"/>
    <w:uiPriority w:val="99"/>
    <w:rsid w:val="006072E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784278">
      <w:bodyDiv w:val="1"/>
      <w:marLeft w:val="0"/>
      <w:marRight w:val="0"/>
      <w:marTop w:val="0"/>
      <w:marBottom w:val="0"/>
      <w:divBdr>
        <w:top w:val="none" w:sz="0" w:space="0" w:color="auto"/>
        <w:left w:val="none" w:sz="0" w:space="0" w:color="auto"/>
        <w:bottom w:val="none" w:sz="0" w:space="0" w:color="auto"/>
        <w:right w:val="none" w:sz="0" w:space="0" w:color="auto"/>
      </w:divBdr>
      <w:divsChild>
        <w:div w:id="2065173986">
          <w:marLeft w:val="0"/>
          <w:marRight w:val="0"/>
          <w:marTop w:val="0"/>
          <w:marBottom w:val="0"/>
          <w:divBdr>
            <w:top w:val="none" w:sz="0" w:space="23" w:color="auto"/>
            <w:left w:val="none" w:sz="0" w:space="31" w:color="auto"/>
            <w:bottom w:val="single" w:sz="12" w:space="11" w:color="CCCCCC"/>
            <w:right w:val="none" w:sz="0" w:space="31" w:color="auto"/>
          </w:divBdr>
        </w:div>
        <w:div w:id="331951197">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316</Words>
  <Characters>1802</Characters>
  <Application>Microsoft Office Word</Application>
  <DocSecurity>0</DocSecurity>
  <Lines>15</Lines>
  <Paragraphs>4</Paragraphs>
  <ScaleCrop>false</ScaleCrop>
  <Company/>
  <LinksUpToDate>false</LinksUpToDate>
  <CharactersWithSpaces>2114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2</cp:revision>
  <dcterms:created xsi:type="dcterms:W3CDTF">2021-10-05T18:23:00Z</dcterms:created>
  <dcterms:modified xsi:type="dcterms:W3CDTF">2021-10-06T03:16:00Z</dcterms:modified>
</cp:coreProperties>
</file>