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4045F" w14:textId="77777777" w:rsidR="00B46150" w:rsidRPr="00B46150" w:rsidRDefault="00B46150" w:rsidP="00B46150">
      <w:pPr>
        <w:widowControl/>
        <w:shd w:val="clear" w:color="auto" w:fill="FFFFFF"/>
        <w:spacing w:line="525" w:lineRule="atLeast"/>
        <w:jc w:val="center"/>
        <w:rPr>
          <w:rFonts w:ascii="微软雅黑" w:eastAsia="微软雅黑" w:hAnsi="微软雅黑" w:cs="宋体"/>
          <w:b/>
          <w:bCs/>
          <w:color w:val="0C5CB1"/>
          <w:kern w:val="0"/>
          <w:sz w:val="30"/>
          <w:szCs w:val="30"/>
        </w:rPr>
      </w:pPr>
      <w:r w:rsidRPr="00B46150">
        <w:rPr>
          <w:rFonts w:ascii="微软雅黑" w:eastAsia="微软雅黑" w:hAnsi="微软雅黑" w:cs="宋体" w:hint="eastAsia"/>
          <w:b/>
          <w:bCs/>
          <w:color w:val="0C5CB1"/>
          <w:kern w:val="0"/>
          <w:sz w:val="30"/>
          <w:szCs w:val="30"/>
        </w:rPr>
        <w:t>中国证券监督管理委员会深圳监管局行政处罚决定书〔2019〕6号</w:t>
      </w:r>
    </w:p>
    <w:p w14:paraId="71586E66" w14:textId="77777777" w:rsidR="00B46150" w:rsidRPr="00B46150" w:rsidRDefault="00B46150" w:rsidP="00B46150">
      <w:pPr>
        <w:widowControl/>
        <w:shd w:val="clear" w:color="auto" w:fill="FFFFFF"/>
        <w:jc w:val="center"/>
        <w:rPr>
          <w:rFonts w:ascii="宋体" w:eastAsia="宋体" w:hAnsi="宋体" w:cs="宋体"/>
          <w:color w:val="888888"/>
          <w:kern w:val="0"/>
          <w:sz w:val="18"/>
          <w:szCs w:val="18"/>
        </w:rPr>
      </w:pPr>
      <w:r w:rsidRPr="00B46150">
        <w:rPr>
          <w:rFonts w:ascii="宋体" w:eastAsia="宋体" w:hAnsi="宋体" w:cs="宋体" w:hint="eastAsia"/>
          <w:color w:val="888888"/>
          <w:kern w:val="0"/>
          <w:sz w:val="18"/>
          <w:szCs w:val="18"/>
        </w:rPr>
        <w:t>时间：2019-12-06 来源：</w:t>
      </w:r>
    </w:p>
    <w:p w14:paraId="6890409B" w14:textId="77777777" w:rsidR="00B46150" w:rsidRPr="00B46150" w:rsidRDefault="00B46150" w:rsidP="00B46150">
      <w:pPr>
        <w:widowControl/>
        <w:shd w:val="clear" w:color="auto" w:fill="FFFFFF"/>
        <w:jc w:val="left"/>
        <w:rPr>
          <w:rFonts w:ascii="宋体" w:eastAsia="宋体" w:hAnsi="宋体" w:cs="宋体"/>
          <w:color w:val="333333"/>
          <w:kern w:val="0"/>
          <w:szCs w:val="21"/>
        </w:rPr>
      </w:pPr>
      <w:r w:rsidRPr="00B46150">
        <w:rPr>
          <w:rFonts w:ascii="宋体" w:eastAsia="宋体" w:hAnsi="宋体" w:cs="宋体" w:hint="eastAsia"/>
          <w:color w:val="333333"/>
          <w:kern w:val="0"/>
          <w:szCs w:val="21"/>
        </w:rPr>
        <w:t> </w:t>
      </w:r>
    </w:p>
    <w:p w14:paraId="010B5666"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当事人：苏建朝，男，1958年12月出生，住址：山东省济南市。</w:t>
      </w:r>
    </w:p>
    <w:p w14:paraId="2AFE4399"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依据《中华人民共和国证券法》（以下简称《证券法》）的有关规定，我局对苏建朝内幕交易山东天业恒基股份有限公司（以下简称天业股份）股票案进行了立案调查、审理，并依法向当事人告知了</w:t>
      </w:r>
      <w:proofErr w:type="gramStart"/>
      <w:r w:rsidRPr="00B46150">
        <w:rPr>
          <w:rFonts w:ascii="宋体" w:eastAsia="宋体" w:hAnsi="宋体" w:cs="宋体" w:hint="eastAsia"/>
          <w:color w:val="333333"/>
          <w:kern w:val="0"/>
          <w:szCs w:val="21"/>
        </w:rPr>
        <w:t>作出</w:t>
      </w:r>
      <w:proofErr w:type="gramEnd"/>
      <w:r w:rsidRPr="00B46150">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7774156E"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经查明，苏建朝存在以下违法事实：</w:t>
      </w:r>
    </w:p>
    <w:p w14:paraId="3B6701ED"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一、内幕信息形成和公开情况</w:t>
      </w:r>
    </w:p>
    <w:p w14:paraId="79C1C4F9"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2016年6月7日，天业股份境外全资子公司明加尔金源公司董事长吉某敏向天业股份董事长曾某秦邮件汇报</w:t>
      </w:r>
      <w:proofErr w:type="spellStart"/>
      <w:r w:rsidRPr="00B46150">
        <w:rPr>
          <w:rFonts w:ascii="宋体" w:eastAsia="宋体" w:hAnsi="宋体" w:cs="宋体" w:hint="eastAsia"/>
          <w:color w:val="333333"/>
          <w:kern w:val="0"/>
          <w:szCs w:val="21"/>
        </w:rPr>
        <w:t>Hanking</w:t>
      </w:r>
      <w:proofErr w:type="spellEnd"/>
      <w:r w:rsidRPr="00B46150">
        <w:rPr>
          <w:rFonts w:ascii="宋体" w:eastAsia="宋体" w:hAnsi="宋体" w:cs="宋体" w:hint="eastAsia"/>
          <w:color w:val="333333"/>
          <w:kern w:val="0"/>
          <w:szCs w:val="21"/>
        </w:rPr>
        <w:t>  Australia Pty Ltd</w:t>
      </w:r>
      <w:proofErr w:type="gramStart"/>
      <w:r w:rsidRPr="00B46150">
        <w:rPr>
          <w:rFonts w:ascii="宋体" w:eastAsia="宋体" w:hAnsi="宋体" w:cs="宋体" w:hint="eastAsia"/>
          <w:color w:val="333333"/>
          <w:kern w:val="0"/>
          <w:szCs w:val="21"/>
        </w:rPr>
        <w:t> (罕王</w:t>
      </w:r>
      <w:proofErr w:type="gramEnd"/>
      <w:r w:rsidRPr="00B46150">
        <w:rPr>
          <w:rFonts w:ascii="宋体" w:eastAsia="宋体" w:hAnsi="宋体" w:cs="宋体" w:hint="eastAsia"/>
          <w:color w:val="333333"/>
          <w:kern w:val="0"/>
          <w:szCs w:val="21"/>
        </w:rPr>
        <w:t>澳大利亚有限公司，以下简称罕王澳洲）矿业相关情况，并在邮件中称已与交易对方中国罕王控股有限公司进行了初步接洽，向其口头表达了参与意向，并计划与对方签署保密协议事宜，以便罕王澳洲开放数据库开始尽调。</w:t>
      </w:r>
    </w:p>
    <w:p w14:paraId="19AE8988"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2016年8月28日，明加尔金源公司董事长吉某敏通过电话会议向天业股份董事会汇报了罕王澳洲推出公开竞标相关情况，董事会授权明加尔金源公司参与竞标。天业股份参会人员包括董事长曾某秦、董事李某召等。</w:t>
      </w:r>
    </w:p>
    <w:p w14:paraId="57DEF0A9"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2016年9月26日，明加尔金源公司与天业股份召开电话会，初步确定拟实施收购标的为Barrick(Australia Pacific)Pty Ltd（以下简称“大采坑”项目）50%股权以及罕王澳洲100%股权。天业股份参会人员有董事长曾某秦、董事李某召等。</w:t>
      </w:r>
    </w:p>
    <w:p w14:paraId="1EC35D76"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2016年9月27日，明加尔金源公司对拟收购标的资产启动前期调查工作。</w:t>
      </w:r>
    </w:p>
    <w:p w14:paraId="47E53815"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2016年10月21日，天业股份召开董事会，审议通过《关于审议同意公司竞购海外矿业项目的议案》，同意公司及下属公司参与上述项目的尽职调查、竞价及收购，并授权经营</w:t>
      </w:r>
      <w:proofErr w:type="gramStart"/>
      <w:r w:rsidRPr="00B46150">
        <w:rPr>
          <w:rFonts w:ascii="宋体" w:eastAsia="宋体" w:hAnsi="宋体" w:cs="宋体" w:hint="eastAsia"/>
          <w:color w:val="333333"/>
          <w:kern w:val="0"/>
          <w:szCs w:val="21"/>
        </w:rPr>
        <w:t>层负责</w:t>
      </w:r>
      <w:proofErr w:type="gramEnd"/>
      <w:r w:rsidRPr="00B46150">
        <w:rPr>
          <w:rFonts w:ascii="宋体" w:eastAsia="宋体" w:hAnsi="宋体" w:cs="宋体" w:hint="eastAsia"/>
          <w:color w:val="333333"/>
          <w:kern w:val="0"/>
          <w:szCs w:val="21"/>
        </w:rPr>
        <w:t>具体实施相关事宜。</w:t>
      </w:r>
    </w:p>
    <w:p w14:paraId="3FA54AA8"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2016年11月7日，天业股份召开中介机构协调会，就此次重大资产购买事项及交易方案进行商议论证，证券公司、会计师事务所、律师事务所安排</w:t>
      </w:r>
      <w:proofErr w:type="gramStart"/>
      <w:r w:rsidRPr="00B46150">
        <w:rPr>
          <w:rFonts w:ascii="宋体" w:eastAsia="宋体" w:hAnsi="宋体" w:cs="宋体" w:hint="eastAsia"/>
          <w:color w:val="333333"/>
          <w:kern w:val="0"/>
          <w:szCs w:val="21"/>
        </w:rPr>
        <w:t>初步尽调工作</w:t>
      </w:r>
      <w:proofErr w:type="gramEnd"/>
      <w:r w:rsidRPr="00B46150">
        <w:rPr>
          <w:rFonts w:ascii="宋体" w:eastAsia="宋体" w:hAnsi="宋体" w:cs="宋体" w:hint="eastAsia"/>
          <w:color w:val="333333"/>
          <w:kern w:val="0"/>
          <w:szCs w:val="21"/>
        </w:rPr>
        <w:t>。</w:t>
      </w:r>
    </w:p>
    <w:p w14:paraId="432DDE61"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2016年11月17日，罕王澳洲股权收购正式中标。天业股份董事长、总经理、</w:t>
      </w:r>
      <w:proofErr w:type="gramStart"/>
      <w:r w:rsidRPr="00B46150">
        <w:rPr>
          <w:rFonts w:ascii="宋体" w:eastAsia="宋体" w:hAnsi="宋体" w:cs="宋体" w:hint="eastAsia"/>
          <w:color w:val="333333"/>
          <w:kern w:val="0"/>
          <w:szCs w:val="21"/>
        </w:rPr>
        <w:t>董秘讨论</w:t>
      </w:r>
      <w:proofErr w:type="gramEnd"/>
      <w:r w:rsidRPr="00B46150">
        <w:rPr>
          <w:rFonts w:ascii="宋体" w:eastAsia="宋体" w:hAnsi="宋体" w:cs="宋体" w:hint="eastAsia"/>
          <w:color w:val="333333"/>
          <w:kern w:val="0"/>
          <w:szCs w:val="21"/>
        </w:rPr>
        <w:t>认为收购项目进展良好，确定上市公司于11月21日（周一）起正式停牌。</w:t>
      </w:r>
    </w:p>
    <w:p w14:paraId="51B916CA"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2016年11月21日，天业股份停牌。</w:t>
      </w:r>
    </w:p>
    <w:p w14:paraId="44AC1E45"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2017年2月21日，天业股份发布《山东天业恒基股份有限公司关于签署重大资产重组股权收购意向协议的公告》，称公司拟采取发行股份、支付现金等方式收购罕王澳洲100%股权。</w:t>
      </w:r>
    </w:p>
    <w:p w14:paraId="1A122392"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lastRenderedPageBreak/>
        <w:t>2017年5月12日，天业股份复牌，并发布《山东天业恒基股份有限公司发行股份购买资产暨关联交易预案（修订稿）》，称天业股份拟间接收购罕王澳洲，对价为18.3亿元，</w:t>
      </w:r>
      <w:proofErr w:type="gramStart"/>
      <w:r w:rsidRPr="00B46150">
        <w:rPr>
          <w:rFonts w:ascii="宋体" w:eastAsia="宋体" w:hAnsi="宋体" w:cs="宋体" w:hint="eastAsia"/>
          <w:color w:val="333333"/>
          <w:kern w:val="0"/>
          <w:szCs w:val="21"/>
        </w:rPr>
        <w:t>占天业</w:t>
      </w:r>
      <w:proofErr w:type="gramEnd"/>
      <w:r w:rsidRPr="00B46150">
        <w:rPr>
          <w:rFonts w:ascii="宋体" w:eastAsia="宋体" w:hAnsi="宋体" w:cs="宋体" w:hint="eastAsia"/>
          <w:color w:val="333333"/>
          <w:kern w:val="0"/>
          <w:szCs w:val="21"/>
        </w:rPr>
        <w:t>股份2016年度经审计总资产的19.44%、净资产的95.53%。</w:t>
      </w:r>
    </w:p>
    <w:p w14:paraId="44EB5E19"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综上，天业股份拟收购</w:t>
      </w:r>
      <w:proofErr w:type="gramStart"/>
      <w:r w:rsidRPr="00B46150">
        <w:rPr>
          <w:rFonts w:ascii="宋体" w:eastAsia="宋体" w:hAnsi="宋体" w:cs="宋体" w:hint="eastAsia"/>
          <w:color w:val="333333"/>
          <w:kern w:val="0"/>
          <w:szCs w:val="21"/>
        </w:rPr>
        <w:t>“大采坑”及罕王</w:t>
      </w:r>
      <w:proofErr w:type="gramEnd"/>
      <w:r w:rsidRPr="00B46150">
        <w:rPr>
          <w:rFonts w:ascii="宋体" w:eastAsia="宋体" w:hAnsi="宋体" w:cs="宋体" w:hint="eastAsia"/>
          <w:color w:val="333333"/>
          <w:kern w:val="0"/>
          <w:szCs w:val="21"/>
        </w:rPr>
        <w:t>澳洲股权事项具有重大性，在天业股份依法披露前具有未公开性，属于《证券法》第六十七条第二款第（二）项规定的“公司的重大投资行为和重大的购置资产的决定”，构成《证券法》第七十五条第二款第（一）项规定的内幕信息。内幕信息形成于2016年6月7日，公开于2017年2月21日。</w:t>
      </w:r>
      <w:r w:rsidRPr="00101532">
        <w:rPr>
          <w:rFonts w:ascii="宋体" w:eastAsia="宋体" w:hAnsi="宋体" w:cs="宋体" w:hint="eastAsia"/>
          <w:color w:val="333333"/>
          <w:kern w:val="0"/>
          <w:szCs w:val="21"/>
          <w:highlight w:val="yellow"/>
        </w:rPr>
        <w:t>李某召自2014年5月起任天业股份董事</w:t>
      </w:r>
      <w:r w:rsidRPr="00B46150">
        <w:rPr>
          <w:rFonts w:ascii="宋体" w:eastAsia="宋体" w:hAnsi="宋体" w:cs="宋体" w:hint="eastAsia"/>
          <w:color w:val="333333"/>
          <w:kern w:val="0"/>
          <w:szCs w:val="21"/>
        </w:rPr>
        <w:t>，为《证券法》第七十四条第（一）项规定的内幕信息知情人，知悉内幕信息时间不晚于2016年8月28日。</w:t>
      </w:r>
    </w:p>
    <w:p w14:paraId="1485B88E"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二、苏建朝通过他人证券账户内幕交易“天业股份”</w:t>
      </w:r>
    </w:p>
    <w:p w14:paraId="6905E066"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在内幕信息公开前，苏建</w:t>
      </w:r>
      <w:proofErr w:type="gramStart"/>
      <w:r w:rsidRPr="00B46150">
        <w:rPr>
          <w:rFonts w:ascii="宋体" w:eastAsia="宋体" w:hAnsi="宋体" w:cs="宋体" w:hint="eastAsia"/>
          <w:color w:val="333333"/>
          <w:kern w:val="0"/>
          <w:szCs w:val="21"/>
        </w:rPr>
        <w:t>朝控制</w:t>
      </w:r>
      <w:proofErr w:type="gramEnd"/>
      <w:r w:rsidRPr="00B46150">
        <w:rPr>
          <w:rFonts w:ascii="宋体" w:eastAsia="宋体" w:hAnsi="宋体" w:cs="宋体" w:hint="eastAsia"/>
          <w:color w:val="333333"/>
          <w:kern w:val="0"/>
          <w:szCs w:val="21"/>
        </w:rPr>
        <w:t>使用“苏某莲”、“苏某力”、“张某”光大证券、“张某”兴业证券、“张某”民族证券、“张某华”、“高某华”、“李某起”、“成某菊”共计9个证券账户（以下简称</w:t>
      </w:r>
      <w:proofErr w:type="gramStart"/>
      <w:r w:rsidRPr="00B46150">
        <w:rPr>
          <w:rFonts w:ascii="宋体" w:eastAsia="宋体" w:hAnsi="宋体" w:cs="宋体" w:hint="eastAsia"/>
          <w:color w:val="333333"/>
          <w:kern w:val="0"/>
          <w:szCs w:val="21"/>
        </w:rPr>
        <w:t>苏某莲账户</w:t>
      </w:r>
      <w:proofErr w:type="gramEnd"/>
      <w:r w:rsidRPr="00B46150">
        <w:rPr>
          <w:rFonts w:ascii="宋体" w:eastAsia="宋体" w:hAnsi="宋体" w:cs="宋体" w:hint="eastAsia"/>
          <w:color w:val="333333"/>
          <w:kern w:val="0"/>
          <w:szCs w:val="21"/>
        </w:rPr>
        <w:t>组）交易“天业股份”，具体情况如下：</w:t>
      </w:r>
    </w:p>
    <w:p w14:paraId="217E8777"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苏某莲”证券账户：该账户自2016年8月18日开立后至10月9日无交易记录，2016年10月10日、10月11日、10月13日合计买入14万股“天业股份”，清算金额约174万元，停牌前未卖出。2017年11月3日将此前买入的“天业股份”全部卖出。</w:t>
      </w:r>
    </w:p>
    <w:p w14:paraId="0E1FB4FA"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“苏某力”证券账户：2016年10月10日、10月11日、10月13日、10月14日合计买入27万股“天业股份”，清算金额约334万元，停牌前未卖出。2017年9月4日至11月9日，卖出账户中所持有的全部“天业股份”股票。</w:t>
      </w:r>
    </w:p>
    <w:p w14:paraId="716E9F01"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“张某”光大证券账户：2016年10月10日、10月11日、10月13日合计买入6万股“天业股份”，清算金额约74.86万元。2017年9月1日至9月4日，卖出账户中持有的全部“天业股份”股票。</w:t>
      </w:r>
    </w:p>
    <w:p w14:paraId="3BD6CE71"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“张某”兴业证券账户：2016年10月10日、10月11日、10月13日合计买入7.5万股“天业股份”，清算金额约93.35万元。2017年11月3日卖出所持有的全部“天业股份”7.5万股。</w:t>
      </w:r>
    </w:p>
    <w:p w14:paraId="3ABAA03D"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“张某”民族证券账户：2016年11月17日买入“天业股份”9.6万股，清算金额约135.46万元。2017年11月3日卖出所持有的全部“天业股份”股票。</w:t>
      </w:r>
    </w:p>
    <w:p w14:paraId="24A2202D"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“张某华”证券账户：2016年11月17日买入2.8万股“天业股份”，清算金额约39.49万元。2017年11月3日卖出所持有的全部“天业股份”股票。</w:t>
      </w:r>
    </w:p>
    <w:p w14:paraId="7AB913EB"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“高某华”证券账户：2016年10月10日、10月11日、10月13日合计买入8万股“天业股份”，清算金额约100万元。2017年11月3日卖出所持有的全部“天业股份”股票。</w:t>
      </w:r>
    </w:p>
    <w:p w14:paraId="293E19B4"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“李某起”证券账户：2016年10月17日买入5万股“天业股份”，清算金额约70.61万元。2017年11月3日卖出所持有的全部“天业股份”股票。</w:t>
      </w:r>
    </w:p>
    <w:p w14:paraId="4E6CE7A1"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“成某菊”证券账户：2016年10月17日买入4.5万股“天业股份”，清算金额约64.02万元。2017年11月3日卖出所持有的全部4.5万股“天业股份”股票。</w:t>
      </w:r>
    </w:p>
    <w:p w14:paraId="42FEF224"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proofErr w:type="gramStart"/>
      <w:r w:rsidRPr="00B46150">
        <w:rPr>
          <w:rFonts w:ascii="宋体" w:eastAsia="宋体" w:hAnsi="宋体" w:cs="宋体" w:hint="eastAsia"/>
          <w:color w:val="333333"/>
          <w:kern w:val="0"/>
          <w:szCs w:val="21"/>
        </w:rPr>
        <w:t>苏某莲账户</w:t>
      </w:r>
      <w:proofErr w:type="gramEnd"/>
      <w:r w:rsidRPr="00B46150">
        <w:rPr>
          <w:rFonts w:ascii="宋体" w:eastAsia="宋体" w:hAnsi="宋体" w:cs="宋体" w:hint="eastAsia"/>
          <w:color w:val="333333"/>
          <w:kern w:val="0"/>
          <w:szCs w:val="21"/>
        </w:rPr>
        <w:t>组前述交易共计亏损1,250,160.29元。</w:t>
      </w:r>
    </w:p>
    <w:p w14:paraId="499C2313"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101532">
        <w:rPr>
          <w:rFonts w:ascii="宋体" w:eastAsia="宋体" w:hAnsi="宋体" w:cs="宋体" w:hint="eastAsia"/>
          <w:color w:val="333333"/>
          <w:kern w:val="0"/>
          <w:szCs w:val="21"/>
          <w:highlight w:val="yellow"/>
        </w:rPr>
        <w:lastRenderedPageBreak/>
        <w:t>苏建朝与内幕信息知情人李某</w:t>
      </w:r>
      <w:proofErr w:type="gramStart"/>
      <w:r w:rsidRPr="00101532">
        <w:rPr>
          <w:rFonts w:ascii="宋体" w:eastAsia="宋体" w:hAnsi="宋体" w:cs="宋体" w:hint="eastAsia"/>
          <w:color w:val="333333"/>
          <w:kern w:val="0"/>
          <w:szCs w:val="21"/>
          <w:highlight w:val="yellow"/>
        </w:rPr>
        <w:t>召关系</w:t>
      </w:r>
      <w:proofErr w:type="gramEnd"/>
      <w:r w:rsidRPr="00101532">
        <w:rPr>
          <w:rFonts w:ascii="宋体" w:eastAsia="宋体" w:hAnsi="宋体" w:cs="宋体" w:hint="eastAsia"/>
          <w:color w:val="333333"/>
          <w:kern w:val="0"/>
          <w:szCs w:val="21"/>
          <w:highlight w:val="yellow"/>
        </w:rPr>
        <w:t>密切。苏建朝与李某召平时有业务往来，在内幕信息敏感期内双方有多次通话联系。</w:t>
      </w:r>
      <w:r w:rsidRPr="00B46150">
        <w:rPr>
          <w:rFonts w:ascii="宋体" w:eastAsia="宋体" w:hAnsi="宋体" w:cs="宋体" w:hint="eastAsia"/>
          <w:color w:val="333333"/>
          <w:kern w:val="0"/>
          <w:szCs w:val="21"/>
        </w:rPr>
        <w:t>苏建朝在2016年9月30日与李某召通话后，于国庆节后第一个交易日10月10日，向</w:t>
      </w:r>
      <w:proofErr w:type="gramStart"/>
      <w:r w:rsidRPr="00B46150">
        <w:rPr>
          <w:rFonts w:ascii="宋体" w:eastAsia="宋体" w:hAnsi="宋体" w:cs="宋体" w:hint="eastAsia"/>
          <w:color w:val="333333"/>
          <w:kern w:val="0"/>
          <w:szCs w:val="21"/>
        </w:rPr>
        <w:t>苏某莲账户</w:t>
      </w:r>
      <w:proofErr w:type="gramEnd"/>
      <w:r w:rsidRPr="00B46150">
        <w:rPr>
          <w:rFonts w:ascii="宋体" w:eastAsia="宋体" w:hAnsi="宋体" w:cs="宋体" w:hint="eastAsia"/>
          <w:color w:val="333333"/>
          <w:kern w:val="0"/>
          <w:szCs w:val="21"/>
        </w:rPr>
        <w:t>组突击转入1000万，并在同日及随后4个交易日利用该账户组买入“天业股份”62.5万股，清算金额776.35万元，买入时间连续、节奏一致。11月17日再次转入资金500万元，利用该账户组买入“天业股份”21.9万股，清算金额约309.53万元。苏建朝向</w:t>
      </w:r>
      <w:proofErr w:type="gramStart"/>
      <w:r w:rsidRPr="00B46150">
        <w:rPr>
          <w:rFonts w:ascii="宋体" w:eastAsia="宋体" w:hAnsi="宋体" w:cs="宋体" w:hint="eastAsia"/>
          <w:color w:val="333333"/>
          <w:kern w:val="0"/>
          <w:szCs w:val="21"/>
        </w:rPr>
        <w:t>苏某莲账户</w:t>
      </w:r>
      <w:proofErr w:type="gramEnd"/>
      <w:r w:rsidRPr="00B46150">
        <w:rPr>
          <w:rFonts w:ascii="宋体" w:eastAsia="宋体" w:hAnsi="宋体" w:cs="宋体" w:hint="eastAsia"/>
          <w:color w:val="333333"/>
          <w:kern w:val="0"/>
          <w:szCs w:val="21"/>
        </w:rPr>
        <w:t>组首次突击转入大额资金交易“天业股份”时间与苏建朝和李某召通话时间基本一致，证券交易活动与内幕信息变化关键时点高度吻合，交易行为明显异常，且当事人不能</w:t>
      </w:r>
      <w:proofErr w:type="gramStart"/>
      <w:r w:rsidRPr="00B46150">
        <w:rPr>
          <w:rFonts w:ascii="宋体" w:eastAsia="宋体" w:hAnsi="宋体" w:cs="宋体" w:hint="eastAsia"/>
          <w:color w:val="333333"/>
          <w:kern w:val="0"/>
          <w:szCs w:val="21"/>
        </w:rPr>
        <w:t>作出</w:t>
      </w:r>
      <w:proofErr w:type="gramEnd"/>
      <w:r w:rsidRPr="00B46150">
        <w:rPr>
          <w:rFonts w:ascii="宋体" w:eastAsia="宋体" w:hAnsi="宋体" w:cs="宋体" w:hint="eastAsia"/>
          <w:color w:val="333333"/>
          <w:kern w:val="0"/>
          <w:szCs w:val="21"/>
        </w:rPr>
        <w:t>合理说明或提供证据排除其存在利用内幕信息从事该交易活动。</w:t>
      </w:r>
    </w:p>
    <w:p w14:paraId="05FA5B22"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上述事实，有天业股份公告、询问笔录、通话记录、证券账户资料及下单交易地址、银行账户资料以及证券交易所计算数据等证据证明。</w:t>
      </w:r>
    </w:p>
    <w:p w14:paraId="7086E8E9"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苏建朝的上述行为违反了《证券法》第七十三条、第七十六条第一款的规定，构成《证券法》第二百零二条所述内幕交易行为。</w:t>
      </w:r>
    </w:p>
    <w:p w14:paraId="02A23061"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根据当事人违法行为的事实、性质、情节与社会危害程度，依据《证券法》第二百零二条的规定，我局决定：对苏建朝处以60万元罚款。</w:t>
      </w:r>
    </w:p>
    <w:p w14:paraId="2326A4EC" w14:textId="77777777" w:rsidR="00B46150" w:rsidRPr="00B46150" w:rsidRDefault="00B46150" w:rsidP="00B46150">
      <w:pPr>
        <w:widowControl/>
        <w:shd w:val="clear" w:color="auto" w:fill="FFFFFF"/>
        <w:spacing w:before="157" w:after="157" w:line="315" w:lineRule="atLeast"/>
        <w:ind w:firstLine="420"/>
        <w:rPr>
          <w:rFonts w:ascii="宋体" w:eastAsia="宋体" w:hAnsi="宋体" w:cs="宋体"/>
          <w:color w:val="333333"/>
          <w:kern w:val="0"/>
          <w:szCs w:val="21"/>
        </w:rPr>
      </w:pPr>
      <w:r w:rsidRPr="00B46150">
        <w:rPr>
          <w:rFonts w:ascii="宋体" w:eastAsia="宋体" w:hAnsi="宋体" w:cs="宋体" w:hint="eastAsia"/>
          <w:color w:val="333333"/>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稽查局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C91C79B" w14:textId="77777777" w:rsidR="00B46150" w:rsidRPr="00B46150" w:rsidRDefault="00B46150" w:rsidP="00B46150">
      <w:pPr>
        <w:widowControl/>
        <w:shd w:val="clear" w:color="auto" w:fill="FFFFFF"/>
        <w:spacing w:before="157" w:after="157" w:line="315" w:lineRule="atLeast"/>
        <w:ind w:firstLine="420"/>
        <w:jc w:val="right"/>
        <w:rPr>
          <w:rFonts w:ascii="宋体" w:eastAsia="宋体" w:hAnsi="宋体" w:cs="宋体"/>
          <w:color w:val="333333"/>
          <w:kern w:val="0"/>
          <w:szCs w:val="21"/>
        </w:rPr>
      </w:pPr>
      <w:r w:rsidRPr="00B46150">
        <w:rPr>
          <w:rFonts w:ascii="宋体" w:eastAsia="宋体" w:hAnsi="宋体" w:cs="宋体" w:hint="eastAsia"/>
          <w:color w:val="333333"/>
          <w:kern w:val="0"/>
          <w:szCs w:val="21"/>
        </w:rPr>
        <w:t> </w:t>
      </w:r>
    </w:p>
    <w:p w14:paraId="1FA355EF" w14:textId="77777777" w:rsidR="00B46150" w:rsidRPr="00B46150" w:rsidRDefault="00B46150" w:rsidP="00B46150">
      <w:pPr>
        <w:widowControl/>
        <w:shd w:val="clear" w:color="auto" w:fill="FFFFFF"/>
        <w:spacing w:before="157" w:after="157" w:line="315" w:lineRule="atLeast"/>
        <w:ind w:firstLine="420"/>
        <w:jc w:val="right"/>
        <w:rPr>
          <w:rFonts w:ascii="宋体" w:eastAsia="宋体" w:hAnsi="宋体" w:cs="宋体"/>
          <w:color w:val="333333"/>
          <w:kern w:val="0"/>
          <w:szCs w:val="21"/>
        </w:rPr>
      </w:pPr>
      <w:r w:rsidRPr="00B46150">
        <w:rPr>
          <w:rFonts w:ascii="宋体" w:eastAsia="宋体" w:hAnsi="宋体" w:cs="宋体" w:hint="eastAsia"/>
          <w:color w:val="333333"/>
          <w:kern w:val="0"/>
          <w:szCs w:val="21"/>
        </w:rPr>
        <w:t xml:space="preserve">　　　　　　　　　　　　　　　 深圳证监局</w:t>
      </w:r>
    </w:p>
    <w:p w14:paraId="58247662" w14:textId="77777777" w:rsidR="00B46150" w:rsidRPr="00B46150" w:rsidRDefault="00B46150" w:rsidP="00B46150">
      <w:pPr>
        <w:widowControl/>
        <w:shd w:val="clear" w:color="auto" w:fill="FFFFFF"/>
        <w:spacing w:before="157" w:after="157" w:line="315" w:lineRule="atLeast"/>
        <w:ind w:firstLine="420"/>
        <w:jc w:val="right"/>
        <w:rPr>
          <w:rFonts w:ascii="宋体" w:eastAsia="宋体" w:hAnsi="宋体" w:cs="宋体"/>
          <w:color w:val="333333"/>
          <w:kern w:val="0"/>
          <w:szCs w:val="21"/>
        </w:rPr>
      </w:pPr>
      <w:r w:rsidRPr="00B46150">
        <w:rPr>
          <w:rFonts w:ascii="宋体" w:eastAsia="宋体" w:hAnsi="宋体" w:cs="宋体" w:hint="eastAsia"/>
          <w:color w:val="333333"/>
          <w:kern w:val="0"/>
          <w:szCs w:val="21"/>
        </w:rPr>
        <w:t xml:space="preserve">　　　　　　　　　　　　　　　　 2019年11月29日</w:t>
      </w:r>
    </w:p>
    <w:p w14:paraId="7DB29910" w14:textId="77777777" w:rsidR="0099526D" w:rsidRDefault="0099526D"/>
    <w:sectPr w:rsidR="009952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87145" w14:textId="77777777" w:rsidR="002270D7" w:rsidRDefault="002270D7" w:rsidP="00101532">
      <w:r>
        <w:separator/>
      </w:r>
    </w:p>
  </w:endnote>
  <w:endnote w:type="continuationSeparator" w:id="0">
    <w:p w14:paraId="3284E77E" w14:textId="77777777" w:rsidR="002270D7" w:rsidRDefault="002270D7" w:rsidP="00101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B0A5" w14:textId="77777777" w:rsidR="002270D7" w:rsidRDefault="002270D7" w:rsidP="00101532">
      <w:r>
        <w:separator/>
      </w:r>
    </w:p>
  </w:footnote>
  <w:footnote w:type="continuationSeparator" w:id="0">
    <w:p w14:paraId="36134863" w14:textId="77777777" w:rsidR="002270D7" w:rsidRDefault="002270D7" w:rsidP="001015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50"/>
    <w:rsid w:val="00101532"/>
    <w:rsid w:val="002270D7"/>
    <w:rsid w:val="0099526D"/>
    <w:rsid w:val="00B46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E602A"/>
  <w15:chartTrackingRefBased/>
  <w15:docId w15:val="{E5ED17D5-79A0-4AE1-B8C2-05E3B956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46150"/>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10153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01532"/>
    <w:rPr>
      <w:sz w:val="18"/>
      <w:szCs w:val="18"/>
    </w:rPr>
  </w:style>
  <w:style w:type="paragraph" w:styleId="a6">
    <w:name w:val="footer"/>
    <w:basedOn w:val="a"/>
    <w:link w:val="a7"/>
    <w:uiPriority w:val="99"/>
    <w:unhideWhenUsed/>
    <w:rsid w:val="00101532"/>
    <w:pPr>
      <w:tabs>
        <w:tab w:val="center" w:pos="4153"/>
        <w:tab w:val="right" w:pos="8306"/>
      </w:tabs>
      <w:snapToGrid w:val="0"/>
      <w:jc w:val="left"/>
    </w:pPr>
    <w:rPr>
      <w:sz w:val="18"/>
      <w:szCs w:val="18"/>
    </w:rPr>
  </w:style>
  <w:style w:type="character" w:customStyle="1" w:styleId="a7">
    <w:name w:val="页脚 字符"/>
    <w:basedOn w:val="a0"/>
    <w:link w:val="a6"/>
    <w:uiPriority w:val="99"/>
    <w:rsid w:val="001015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333119">
      <w:bodyDiv w:val="1"/>
      <w:marLeft w:val="0"/>
      <w:marRight w:val="0"/>
      <w:marTop w:val="0"/>
      <w:marBottom w:val="0"/>
      <w:divBdr>
        <w:top w:val="none" w:sz="0" w:space="0" w:color="auto"/>
        <w:left w:val="none" w:sz="0" w:space="0" w:color="auto"/>
        <w:bottom w:val="none" w:sz="0" w:space="0" w:color="auto"/>
        <w:right w:val="none" w:sz="0" w:space="0" w:color="auto"/>
      </w:divBdr>
      <w:divsChild>
        <w:div w:id="27731001">
          <w:marLeft w:val="0"/>
          <w:marRight w:val="0"/>
          <w:marTop w:val="0"/>
          <w:marBottom w:val="0"/>
          <w:divBdr>
            <w:top w:val="none" w:sz="0" w:space="23" w:color="auto"/>
            <w:left w:val="none" w:sz="0" w:space="31" w:color="auto"/>
            <w:bottom w:val="single" w:sz="12" w:space="11" w:color="CCCCCC"/>
            <w:right w:val="none" w:sz="0" w:space="31" w:color="auto"/>
          </w:divBdr>
        </w:div>
        <w:div w:id="573928785">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476</Words>
  <Characters>2718</Characters>
  <Application>Microsoft Office Word</Application>
  <DocSecurity>0</DocSecurity>
  <Lines>22</Lines>
  <Paragraphs>6</Paragraphs>
  <ScaleCrop>false</ScaleCrop>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2021-10-05T18:40:00Z</dcterms:created>
  <dcterms:modified xsi:type="dcterms:W3CDTF">2021-10-06T03:28:00Z</dcterms:modified>
</cp:coreProperties>
</file>