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4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0"/>
      </w:tblGrid>
      <w:tr w:rsidR="00DF5F0E" w:rsidRPr="00DF5F0E" w14:paraId="10C11575" w14:textId="77777777" w:rsidTr="00DF5F0E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3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80"/>
              <w:gridCol w:w="6180"/>
            </w:tblGrid>
            <w:tr w:rsidR="00DF5F0E" w:rsidRPr="00DF5F0E" w14:paraId="6CCBD6B8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2A6535" w14:textId="77777777" w:rsidR="00DF5F0E" w:rsidRPr="00DF5F0E" w:rsidRDefault="00DF5F0E" w:rsidP="00DF5F0E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DF5F0E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索 引 号:</w:t>
                  </w:r>
                  <w:r w:rsidRPr="00DF5F0E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40000895X/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79695D" w14:textId="77777777" w:rsidR="00DF5F0E" w:rsidRPr="00DF5F0E" w:rsidRDefault="00DF5F0E" w:rsidP="00DF5F0E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DF5F0E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分类:</w:t>
                  </w:r>
                  <w:r w:rsidRPr="00DF5F0E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其他 ; 其他</w:t>
                  </w:r>
                </w:p>
              </w:tc>
            </w:tr>
          </w:tbl>
          <w:p w14:paraId="62F94B0D" w14:textId="77777777" w:rsidR="00DF5F0E" w:rsidRPr="00DF5F0E" w:rsidRDefault="00DF5F0E" w:rsidP="00DF5F0E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</w:p>
        </w:tc>
      </w:tr>
      <w:tr w:rsidR="00DF5F0E" w:rsidRPr="00DF5F0E" w14:paraId="652BE90A" w14:textId="77777777" w:rsidTr="00DF5F0E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3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80"/>
              <w:gridCol w:w="6180"/>
            </w:tblGrid>
            <w:tr w:rsidR="00DF5F0E" w:rsidRPr="00DF5F0E" w14:paraId="7604502D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60D3E9" w14:textId="77777777" w:rsidR="00DF5F0E" w:rsidRPr="00DF5F0E" w:rsidRDefault="00DF5F0E" w:rsidP="00DF5F0E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DF5F0E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发布机构:</w:t>
                  </w:r>
                  <w:r w:rsidRPr="00DF5F0E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湖南局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AE8A81" w14:textId="77777777" w:rsidR="00DF5F0E" w:rsidRPr="00DF5F0E" w:rsidRDefault="00DF5F0E" w:rsidP="00DF5F0E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DF5F0E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发文日期:</w:t>
                  </w:r>
                  <w:r w:rsidRPr="00DF5F0E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2014年10月09日</w:t>
                  </w:r>
                </w:p>
              </w:tc>
            </w:tr>
          </w:tbl>
          <w:p w14:paraId="1E84BBF8" w14:textId="77777777" w:rsidR="00DF5F0E" w:rsidRPr="00DF5F0E" w:rsidRDefault="00DF5F0E" w:rsidP="00DF5F0E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</w:p>
        </w:tc>
      </w:tr>
      <w:tr w:rsidR="00DF5F0E" w:rsidRPr="00DF5F0E" w14:paraId="46B323F5" w14:textId="77777777" w:rsidTr="00DF5F0E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81D91" w14:textId="77777777" w:rsidR="00DF5F0E" w:rsidRPr="00DF5F0E" w:rsidRDefault="00DF5F0E" w:rsidP="00DF5F0E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  <w:r w:rsidRPr="00DF5F0E">
              <w:rPr>
                <w:rFonts w:ascii="宋体" w:eastAsia="宋体" w:hAnsi="宋体" w:cs="宋体"/>
                <w:b/>
                <w:bCs/>
                <w:color w:val="686868"/>
                <w:kern w:val="0"/>
                <w:sz w:val="18"/>
                <w:szCs w:val="18"/>
              </w:rPr>
              <w:t>名　　称:</w:t>
            </w:r>
            <w:r w:rsidRPr="00DF5F0E"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  <w:t> 行政处罚决定书</w:t>
            </w:r>
          </w:p>
        </w:tc>
      </w:tr>
      <w:tr w:rsidR="00DF5F0E" w:rsidRPr="00DF5F0E" w14:paraId="40EDB229" w14:textId="77777777" w:rsidTr="00DF5F0E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3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80"/>
              <w:gridCol w:w="6180"/>
            </w:tblGrid>
            <w:tr w:rsidR="00DF5F0E" w:rsidRPr="00DF5F0E" w14:paraId="462AE09E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775780" w14:textId="77777777" w:rsidR="00DF5F0E" w:rsidRPr="00DF5F0E" w:rsidRDefault="00DF5F0E" w:rsidP="00DF5F0E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DF5F0E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文　　号:</w:t>
                  </w:r>
                  <w:r w:rsidRPr="00DF5F0E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[2014]3号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64C01D" w14:textId="77777777" w:rsidR="00DF5F0E" w:rsidRPr="00DF5F0E" w:rsidRDefault="00DF5F0E" w:rsidP="00DF5F0E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DF5F0E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主 题 词:</w:t>
                  </w:r>
                </w:p>
              </w:tc>
            </w:tr>
          </w:tbl>
          <w:p w14:paraId="75F7DD32" w14:textId="77777777" w:rsidR="00DF5F0E" w:rsidRPr="00DF5F0E" w:rsidRDefault="00DF5F0E" w:rsidP="00DF5F0E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</w:p>
        </w:tc>
      </w:tr>
    </w:tbl>
    <w:p w14:paraId="79D8B76B" w14:textId="77777777" w:rsidR="00DF5F0E" w:rsidRPr="00DF5F0E" w:rsidRDefault="00DF5F0E" w:rsidP="00DF5F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F0E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331AD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4" o:title=""/>
          </v:shape>
          <w:control r:id="rId5" w:name="对象 1" w:shapeid="_x0000_i1025"/>
        </w:object>
      </w:r>
    </w:p>
    <w:p w14:paraId="0A016CA0" w14:textId="77777777" w:rsidR="00DF5F0E" w:rsidRPr="00DF5F0E" w:rsidRDefault="00DF5F0E" w:rsidP="00DF5F0E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F5F0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DF5F0E">
        <w:rPr>
          <w:rFonts w:ascii="黑体" w:eastAsia="黑体" w:hAnsi="黑体" w:cs="宋体" w:hint="eastAsia"/>
          <w:b/>
          <w:bCs/>
          <w:color w:val="FF0000"/>
          <w:kern w:val="0"/>
          <w:sz w:val="36"/>
          <w:szCs w:val="36"/>
        </w:rPr>
        <w:t>行政处罚决定书</w:t>
      </w:r>
      <w:r w:rsidRPr="00DF5F0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</w:p>
    <w:p w14:paraId="73B0E733" w14:textId="77777777" w:rsidR="00DF5F0E" w:rsidRPr="00DF5F0E" w:rsidRDefault="00DF5F0E" w:rsidP="00DF5F0E">
      <w:pPr>
        <w:widowControl/>
        <w:shd w:val="clear" w:color="auto" w:fill="FFFFFF"/>
        <w:spacing w:after="90" w:line="40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</w:t>
      </w:r>
    </w:p>
    <w:p w14:paraId="64A28EC1" w14:textId="77777777" w:rsidR="00DF5F0E" w:rsidRPr="00DF5F0E" w:rsidRDefault="00DF5F0E" w:rsidP="00DF5F0E">
      <w:pPr>
        <w:widowControl/>
        <w:shd w:val="clear" w:color="auto" w:fill="FFFFFF"/>
        <w:spacing w:line="40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 　当事人：杨艺，女，1992年10月出生，身份证登记地址湖南省岳阳县相思乡</w:t>
      </w:r>
      <w:proofErr w:type="gramStart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杨段村</w:t>
      </w:r>
      <w:proofErr w:type="gramEnd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大屋村民组4号。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依据《中华人民共和国证券法》（以下简称《证券法》）的有关规定，我局对杨艺内幕交易湖南辰州矿业股份有限公司（以下简称辰州矿业）股票一案进行了立案调查、审理，并依法向当事人杨艺告知了</w:t>
      </w:r>
      <w:proofErr w:type="gramStart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作出</w:t>
      </w:r>
      <w:proofErr w:type="gramEnd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行政处罚的事实、理由、依据及当事人依法享有的权利，当事人未提出陈述、申辩意见，也未要求听证。本案现已调查、审理终结。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经查明，杨艺实施了内幕交易辰州矿业股票行为，具体事实如下：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一、内幕信息的形成和公开过程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2009年，湖南黄金集团有限责任公司（以下简称黄金集团）开始筹划其全资子公司湖南黄金洞矿业有限责任公司（以下简称黄金洞矿业）的资产证券化，因资源储量比较低，推进速度较慢。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2012年黄金洞矿业资源储量勘测取得了较大突破。2013年3月18日，黄金集团召开通气会，会议要求逐步推进资产证券化、整体上市工作。黄金集团董事长黄某某、总经理陈某某、副总经理刘某某等高管和部分中层参加会议。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2013年4月，黄金洞矿业黄金储量预计为50吨以上，黄金集团部分高</w:t>
      </w:r>
      <w:proofErr w:type="gramStart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管开始</w:t>
      </w:r>
      <w:proofErr w:type="gramEnd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商讨推进黄金洞矿业的资产证券化。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2013年3月26日至6月25日，黄金集团至少召开过5次有关会议，讨论推进资产证券化工作，黄某某、刘某某等人参加了上述会议。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2013年7月初，钻探化验结果陆续出来，黄金洞矿业储量预估至少达到50吨左右。2013年7月19日黄某某致电辰州矿业董事长陈某某，借调该公司证券事务代表王某某来黄金集团准备重组工作。7月22日黄金</w:t>
      </w:r>
      <w:proofErr w:type="gramStart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集团周</w:t>
      </w:r>
      <w:proofErr w:type="gramEnd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例会上，黄某某正式宣布启动重组的筹划工作，会后黄金集团借调王某某参与资产证券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化，研究筹划重组事项。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2013年8月20日，黄某某和刘某某等商量后，确定了向湖南省国资委汇报的具体时间，并决定9月2日停牌。8月27日，黄某某单独向湖南省国资委汇报重组有关事项。8月30日下午，黄某某、刘某某等人向湖南省国资委汇报重组方案和9月2日停牌事项。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2013年12月9日，辰州矿业披露《发行股份及支付现金购买资产并募集配套资金暨关联交易预案》并复牌。2014年5月7日，辰州矿业发布重大资产重组进展公告，称审计评估工作基本完成。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二、杨艺知悉重组信息</w:t>
      </w:r>
      <w:proofErr w:type="gramStart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并交易</w:t>
      </w:r>
      <w:proofErr w:type="gramEnd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“辰州矿业”股票的情况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yellow"/>
        </w:rPr>
        <w:t>刘某某系黄金集团职工董事、副总经理、总会计师，全程参与了辰州矿业重大资产重组的准备、启动、推进、向湖南省国资委汇报重组方案和停牌时间，对重组事项进展有着全面、准确的了解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杨艺与刘某某系亲属关系，杨艺自2009年到长沙读大学后偶尔会与刘某某会面，2013年8月下旬曾去过刘某某家。杨艺与刘某某2013年7-8月份电话联系频繁，其中杨艺主动电话联系刘某某8次，7月17日至7月25日主动联系7次，8月7日1次；刘某某分别于7月11日、7月18日、8月15日3次电话联系杨艺。杨艺和刘某某均承认7-8月份还</w:t>
      </w:r>
      <w:proofErr w:type="gramStart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通过微信联系</w:t>
      </w:r>
      <w:proofErr w:type="gramEnd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，其中8月底两人有</w:t>
      </w:r>
      <w:proofErr w:type="gramStart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过微信</w:t>
      </w:r>
      <w:proofErr w:type="gramEnd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联系。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2013年8月27日至28日，杨艺的账户开始买入“辰州矿业”股票，累计买入20万股，买入资金199.39万元。截至</w:t>
      </w:r>
      <w:proofErr w:type="gramStart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调查日</w:t>
      </w:r>
      <w:proofErr w:type="gramEnd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全部卖出，成交金额173万元，扣除手续费和印花税后亏损27.69万元。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上述违法事实，有相关人员询问笔录、电话通讯记录、杨艺证券账户委托交易资料、银行资金划转凭证、黄金集团会议纪要、重大事项停牌公告等证据可以证实。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上述辰州矿业发行股份及支付现金购买资产并募集配套资金事项，属于《证券法》第六十七条规定的“公司的重大投资行为”和第七十五条规定的内幕信息。杨艺通过与内幕信息知情人刘某某联络接触知悉该内幕信息，在信息公开前买卖“辰州矿业”股票的行为，违反了《证券法》第七十六条的规定，构成了《证券法》第二百零二条所述内幕交易行为。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根据杨艺内幕交易违法行为的事实、性质、情节以及社会危害程度，依据《证券法》第二百零二条的规定，我局决定：对杨艺处以5万元罚款。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上述当事人应自收到本处罚决定书之日起15日内，将罚没款汇交中国证券监督管理委员会（开户银行：中信银行总行营业部，账号：7111010189800000162，由该行直接上缴国库），并将注有当事人名称的付款凭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证复印件送我局备案。当事人如果对本处罚决定不服，可在收到本处罚决定书之日起60日内向中国证券监督管理委员会申请行政复议，也可在收到本处罚决定书之日起3个月内直接向有管辖权的人民法院提起行政诉讼。复议和诉讼期间，上述决定不停止执行。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　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　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　　　　　　　　　　　　　　　　　　　　　　　　　　　　　　　　　　　　　　湖南证监局</w:t>
      </w:r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gramStart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　　　　　　　　　　　　　　　　　　　　　　　　　　　　　　　　　　　　　　</w:t>
      </w:r>
      <w:proofErr w:type="gramEnd"/>
      <w:r w:rsidRPr="00DF5F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2014年10月9日</w:t>
      </w:r>
    </w:p>
    <w:p w14:paraId="378CD765" w14:textId="77777777" w:rsidR="00A074B3" w:rsidRPr="00DF5F0E" w:rsidRDefault="00A074B3"/>
    <w:sectPr w:rsidR="00A074B3" w:rsidRPr="00DF5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0E"/>
    <w:rsid w:val="00A074B3"/>
    <w:rsid w:val="00B525DE"/>
    <w:rsid w:val="00D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9B8F"/>
  <w15:chartTrackingRefBased/>
  <w15:docId w15:val="{BEE186C2-D56B-49A6-900C-7B0A760F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F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5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03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155">
          <w:marLeft w:val="0"/>
          <w:marRight w:val="0"/>
          <w:marTop w:val="0"/>
          <w:marBottom w:val="0"/>
          <w:divBdr>
            <w:top w:val="single" w:sz="6" w:space="8" w:color="B5B5B5"/>
            <w:left w:val="single" w:sz="6" w:space="0" w:color="B5B5B5"/>
            <w:bottom w:val="single" w:sz="6" w:space="8" w:color="B5B5B5"/>
            <w:right w:val="single" w:sz="6" w:space="0" w:color="B5B5B5"/>
          </w:divBdr>
          <w:divsChild>
            <w:div w:id="1082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796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856F961-340A-11D0-A96B-00C04FD705A2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2021-10-03T13:45:00Z</dcterms:created>
  <dcterms:modified xsi:type="dcterms:W3CDTF">2021-10-03T14:44:00Z</dcterms:modified>
</cp:coreProperties>
</file>