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B3CE" w14:textId="77777777" w:rsidR="00EB7549" w:rsidRPr="00EB7549" w:rsidRDefault="00EB7549" w:rsidP="00EB7549">
      <w:pPr>
        <w:widowControl/>
        <w:shd w:val="clear" w:color="auto" w:fill="FFFFFF"/>
        <w:spacing w:line="525" w:lineRule="atLeast"/>
        <w:jc w:val="center"/>
        <w:rPr>
          <w:rFonts w:ascii="微软雅黑" w:eastAsia="微软雅黑" w:hAnsi="微软雅黑" w:cs="宋体"/>
          <w:b/>
          <w:bCs/>
          <w:color w:val="0C5CB1"/>
          <w:kern w:val="0"/>
          <w:sz w:val="30"/>
          <w:szCs w:val="30"/>
        </w:rPr>
      </w:pPr>
      <w:r w:rsidRPr="00EB7549">
        <w:rPr>
          <w:rFonts w:ascii="微软雅黑" w:eastAsia="微软雅黑" w:hAnsi="微软雅黑" w:cs="宋体" w:hint="eastAsia"/>
          <w:b/>
          <w:bCs/>
          <w:color w:val="0C5CB1"/>
          <w:kern w:val="0"/>
          <w:sz w:val="30"/>
          <w:szCs w:val="30"/>
        </w:rPr>
        <w:t>行政处罚决定书〔2017〕8号</w:t>
      </w:r>
    </w:p>
    <w:p w14:paraId="47DA9DF5" w14:textId="77777777" w:rsidR="00EB7549" w:rsidRPr="00EB7549" w:rsidRDefault="00EB7549" w:rsidP="00EB7549">
      <w:pPr>
        <w:widowControl/>
        <w:shd w:val="clear" w:color="auto" w:fill="FFFFFF"/>
        <w:jc w:val="center"/>
        <w:rPr>
          <w:rFonts w:ascii="宋体" w:eastAsia="宋体" w:hAnsi="宋体" w:cs="宋体" w:hint="eastAsia"/>
          <w:color w:val="888888"/>
          <w:kern w:val="0"/>
          <w:sz w:val="18"/>
          <w:szCs w:val="18"/>
        </w:rPr>
      </w:pPr>
      <w:r w:rsidRPr="00EB7549">
        <w:rPr>
          <w:rFonts w:ascii="宋体" w:eastAsia="宋体" w:hAnsi="宋体" w:cs="宋体" w:hint="eastAsia"/>
          <w:color w:val="888888"/>
          <w:kern w:val="0"/>
          <w:sz w:val="18"/>
          <w:szCs w:val="18"/>
        </w:rPr>
        <w:t>时间：2017-12-15 来源：</w:t>
      </w:r>
    </w:p>
    <w:p w14:paraId="28EA9BB8" w14:textId="77777777" w:rsidR="00EB7549" w:rsidRPr="00EB7549" w:rsidRDefault="00EB7549" w:rsidP="00EB7549">
      <w:pPr>
        <w:widowControl/>
        <w:shd w:val="clear" w:color="auto" w:fill="FFFFFF"/>
        <w:spacing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当事人：胡鸣</w:t>
      </w:r>
      <w:proofErr w:type="gramStart"/>
      <w:r w:rsidRPr="00EB7549">
        <w:rPr>
          <w:rFonts w:ascii="宋体" w:eastAsia="宋体" w:hAnsi="宋体" w:cs="宋体" w:hint="eastAsia"/>
          <w:color w:val="333333"/>
          <w:kern w:val="0"/>
          <w:szCs w:val="21"/>
        </w:rPr>
        <w:t>一</w:t>
      </w:r>
      <w:proofErr w:type="gramEnd"/>
      <w:r w:rsidRPr="00EB7549">
        <w:rPr>
          <w:rFonts w:ascii="宋体" w:eastAsia="宋体" w:hAnsi="宋体" w:cs="宋体" w:hint="eastAsia"/>
          <w:color w:val="333333"/>
          <w:kern w:val="0"/>
          <w:szCs w:val="21"/>
        </w:rPr>
        <w:t>，女，1959年3月出生，住址:浙江省海宁市。</w:t>
      </w:r>
    </w:p>
    <w:p w14:paraId="4B64A1E8"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朱毅超，男，1987年7月出生，住址:浙江省海宁市。</w:t>
      </w:r>
    </w:p>
    <w:p w14:paraId="6EA426BB"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依据《中华人民共和国证券法》（以下简称《证券法》）的有关规定，我局</w:t>
      </w:r>
      <w:proofErr w:type="gramStart"/>
      <w:r w:rsidRPr="00EB7549">
        <w:rPr>
          <w:rFonts w:ascii="宋体" w:eastAsia="宋体" w:hAnsi="宋体" w:cs="宋体" w:hint="eastAsia"/>
          <w:color w:val="333333"/>
          <w:kern w:val="0"/>
          <w:szCs w:val="21"/>
        </w:rPr>
        <w:t>对胡鸣一</w:t>
      </w:r>
      <w:proofErr w:type="gramEnd"/>
      <w:r w:rsidRPr="00EB7549">
        <w:rPr>
          <w:rFonts w:ascii="宋体" w:eastAsia="宋体" w:hAnsi="宋体" w:cs="宋体" w:hint="eastAsia"/>
          <w:color w:val="333333"/>
          <w:kern w:val="0"/>
          <w:szCs w:val="21"/>
        </w:rPr>
        <w:t>、朱毅超内幕交易浙江钱江生物化学股份有限公司（以下简称钱江生化或者公司）股票行为进行了立案调查、审理，并依法向当事人告知了</w:t>
      </w:r>
      <w:proofErr w:type="gramStart"/>
      <w:r w:rsidRPr="00EB7549">
        <w:rPr>
          <w:rFonts w:ascii="宋体" w:eastAsia="宋体" w:hAnsi="宋体" w:cs="宋体" w:hint="eastAsia"/>
          <w:color w:val="333333"/>
          <w:kern w:val="0"/>
          <w:szCs w:val="21"/>
        </w:rPr>
        <w:t>作出</w:t>
      </w:r>
      <w:proofErr w:type="gramEnd"/>
      <w:r w:rsidRPr="00EB7549">
        <w:rPr>
          <w:rFonts w:ascii="宋体" w:eastAsia="宋体" w:hAnsi="宋体" w:cs="宋体" w:hint="eastAsia"/>
          <w:color w:val="333333"/>
          <w:kern w:val="0"/>
          <w:szCs w:val="21"/>
        </w:rPr>
        <w:t>行政处罚的事实、理由、依据及当事人依法享有的权利。</w:t>
      </w:r>
      <w:proofErr w:type="gramStart"/>
      <w:r w:rsidRPr="00EB7549">
        <w:rPr>
          <w:rFonts w:ascii="宋体" w:eastAsia="宋体" w:hAnsi="宋体" w:cs="宋体" w:hint="eastAsia"/>
          <w:color w:val="333333"/>
          <w:kern w:val="0"/>
          <w:szCs w:val="21"/>
        </w:rPr>
        <w:t>胡鸣一</w:t>
      </w:r>
      <w:proofErr w:type="gramEnd"/>
      <w:r w:rsidRPr="00EB7549">
        <w:rPr>
          <w:rFonts w:ascii="宋体" w:eastAsia="宋体" w:hAnsi="宋体" w:cs="宋体" w:hint="eastAsia"/>
          <w:color w:val="333333"/>
          <w:kern w:val="0"/>
          <w:szCs w:val="21"/>
        </w:rPr>
        <w:t>、朱毅超提出了陈述申辩意见，未要求听证。本案现已调查、审理终结。</w:t>
      </w:r>
    </w:p>
    <w:p w14:paraId="2A6ED1E4"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经查明，胡鸣一、朱毅超存在以下违法事实：</w:t>
      </w:r>
    </w:p>
    <w:p w14:paraId="7876D857"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一、内幕信息的形成及公开过程</w:t>
      </w:r>
    </w:p>
    <w:p w14:paraId="02566A82"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2015年3月，北京</w:t>
      </w:r>
      <w:proofErr w:type="gramStart"/>
      <w:r w:rsidRPr="00EB7549">
        <w:rPr>
          <w:rFonts w:ascii="宋体" w:eastAsia="宋体" w:hAnsi="宋体" w:cs="宋体" w:hint="eastAsia"/>
          <w:color w:val="333333"/>
          <w:kern w:val="0"/>
          <w:szCs w:val="21"/>
        </w:rPr>
        <w:t>东方高圣投资</w:t>
      </w:r>
      <w:proofErr w:type="gramEnd"/>
      <w:r w:rsidRPr="00EB7549">
        <w:rPr>
          <w:rFonts w:ascii="宋体" w:eastAsia="宋体" w:hAnsi="宋体" w:cs="宋体" w:hint="eastAsia"/>
          <w:color w:val="333333"/>
          <w:kern w:val="0"/>
          <w:szCs w:val="21"/>
        </w:rPr>
        <w:t>控股股份有限公司（以下简称东方高圣）总经理沈某介绍钱江生化董事长高某跃和江苏</w:t>
      </w:r>
      <w:proofErr w:type="gramStart"/>
      <w:r w:rsidRPr="00EB7549">
        <w:rPr>
          <w:rFonts w:ascii="宋体" w:eastAsia="宋体" w:hAnsi="宋体" w:cs="宋体" w:hint="eastAsia"/>
          <w:color w:val="333333"/>
          <w:kern w:val="0"/>
          <w:szCs w:val="21"/>
        </w:rPr>
        <w:t>宝众宝达</w:t>
      </w:r>
      <w:proofErr w:type="gramEnd"/>
      <w:r w:rsidRPr="00EB7549">
        <w:rPr>
          <w:rFonts w:ascii="宋体" w:eastAsia="宋体" w:hAnsi="宋体" w:cs="宋体" w:hint="eastAsia"/>
          <w:color w:val="333333"/>
          <w:kern w:val="0"/>
          <w:szCs w:val="21"/>
        </w:rPr>
        <w:t>药业有限公司（以下简称</w:t>
      </w:r>
      <w:proofErr w:type="gramStart"/>
      <w:r w:rsidRPr="00EB7549">
        <w:rPr>
          <w:rFonts w:ascii="宋体" w:eastAsia="宋体" w:hAnsi="宋体" w:cs="宋体" w:hint="eastAsia"/>
          <w:color w:val="333333"/>
          <w:kern w:val="0"/>
          <w:szCs w:val="21"/>
        </w:rPr>
        <w:t>宝众宝达</w:t>
      </w:r>
      <w:proofErr w:type="gramEnd"/>
      <w:r w:rsidRPr="00EB7549">
        <w:rPr>
          <w:rFonts w:ascii="宋体" w:eastAsia="宋体" w:hAnsi="宋体" w:cs="宋体" w:hint="eastAsia"/>
          <w:color w:val="333333"/>
          <w:kern w:val="0"/>
          <w:szCs w:val="21"/>
        </w:rPr>
        <w:t>）董事长陈某根、副总经理王某相识。</w:t>
      </w:r>
    </w:p>
    <w:p w14:paraId="4840BC17"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2015年10月，沈某陪王某赴钱江生化考察。王某考察后向FMC汇报考察情况，同时表达了希望FMC的人赴钱江生化实地考察的想法。</w:t>
      </w:r>
    </w:p>
    <w:p w14:paraId="767CA767"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2015年11月，陈某根、王某、沈某陪同FMC的人到钱江生化考察，高某跃、分管生产的副总祝某山接待。高某跃表达了希望同行业并购的意愿。</w:t>
      </w:r>
    </w:p>
    <w:p w14:paraId="272F2496"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2016年1月，高某跃带领朱某同等</w:t>
      </w:r>
      <w:proofErr w:type="gramStart"/>
      <w:r w:rsidRPr="00EB7549">
        <w:rPr>
          <w:rFonts w:ascii="宋体" w:eastAsia="宋体" w:hAnsi="宋体" w:cs="宋体" w:hint="eastAsia"/>
          <w:color w:val="333333"/>
          <w:kern w:val="0"/>
          <w:szCs w:val="21"/>
        </w:rPr>
        <w:t>赴宝众宝达</w:t>
      </w:r>
      <w:proofErr w:type="gramEnd"/>
      <w:r w:rsidRPr="00EB7549">
        <w:rPr>
          <w:rFonts w:ascii="宋体" w:eastAsia="宋体" w:hAnsi="宋体" w:cs="宋体" w:hint="eastAsia"/>
          <w:color w:val="333333"/>
          <w:kern w:val="0"/>
          <w:szCs w:val="21"/>
        </w:rPr>
        <w:t>考察。</w:t>
      </w:r>
      <w:proofErr w:type="gramStart"/>
      <w:r w:rsidRPr="00EB7549">
        <w:rPr>
          <w:rFonts w:ascii="宋体" w:eastAsia="宋体" w:hAnsi="宋体" w:cs="宋体" w:hint="eastAsia"/>
          <w:color w:val="333333"/>
          <w:kern w:val="0"/>
          <w:szCs w:val="21"/>
        </w:rPr>
        <w:t>宝众宝达</w:t>
      </w:r>
      <w:proofErr w:type="gramEnd"/>
      <w:r w:rsidRPr="00EB7549">
        <w:rPr>
          <w:rFonts w:ascii="宋体" w:eastAsia="宋体" w:hAnsi="宋体" w:cs="宋体" w:hint="eastAsia"/>
          <w:color w:val="333333"/>
          <w:kern w:val="0"/>
          <w:szCs w:val="21"/>
        </w:rPr>
        <w:t>陈某根等陪同FMC上级领导来钱江生化考察，钱江生化的高某跃、祝某山、朱某同接待。</w:t>
      </w:r>
    </w:p>
    <w:p w14:paraId="569B663B"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2016年2月26日，</w:t>
      </w:r>
      <w:proofErr w:type="gramStart"/>
      <w:r w:rsidRPr="00EB7549">
        <w:rPr>
          <w:rFonts w:ascii="宋体" w:eastAsia="宋体" w:hAnsi="宋体" w:cs="宋体" w:hint="eastAsia"/>
          <w:color w:val="333333"/>
          <w:kern w:val="0"/>
          <w:szCs w:val="21"/>
        </w:rPr>
        <w:t>宝众宝达</w:t>
      </w:r>
      <w:proofErr w:type="gramEnd"/>
      <w:r w:rsidRPr="00EB7549">
        <w:rPr>
          <w:rFonts w:ascii="宋体" w:eastAsia="宋体" w:hAnsi="宋体" w:cs="宋体" w:hint="eastAsia"/>
          <w:color w:val="333333"/>
          <w:kern w:val="0"/>
          <w:szCs w:val="21"/>
        </w:rPr>
        <w:t>陈某根、陈某、王某、</w:t>
      </w:r>
      <w:proofErr w:type="gramStart"/>
      <w:r w:rsidRPr="00EB7549">
        <w:rPr>
          <w:rFonts w:ascii="宋体" w:eastAsia="宋体" w:hAnsi="宋体" w:cs="宋体" w:hint="eastAsia"/>
          <w:color w:val="333333"/>
          <w:kern w:val="0"/>
          <w:szCs w:val="21"/>
        </w:rPr>
        <w:t>东方高圣沈某</w:t>
      </w:r>
      <w:proofErr w:type="gramEnd"/>
      <w:r w:rsidRPr="00EB7549">
        <w:rPr>
          <w:rFonts w:ascii="宋体" w:eastAsia="宋体" w:hAnsi="宋体" w:cs="宋体" w:hint="eastAsia"/>
          <w:color w:val="333333"/>
          <w:kern w:val="0"/>
          <w:szCs w:val="21"/>
        </w:rPr>
        <w:t>陪同FMC更上一级领导考察钱江生化，钱江生化高某跃、祝某山、朱某同和分管投资的副总胡某接待。期间，高某跃、祝某山、朱某同和胡某四人讨论了是否收购</w:t>
      </w:r>
      <w:proofErr w:type="gramStart"/>
      <w:r w:rsidRPr="00EB7549">
        <w:rPr>
          <w:rFonts w:ascii="宋体" w:eastAsia="宋体" w:hAnsi="宋体" w:cs="宋体" w:hint="eastAsia"/>
          <w:color w:val="333333"/>
          <w:kern w:val="0"/>
          <w:szCs w:val="21"/>
        </w:rPr>
        <w:t>宝众宝达</w:t>
      </w:r>
      <w:proofErr w:type="gramEnd"/>
      <w:r w:rsidRPr="00EB7549">
        <w:rPr>
          <w:rFonts w:ascii="宋体" w:eastAsia="宋体" w:hAnsi="宋体" w:cs="宋体" w:hint="eastAsia"/>
          <w:color w:val="333333"/>
          <w:kern w:val="0"/>
          <w:szCs w:val="21"/>
        </w:rPr>
        <w:t>的事情。经协商，此次考察双方明确要开展正式合作。</w:t>
      </w:r>
    </w:p>
    <w:p w14:paraId="22ADDA2D"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后由于海宁市召开人代会、政协会，市领导调整等原因，并购时间有所延迟。</w:t>
      </w:r>
    </w:p>
    <w:p w14:paraId="0297A3AD"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2016年5月，高某跃再次到</w:t>
      </w:r>
      <w:proofErr w:type="gramStart"/>
      <w:r w:rsidRPr="00EB7549">
        <w:rPr>
          <w:rFonts w:ascii="宋体" w:eastAsia="宋体" w:hAnsi="宋体" w:cs="宋体" w:hint="eastAsia"/>
          <w:color w:val="333333"/>
          <w:kern w:val="0"/>
          <w:szCs w:val="21"/>
        </w:rPr>
        <w:t>宝众宝达现场</w:t>
      </w:r>
      <w:proofErr w:type="gramEnd"/>
      <w:r w:rsidRPr="00EB7549">
        <w:rPr>
          <w:rFonts w:ascii="宋体" w:eastAsia="宋体" w:hAnsi="宋体" w:cs="宋体" w:hint="eastAsia"/>
          <w:color w:val="333333"/>
          <w:kern w:val="0"/>
          <w:szCs w:val="21"/>
        </w:rPr>
        <w:t>调研，并与陈某根、陈某、王某进行了进一步沟通。2016年5月30日，高某跃向海宁市委领导汇报公司拟进行资产收购的意向。 </w:t>
      </w:r>
    </w:p>
    <w:p w14:paraId="0E6EE796"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2016年5月31日，公司发布关于资产收购事项的停牌公告。</w:t>
      </w:r>
      <w:r w:rsidRPr="00EB7549">
        <w:rPr>
          <w:rFonts w:ascii="宋体" w:eastAsia="宋体" w:hAnsi="宋体" w:cs="宋体" w:hint="eastAsia"/>
          <w:color w:val="333333"/>
          <w:kern w:val="0"/>
          <w:szCs w:val="21"/>
        </w:rPr>
        <w:br/>
        <w:t xml:space="preserve">　　2016年6月7日，公司公告进入重大资产重组程序。</w:t>
      </w:r>
    </w:p>
    <w:p w14:paraId="4FB720C3"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2016年7月22日，公司发布公告称本次重大资产重组为上市公司以非公开发行股份及支付现金的方式收购</w:t>
      </w:r>
      <w:proofErr w:type="gramStart"/>
      <w:r w:rsidRPr="00EB7549">
        <w:rPr>
          <w:rFonts w:ascii="宋体" w:eastAsia="宋体" w:hAnsi="宋体" w:cs="宋体" w:hint="eastAsia"/>
          <w:color w:val="333333"/>
          <w:kern w:val="0"/>
          <w:szCs w:val="21"/>
        </w:rPr>
        <w:t>宝众宝达</w:t>
      </w:r>
      <w:proofErr w:type="gramEnd"/>
      <w:r w:rsidRPr="00EB7549">
        <w:rPr>
          <w:rFonts w:ascii="宋体" w:eastAsia="宋体" w:hAnsi="宋体" w:cs="宋体" w:hint="eastAsia"/>
          <w:color w:val="333333"/>
          <w:kern w:val="0"/>
          <w:szCs w:val="21"/>
        </w:rPr>
        <w:t>控制权同时募集配套资金。</w:t>
      </w:r>
    </w:p>
    <w:p w14:paraId="3F70BD52"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2016年10月28日，钱江生化发布终止重大资产重组公告，称海宁国资委认为本次重大资产重组与国资委对公司在今后几年企业发展战略的定位不尽一致，决定终止本次重大资产重组事项，公司股票于2016年11月1日开市起复牌。</w:t>
      </w:r>
    </w:p>
    <w:p w14:paraId="631BBC84"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钱江生化于2016年2月26日启动并于5月31日停牌筹划重大资产重组事项属于《证券法》第六十七条第二款规定的“公司的重大投资行为和重大的购置财产的决定”，该信息在公开前为内幕信息，内幕信息敏感期为2016年2月26日至5月31日。钱江生化副总经理朱某同为内幕信息知情人，知悉时间2016年2月26日。</w:t>
      </w:r>
    </w:p>
    <w:p w14:paraId="3A1C09F7"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二、胡鸣一内幕交易“钱江生化”股票情况</w:t>
      </w:r>
    </w:p>
    <w:p w14:paraId="60B725CA"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lastRenderedPageBreak/>
        <w:t>“胡鸣一”账户实际控制人和操作人为胡鸣一。该账户在内幕信息敏感期内合计买入“钱江生化”股票10,000股，成交金额97,240.00元，2017年10月31日全部卖出，成交金额82,500.00元。</w:t>
      </w:r>
      <w:r w:rsidRPr="00EB7549">
        <w:rPr>
          <w:rFonts w:ascii="宋体" w:eastAsia="宋体" w:hAnsi="宋体" w:cs="宋体" w:hint="eastAsia"/>
          <w:color w:val="333333"/>
          <w:kern w:val="0"/>
          <w:szCs w:val="21"/>
          <w:highlight w:val="yellow"/>
        </w:rPr>
        <w:t>胡鸣一与内幕信息知情人朱某同是夫妻关系</w:t>
      </w:r>
      <w:r w:rsidRPr="00EB7549">
        <w:rPr>
          <w:rFonts w:ascii="宋体" w:eastAsia="宋体" w:hAnsi="宋体" w:cs="宋体" w:hint="eastAsia"/>
          <w:color w:val="333333"/>
          <w:kern w:val="0"/>
          <w:szCs w:val="21"/>
        </w:rPr>
        <w:t>，属关系密切的近亲属。“胡鸣一”账户在内幕信息敏感期内</w:t>
      </w:r>
      <w:proofErr w:type="gramStart"/>
      <w:r w:rsidRPr="00EB7549">
        <w:rPr>
          <w:rFonts w:ascii="宋体" w:eastAsia="宋体" w:hAnsi="宋体" w:cs="宋体" w:hint="eastAsia"/>
          <w:color w:val="333333"/>
          <w:kern w:val="0"/>
          <w:szCs w:val="21"/>
        </w:rPr>
        <w:t>仅交易</w:t>
      </w:r>
      <w:proofErr w:type="gramEnd"/>
      <w:r w:rsidRPr="00EB7549">
        <w:rPr>
          <w:rFonts w:ascii="宋体" w:eastAsia="宋体" w:hAnsi="宋体" w:cs="宋体" w:hint="eastAsia"/>
          <w:color w:val="333333"/>
          <w:kern w:val="0"/>
          <w:szCs w:val="21"/>
        </w:rPr>
        <w:t>“钱江生化”一只股票，连续三笔均是单向买入。虽然胡鸣一称其并不知道此次重大资产重组事项，但其证券账户在内幕信息敏感期内交易“钱江生化”股票行为异常，且对上述交易行为不能</w:t>
      </w:r>
      <w:proofErr w:type="gramStart"/>
      <w:r w:rsidRPr="00EB7549">
        <w:rPr>
          <w:rFonts w:ascii="宋体" w:eastAsia="宋体" w:hAnsi="宋体" w:cs="宋体" w:hint="eastAsia"/>
          <w:color w:val="333333"/>
          <w:kern w:val="0"/>
          <w:szCs w:val="21"/>
        </w:rPr>
        <w:t>作出</w:t>
      </w:r>
      <w:proofErr w:type="gramEnd"/>
      <w:r w:rsidRPr="00EB7549">
        <w:rPr>
          <w:rFonts w:ascii="宋体" w:eastAsia="宋体" w:hAnsi="宋体" w:cs="宋体" w:hint="eastAsia"/>
          <w:color w:val="333333"/>
          <w:kern w:val="0"/>
          <w:szCs w:val="21"/>
        </w:rPr>
        <w:t>合理说明或者提供证据排除其存在利用内幕信息从事相关证券交易活动。</w:t>
      </w:r>
    </w:p>
    <w:p w14:paraId="6D31A726"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三、朱毅超控制“沈某”账户内幕交易“钱江生化”股票情况</w:t>
      </w:r>
    </w:p>
    <w:p w14:paraId="24E644CF"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“沈某”账户实际控制人和操作人为朱毅超。“沈某”账户在2016年5月30日买入“钱江生化”股票15,000股，成交金额149,000.00元，2017年10月31日全部卖出，成交金额122,550.00元。</w:t>
      </w:r>
      <w:r w:rsidRPr="00EB7549">
        <w:rPr>
          <w:rFonts w:ascii="宋体" w:eastAsia="宋体" w:hAnsi="宋体" w:cs="宋体" w:hint="eastAsia"/>
          <w:color w:val="333333"/>
          <w:kern w:val="0"/>
          <w:szCs w:val="21"/>
          <w:highlight w:val="yellow"/>
        </w:rPr>
        <w:t>朱毅超是内幕信息知情人朱某同的儿子</w:t>
      </w:r>
      <w:r w:rsidRPr="00EB7549">
        <w:rPr>
          <w:rFonts w:ascii="宋体" w:eastAsia="宋体" w:hAnsi="宋体" w:cs="宋体" w:hint="eastAsia"/>
          <w:color w:val="333333"/>
          <w:kern w:val="0"/>
          <w:szCs w:val="21"/>
        </w:rPr>
        <w:t>，平时与朱某同共同居住，属关系密切的近亲属。“沈某”账户自2011年9月2日开户以来一直无任何交易，直到“钱江生化”股票停牌前三天即2016年5月27日转入20万资金，并在该股停牌前最后一个交易日即2016年5月30日买入“钱江生化”14.9万元，使用了转入资金量的74.5%。其交易行为明显异常，无合理解释。</w:t>
      </w:r>
    </w:p>
    <w:p w14:paraId="30EA712C"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以上违法事实，有账户开户、交易流水、银行转账记录、情况说明、当事人及其他相关人员询问笔录等证据证明，足以认定。</w:t>
      </w:r>
    </w:p>
    <w:p w14:paraId="2D0472C3"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proofErr w:type="gramStart"/>
      <w:r w:rsidRPr="00EB7549">
        <w:rPr>
          <w:rFonts w:ascii="宋体" w:eastAsia="宋体" w:hAnsi="宋体" w:cs="宋体" w:hint="eastAsia"/>
          <w:color w:val="333333"/>
          <w:kern w:val="0"/>
          <w:szCs w:val="21"/>
        </w:rPr>
        <w:t>胡鸣一</w:t>
      </w:r>
      <w:proofErr w:type="gramEnd"/>
      <w:r w:rsidRPr="00EB7549">
        <w:rPr>
          <w:rFonts w:ascii="宋体" w:eastAsia="宋体" w:hAnsi="宋体" w:cs="宋体" w:hint="eastAsia"/>
          <w:color w:val="333333"/>
          <w:kern w:val="0"/>
          <w:szCs w:val="21"/>
        </w:rPr>
        <w:t>、朱毅超于内幕信息敏感期内交易“钱江生化”股票行为违反《证券法》第七十三条、第七十六条的规定，构成《证券法》第二百零二条所述内幕交易违法行为。</w:t>
      </w:r>
    </w:p>
    <w:p w14:paraId="1EB36B26"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proofErr w:type="gramStart"/>
      <w:r w:rsidRPr="00EB7549">
        <w:rPr>
          <w:rFonts w:ascii="宋体" w:eastAsia="宋体" w:hAnsi="宋体" w:cs="宋体" w:hint="eastAsia"/>
          <w:color w:val="333333"/>
          <w:kern w:val="0"/>
          <w:szCs w:val="21"/>
        </w:rPr>
        <w:t>胡鸣一</w:t>
      </w:r>
      <w:proofErr w:type="gramEnd"/>
      <w:r w:rsidRPr="00EB7549">
        <w:rPr>
          <w:rFonts w:ascii="宋体" w:eastAsia="宋体" w:hAnsi="宋体" w:cs="宋体" w:hint="eastAsia"/>
          <w:color w:val="333333"/>
          <w:kern w:val="0"/>
          <w:szCs w:val="21"/>
        </w:rPr>
        <w:t>、朱毅超提出如下陈述申辩意见：未进行获利抛售，未形成实际获利，应从轻处罚。</w:t>
      </w:r>
      <w:proofErr w:type="gramStart"/>
      <w:r w:rsidRPr="00EB7549">
        <w:rPr>
          <w:rFonts w:ascii="宋体" w:eastAsia="宋体" w:hAnsi="宋体" w:cs="宋体" w:hint="eastAsia"/>
          <w:color w:val="333333"/>
          <w:kern w:val="0"/>
          <w:szCs w:val="21"/>
        </w:rPr>
        <w:t>鉴于胡鸣一</w:t>
      </w:r>
      <w:proofErr w:type="gramEnd"/>
      <w:r w:rsidRPr="00EB7549">
        <w:rPr>
          <w:rFonts w:ascii="宋体" w:eastAsia="宋体" w:hAnsi="宋体" w:cs="宋体" w:hint="eastAsia"/>
          <w:color w:val="333333"/>
          <w:kern w:val="0"/>
          <w:szCs w:val="21"/>
        </w:rPr>
        <w:t>、朱毅超已在本行政处罚决定书</w:t>
      </w:r>
      <w:proofErr w:type="gramStart"/>
      <w:r w:rsidRPr="00EB7549">
        <w:rPr>
          <w:rFonts w:ascii="宋体" w:eastAsia="宋体" w:hAnsi="宋体" w:cs="宋体" w:hint="eastAsia"/>
          <w:color w:val="333333"/>
          <w:kern w:val="0"/>
          <w:szCs w:val="21"/>
        </w:rPr>
        <w:t>作出</w:t>
      </w:r>
      <w:proofErr w:type="gramEnd"/>
      <w:r w:rsidRPr="00EB7549">
        <w:rPr>
          <w:rFonts w:ascii="宋体" w:eastAsia="宋体" w:hAnsi="宋体" w:cs="宋体" w:hint="eastAsia"/>
          <w:color w:val="333333"/>
          <w:kern w:val="0"/>
          <w:szCs w:val="21"/>
        </w:rPr>
        <w:t>前处理其非法持有的“钱江生化”股票，未形成实际获利，我局</w:t>
      </w:r>
      <w:proofErr w:type="gramStart"/>
      <w:r w:rsidRPr="00EB7549">
        <w:rPr>
          <w:rFonts w:ascii="宋体" w:eastAsia="宋体" w:hAnsi="宋体" w:cs="宋体" w:hint="eastAsia"/>
          <w:color w:val="333333"/>
          <w:kern w:val="0"/>
          <w:szCs w:val="21"/>
        </w:rPr>
        <w:t>采纳胡鸣一</w:t>
      </w:r>
      <w:proofErr w:type="gramEnd"/>
      <w:r w:rsidRPr="00EB7549">
        <w:rPr>
          <w:rFonts w:ascii="宋体" w:eastAsia="宋体" w:hAnsi="宋体" w:cs="宋体" w:hint="eastAsia"/>
          <w:color w:val="333333"/>
          <w:kern w:val="0"/>
          <w:szCs w:val="21"/>
        </w:rPr>
        <w:t>、朱毅超有关处罚结果的申述申辩意见，予以调整。</w:t>
      </w:r>
    </w:p>
    <w:p w14:paraId="64224F25"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根据当事人违法行为的事实、性质、情节与社会危害程度，依据《证券法》第二百零二条的规定，我局决定：</w:t>
      </w:r>
    </w:p>
    <w:p w14:paraId="13431D14"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一、对胡鸣</w:t>
      </w:r>
      <w:proofErr w:type="gramStart"/>
      <w:r w:rsidRPr="00EB7549">
        <w:rPr>
          <w:rFonts w:ascii="宋体" w:eastAsia="宋体" w:hAnsi="宋体" w:cs="宋体" w:hint="eastAsia"/>
          <w:color w:val="333333"/>
          <w:kern w:val="0"/>
          <w:szCs w:val="21"/>
        </w:rPr>
        <w:t>一</w:t>
      </w:r>
      <w:proofErr w:type="gramEnd"/>
      <w:r w:rsidRPr="00EB7549">
        <w:rPr>
          <w:rFonts w:ascii="宋体" w:eastAsia="宋体" w:hAnsi="宋体" w:cs="宋体" w:hint="eastAsia"/>
          <w:color w:val="333333"/>
          <w:kern w:val="0"/>
          <w:szCs w:val="21"/>
        </w:rPr>
        <w:t>处以3万元罚款。</w:t>
      </w:r>
    </w:p>
    <w:p w14:paraId="10BF4B8E"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二、对朱毅超处以5万元罚款。</w:t>
      </w:r>
    </w:p>
    <w:p w14:paraId="15C23E69" w14:textId="77777777" w:rsidR="00EB7549" w:rsidRPr="00EB7549" w:rsidRDefault="00EB7549" w:rsidP="00EB7549">
      <w:pPr>
        <w:widowControl/>
        <w:shd w:val="clear" w:color="auto" w:fill="FFFFFF"/>
        <w:spacing w:before="90" w:after="90"/>
        <w:ind w:firstLine="420"/>
        <w:jc w:val="lef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7E101FB" w14:textId="77777777" w:rsidR="00EB7549" w:rsidRPr="00EB7549" w:rsidRDefault="00EB7549" w:rsidP="00EB7549">
      <w:pPr>
        <w:widowControl/>
        <w:shd w:val="clear" w:color="auto" w:fill="FFFFFF"/>
        <w:spacing w:before="90" w:after="90"/>
        <w:ind w:firstLine="420"/>
        <w:jc w:val="righ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 </w:t>
      </w:r>
    </w:p>
    <w:p w14:paraId="6E15F118" w14:textId="77777777" w:rsidR="00EB7549" w:rsidRPr="00EB7549" w:rsidRDefault="00EB7549" w:rsidP="00EB7549">
      <w:pPr>
        <w:widowControl/>
        <w:shd w:val="clear" w:color="auto" w:fill="FFFFFF"/>
        <w:spacing w:before="90" w:after="90"/>
        <w:ind w:firstLine="420"/>
        <w:jc w:val="righ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中国证券监督管理委员会浙江监管局</w:t>
      </w:r>
    </w:p>
    <w:p w14:paraId="5ACF09AC" w14:textId="77777777" w:rsidR="00EB7549" w:rsidRPr="00EB7549" w:rsidRDefault="00EB7549" w:rsidP="00EB7549">
      <w:pPr>
        <w:widowControl/>
        <w:shd w:val="clear" w:color="auto" w:fill="FFFFFF"/>
        <w:spacing w:before="90"/>
        <w:ind w:firstLine="420"/>
        <w:jc w:val="right"/>
        <w:rPr>
          <w:rFonts w:ascii="宋体" w:eastAsia="宋体" w:hAnsi="宋体" w:cs="宋体" w:hint="eastAsia"/>
          <w:color w:val="333333"/>
          <w:kern w:val="0"/>
          <w:szCs w:val="21"/>
        </w:rPr>
      </w:pPr>
      <w:r w:rsidRPr="00EB7549">
        <w:rPr>
          <w:rFonts w:ascii="宋体" w:eastAsia="宋体" w:hAnsi="宋体" w:cs="宋体" w:hint="eastAsia"/>
          <w:color w:val="333333"/>
          <w:kern w:val="0"/>
          <w:szCs w:val="21"/>
        </w:rPr>
        <w:t xml:space="preserve">　　　　　　　　　　　 　2017年12月11日</w:t>
      </w:r>
    </w:p>
    <w:p w14:paraId="53B2F150"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49"/>
    <w:rsid w:val="004921ED"/>
    <w:rsid w:val="00492570"/>
    <w:rsid w:val="006F228D"/>
    <w:rsid w:val="00EB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F0A9"/>
  <w15:chartTrackingRefBased/>
  <w15:docId w15:val="{41A4E71D-05B7-45DF-BCC3-1FF8A963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EB75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480">
      <w:bodyDiv w:val="1"/>
      <w:marLeft w:val="0"/>
      <w:marRight w:val="0"/>
      <w:marTop w:val="0"/>
      <w:marBottom w:val="0"/>
      <w:divBdr>
        <w:top w:val="none" w:sz="0" w:space="0" w:color="auto"/>
        <w:left w:val="none" w:sz="0" w:space="0" w:color="auto"/>
        <w:bottom w:val="none" w:sz="0" w:space="0" w:color="auto"/>
        <w:right w:val="none" w:sz="0" w:space="0" w:color="auto"/>
      </w:divBdr>
      <w:divsChild>
        <w:div w:id="671689522">
          <w:marLeft w:val="0"/>
          <w:marRight w:val="0"/>
          <w:marTop w:val="0"/>
          <w:marBottom w:val="0"/>
          <w:divBdr>
            <w:top w:val="none" w:sz="0" w:space="23" w:color="auto"/>
            <w:left w:val="none" w:sz="0" w:space="31" w:color="auto"/>
            <w:bottom w:val="single" w:sz="12" w:space="11" w:color="CCCCCC"/>
            <w:right w:val="none" w:sz="0" w:space="31" w:color="auto"/>
          </w:divBdr>
        </w:div>
        <w:div w:id="1066344281">
          <w:marLeft w:val="0"/>
          <w:marRight w:val="0"/>
          <w:marTop w:val="0"/>
          <w:marBottom w:val="300"/>
          <w:divBdr>
            <w:top w:val="none" w:sz="0" w:space="0" w:color="auto"/>
            <w:left w:val="none" w:sz="0" w:space="0" w:color="auto"/>
            <w:bottom w:val="none" w:sz="0" w:space="0" w:color="auto"/>
            <w:right w:val="none" w:sz="0" w:space="0" w:color="auto"/>
          </w:divBdr>
        </w:div>
        <w:div w:id="915168373">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2021-10-02T05:15:00Z</dcterms:created>
  <dcterms:modified xsi:type="dcterms:W3CDTF">2021-10-02T05:54:00Z</dcterms:modified>
</cp:coreProperties>
</file>