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1EE8" w14:textId="77777777" w:rsidR="000650E4" w:rsidRPr="000650E4" w:rsidRDefault="000650E4" w:rsidP="000650E4">
      <w:pPr>
        <w:widowControl/>
        <w:shd w:val="clear" w:color="auto" w:fill="FFFFFF"/>
        <w:spacing w:line="525" w:lineRule="atLeast"/>
        <w:jc w:val="center"/>
        <w:rPr>
          <w:rFonts w:ascii="微软雅黑" w:eastAsia="微软雅黑" w:hAnsi="微软雅黑" w:cs="宋体"/>
          <w:b/>
          <w:bCs/>
          <w:color w:val="0C5CB1"/>
          <w:kern w:val="0"/>
          <w:sz w:val="30"/>
          <w:szCs w:val="30"/>
        </w:rPr>
      </w:pPr>
      <w:r w:rsidRPr="000650E4">
        <w:rPr>
          <w:rFonts w:ascii="微软雅黑" w:eastAsia="微软雅黑" w:hAnsi="微软雅黑" w:cs="宋体" w:hint="eastAsia"/>
          <w:b/>
          <w:bCs/>
          <w:color w:val="0C5CB1"/>
          <w:kern w:val="0"/>
          <w:sz w:val="30"/>
          <w:szCs w:val="30"/>
        </w:rPr>
        <w:t>中国证券监督管理委员会贵州监管局行政处罚决定书〔2017〕1号</w:t>
      </w:r>
    </w:p>
    <w:p w14:paraId="16C76B19" w14:textId="77777777" w:rsidR="000650E4" w:rsidRPr="000650E4" w:rsidRDefault="000650E4" w:rsidP="000650E4">
      <w:pPr>
        <w:widowControl/>
        <w:shd w:val="clear" w:color="auto" w:fill="FFFFFF"/>
        <w:jc w:val="center"/>
        <w:rPr>
          <w:rFonts w:ascii="宋体" w:eastAsia="宋体" w:hAnsi="宋体" w:cs="宋体" w:hint="eastAsia"/>
          <w:color w:val="888888"/>
          <w:kern w:val="0"/>
          <w:sz w:val="18"/>
          <w:szCs w:val="18"/>
        </w:rPr>
      </w:pPr>
      <w:r w:rsidRPr="000650E4">
        <w:rPr>
          <w:rFonts w:ascii="宋体" w:eastAsia="宋体" w:hAnsi="宋体" w:cs="宋体" w:hint="eastAsia"/>
          <w:color w:val="888888"/>
          <w:kern w:val="0"/>
          <w:sz w:val="18"/>
          <w:szCs w:val="18"/>
        </w:rPr>
        <w:t>时间：2017-04-01 来源：</w:t>
      </w:r>
    </w:p>
    <w:p w14:paraId="7B645620"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当事人：赵佳宁，男，1986年7月出生，住址：重庆市</w:t>
      </w:r>
      <w:proofErr w:type="gramStart"/>
      <w:r w:rsidRPr="000650E4">
        <w:rPr>
          <w:rFonts w:ascii="宋体" w:eastAsia="宋体" w:hAnsi="宋体" w:cs="宋体" w:hint="eastAsia"/>
          <w:color w:val="333333"/>
          <w:kern w:val="0"/>
          <w:sz w:val="24"/>
          <w:szCs w:val="24"/>
        </w:rPr>
        <w:t>渝</w:t>
      </w:r>
      <w:proofErr w:type="gramEnd"/>
      <w:r w:rsidRPr="000650E4">
        <w:rPr>
          <w:rFonts w:ascii="宋体" w:eastAsia="宋体" w:hAnsi="宋体" w:cs="宋体" w:hint="eastAsia"/>
          <w:color w:val="333333"/>
          <w:kern w:val="0"/>
          <w:sz w:val="24"/>
          <w:szCs w:val="24"/>
        </w:rPr>
        <w:t>北区。</w:t>
      </w:r>
    </w:p>
    <w:p w14:paraId="534904BB"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依据《中华人民共和国证券法》（以下简称《证券法》）的有关规定，我局对赵佳宁内幕交易“建峰化工”股票行为进行了立案调查、审理，并依法向当事人告知了</w:t>
      </w:r>
      <w:proofErr w:type="gramStart"/>
      <w:r w:rsidRPr="000650E4">
        <w:rPr>
          <w:rFonts w:ascii="宋体" w:eastAsia="宋体" w:hAnsi="宋体" w:cs="宋体" w:hint="eastAsia"/>
          <w:color w:val="333333"/>
          <w:kern w:val="0"/>
          <w:sz w:val="24"/>
          <w:szCs w:val="24"/>
        </w:rPr>
        <w:t>作出</w:t>
      </w:r>
      <w:proofErr w:type="gramEnd"/>
      <w:r w:rsidRPr="000650E4">
        <w:rPr>
          <w:rFonts w:ascii="宋体" w:eastAsia="宋体" w:hAnsi="宋体" w:cs="宋体" w:hint="eastAsia"/>
          <w:color w:val="333333"/>
          <w:kern w:val="0"/>
          <w:sz w:val="24"/>
          <w:szCs w:val="24"/>
        </w:rPr>
        <w:t>行政处罚的事实、理由、依据及当事人依法享有的权利。当事人未要求陈述申辩，也未要求听证。本案现已调查、审理终结。</w:t>
      </w:r>
    </w:p>
    <w:p w14:paraId="3347648F"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经查明，赵佳</w:t>
      </w:r>
      <w:proofErr w:type="gramStart"/>
      <w:r w:rsidRPr="000650E4">
        <w:rPr>
          <w:rFonts w:ascii="宋体" w:eastAsia="宋体" w:hAnsi="宋体" w:cs="宋体" w:hint="eastAsia"/>
          <w:color w:val="333333"/>
          <w:kern w:val="0"/>
          <w:sz w:val="24"/>
          <w:szCs w:val="24"/>
        </w:rPr>
        <w:t>宁存在</w:t>
      </w:r>
      <w:proofErr w:type="gramEnd"/>
      <w:r w:rsidRPr="000650E4">
        <w:rPr>
          <w:rFonts w:ascii="宋体" w:eastAsia="宋体" w:hAnsi="宋体" w:cs="宋体" w:hint="eastAsia"/>
          <w:color w:val="333333"/>
          <w:kern w:val="0"/>
          <w:sz w:val="24"/>
          <w:szCs w:val="24"/>
        </w:rPr>
        <w:t>以下违法事实：</w:t>
      </w:r>
    </w:p>
    <w:p w14:paraId="54E987A2"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b/>
          <w:bCs/>
          <w:color w:val="333333"/>
          <w:kern w:val="0"/>
          <w:sz w:val="24"/>
          <w:szCs w:val="24"/>
        </w:rPr>
        <w:t>一、内幕信息形成和公开过程</w:t>
      </w:r>
    </w:p>
    <w:p w14:paraId="1E0528D9"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重庆建峰化工股份有限公司（以下简称建峰化工，股票代码000950）系一家主营化肥及相关产品的上市公司。控股股东为重庆建峰工业集团有限公司（以下简称建峰集团），建峰集团的控股股东为重庆化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控股（集团）公司（以下简称化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控股），实际控制人为重庆市政府国有资产监督管理委员会（以下简称</w:t>
      </w:r>
      <w:proofErr w:type="gramStart"/>
      <w:r w:rsidRPr="000650E4">
        <w:rPr>
          <w:rFonts w:ascii="宋体" w:eastAsia="宋体" w:hAnsi="宋体" w:cs="宋体" w:hint="eastAsia"/>
          <w:color w:val="333333"/>
          <w:kern w:val="0"/>
          <w:sz w:val="24"/>
          <w:szCs w:val="24"/>
        </w:rPr>
        <w:t>重庆市国</w:t>
      </w:r>
      <w:proofErr w:type="gramEnd"/>
      <w:r w:rsidRPr="000650E4">
        <w:rPr>
          <w:rFonts w:ascii="宋体" w:eastAsia="宋体" w:hAnsi="宋体" w:cs="宋体" w:hint="eastAsia"/>
          <w:color w:val="333333"/>
          <w:kern w:val="0"/>
          <w:sz w:val="24"/>
          <w:szCs w:val="24"/>
        </w:rPr>
        <w:t>资委）。</w:t>
      </w:r>
    </w:p>
    <w:p w14:paraId="46FCBBE3"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建峰化工2014年年报净利润为负值，2015年半年报显示公司继续亏损，负责公司重组和结构调整工作的建峰</w:t>
      </w:r>
      <w:proofErr w:type="gramStart"/>
      <w:r w:rsidRPr="000650E4">
        <w:rPr>
          <w:rFonts w:ascii="宋体" w:eastAsia="宋体" w:hAnsi="宋体" w:cs="宋体" w:hint="eastAsia"/>
          <w:color w:val="333333"/>
          <w:kern w:val="0"/>
          <w:sz w:val="24"/>
          <w:szCs w:val="24"/>
        </w:rPr>
        <w:t>化工副</w:t>
      </w:r>
      <w:proofErr w:type="gramEnd"/>
      <w:r w:rsidRPr="000650E4">
        <w:rPr>
          <w:rFonts w:ascii="宋体" w:eastAsia="宋体" w:hAnsi="宋体" w:cs="宋体" w:hint="eastAsia"/>
          <w:color w:val="333333"/>
          <w:kern w:val="0"/>
          <w:sz w:val="24"/>
          <w:szCs w:val="24"/>
        </w:rPr>
        <w:t>董事长宫某某于2015年8月提出“资产出售方案”，剥离导致公司亏损的重庆弛源化工有限公司（建峰化工全资子公司，以下简称</w:t>
      </w:r>
      <w:proofErr w:type="gramStart"/>
      <w:r w:rsidRPr="000650E4">
        <w:rPr>
          <w:rFonts w:ascii="宋体" w:eastAsia="宋体" w:hAnsi="宋体" w:cs="宋体" w:hint="eastAsia"/>
          <w:color w:val="333333"/>
          <w:kern w:val="0"/>
          <w:sz w:val="24"/>
          <w:szCs w:val="24"/>
        </w:rPr>
        <w:t>弛</w:t>
      </w:r>
      <w:proofErr w:type="gramEnd"/>
      <w:r w:rsidRPr="000650E4">
        <w:rPr>
          <w:rFonts w:ascii="宋体" w:eastAsia="宋体" w:hAnsi="宋体" w:cs="宋体" w:hint="eastAsia"/>
          <w:color w:val="333333"/>
          <w:kern w:val="0"/>
          <w:sz w:val="24"/>
          <w:szCs w:val="24"/>
        </w:rPr>
        <w:t>源化工）和重庆建峰化工股份有限公司三聚氰胺分公司（以下简称三聚氰胺分公司），以便公司扭亏为盈实现保牌。化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控股董事长王某同意了该方案。</w:t>
      </w:r>
    </w:p>
    <w:p w14:paraId="68C0D000"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2015年11月6日，建峰化工宫某某和化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控股王某等人到时任重庆市国资委主任廖某某办公室汇报“资产出售方案”，廖某某口头同意建峰化工“资产出售方案”。</w:t>
      </w:r>
    </w:p>
    <w:p w14:paraId="47F8765A"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2015年11月15日上午9:30，化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控股的牛某某、余某、建峰化工的何某、宫某某等8人就资产出售相关事宜在化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控股26楼会议室进行安排部署。宫某某在会上建议2015年11月16日建峰化工开始停牌，方案和建议得到与会人员的一致同意。</w:t>
      </w:r>
    </w:p>
    <w:p w14:paraId="21E1392F"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2015年11月15日晚上，建峰化工副总经理</w:t>
      </w:r>
      <w:proofErr w:type="gramStart"/>
      <w:r w:rsidRPr="000650E4">
        <w:rPr>
          <w:rFonts w:ascii="宋体" w:eastAsia="宋体" w:hAnsi="宋体" w:cs="宋体" w:hint="eastAsia"/>
          <w:color w:val="333333"/>
          <w:kern w:val="0"/>
          <w:sz w:val="24"/>
          <w:szCs w:val="24"/>
        </w:rPr>
        <w:t>兼董秘田</w:t>
      </w:r>
      <w:proofErr w:type="gramEnd"/>
      <w:r w:rsidRPr="000650E4">
        <w:rPr>
          <w:rFonts w:ascii="宋体" w:eastAsia="宋体" w:hAnsi="宋体" w:cs="宋体" w:hint="eastAsia"/>
          <w:color w:val="333333"/>
          <w:kern w:val="0"/>
          <w:sz w:val="24"/>
          <w:szCs w:val="24"/>
        </w:rPr>
        <w:t>某与深圳证券交易所（以下简称深交所）沟通要求停牌，深交所认为，上市公司请求停牌的事由为出售资产且金额未达到总资产的50%，不符合停牌标准，未同意建峰化工停牌请求，要求将该事项进行公告即可。</w:t>
      </w:r>
    </w:p>
    <w:p w14:paraId="585B756C"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lastRenderedPageBreak/>
        <w:t>2015年11月17日，建峰化工通过深交所发布《关于筹划出售股权和资产的提示性公告》（公告编号：2015-58），主要内容为“拟将</w:t>
      </w:r>
      <w:proofErr w:type="gramStart"/>
      <w:r w:rsidRPr="000650E4">
        <w:rPr>
          <w:rFonts w:ascii="宋体" w:eastAsia="宋体" w:hAnsi="宋体" w:cs="宋体" w:hint="eastAsia"/>
          <w:color w:val="333333"/>
          <w:kern w:val="0"/>
          <w:sz w:val="24"/>
          <w:szCs w:val="24"/>
        </w:rPr>
        <w:t>弛</w:t>
      </w:r>
      <w:proofErr w:type="gramEnd"/>
      <w:r w:rsidRPr="000650E4">
        <w:rPr>
          <w:rFonts w:ascii="宋体" w:eastAsia="宋体" w:hAnsi="宋体" w:cs="宋体" w:hint="eastAsia"/>
          <w:color w:val="333333"/>
          <w:kern w:val="0"/>
          <w:sz w:val="24"/>
          <w:szCs w:val="24"/>
        </w:rPr>
        <w:t>源化工100%股权和三聚氰胺分公司资产在重庆联合产权交易所挂牌出售”。</w:t>
      </w:r>
    </w:p>
    <w:p w14:paraId="47B496A9"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建峰化工“资产出售方案”构成《证券法》第七十五条第二款第（五）项规定的内幕信息，内幕信息形成时间为2015年11月6日至11月17日,王某、宫某某为内幕信息知情人。</w:t>
      </w:r>
    </w:p>
    <w:p w14:paraId="7604B6D8"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b/>
          <w:bCs/>
          <w:color w:val="333333"/>
          <w:kern w:val="0"/>
          <w:sz w:val="24"/>
          <w:szCs w:val="24"/>
        </w:rPr>
        <w:t>二、赵佳宁内幕交易行为</w:t>
      </w:r>
    </w:p>
    <w:p w14:paraId="2DE77A6D"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2015年5月至2016年2月，赵佳宁在化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控股组织与人力资源部工作，实际承担化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控股董事长王某的秘书工作。其利用工作之便非法获取内幕信息，并控制其母何某证券账户交易“建峰化工”，具体如下：</w:t>
      </w:r>
    </w:p>
    <w:p w14:paraId="2450681D"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赵佳宁知道建峰化工连续亏损需要保牌，也看见建峰</w:t>
      </w:r>
      <w:proofErr w:type="gramStart"/>
      <w:r w:rsidRPr="000650E4">
        <w:rPr>
          <w:rFonts w:ascii="宋体" w:eastAsia="宋体" w:hAnsi="宋体" w:cs="宋体" w:hint="eastAsia"/>
          <w:color w:val="333333"/>
          <w:kern w:val="0"/>
          <w:sz w:val="24"/>
          <w:szCs w:val="24"/>
        </w:rPr>
        <w:t>化工副</w:t>
      </w:r>
      <w:proofErr w:type="gramEnd"/>
      <w:r w:rsidRPr="000650E4">
        <w:rPr>
          <w:rFonts w:ascii="宋体" w:eastAsia="宋体" w:hAnsi="宋体" w:cs="宋体" w:hint="eastAsia"/>
          <w:color w:val="333333"/>
          <w:kern w:val="0"/>
          <w:sz w:val="24"/>
          <w:szCs w:val="24"/>
        </w:rPr>
        <w:t>董事长宫某某在2015年9月至11月期间频繁到化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控股董事长王某办公室汇报工作。2015年11月15日（星期日），宫某某等人在化</w:t>
      </w:r>
      <w:proofErr w:type="gramStart"/>
      <w:r w:rsidRPr="000650E4">
        <w:rPr>
          <w:rFonts w:ascii="宋体" w:eastAsia="宋体" w:hAnsi="宋体" w:cs="宋体" w:hint="eastAsia"/>
          <w:color w:val="333333"/>
          <w:kern w:val="0"/>
          <w:sz w:val="24"/>
          <w:szCs w:val="24"/>
        </w:rPr>
        <w:t>医</w:t>
      </w:r>
      <w:proofErr w:type="gramEnd"/>
      <w:r w:rsidRPr="000650E4">
        <w:rPr>
          <w:rFonts w:ascii="宋体" w:eastAsia="宋体" w:hAnsi="宋体" w:cs="宋体" w:hint="eastAsia"/>
          <w:color w:val="333333"/>
          <w:kern w:val="0"/>
          <w:sz w:val="24"/>
          <w:szCs w:val="24"/>
        </w:rPr>
        <w:t>控股26楼会议室开会讨论资产出售及停牌方案，其间赵佳宁到26楼办公室加班整理资料，在会议室外听见与会人员谈话，得知建峰化工要出售资产并准备停牌。2015年11月16日（建峰化工“资产出售方案”公告前一天），赵佳宁实际控制并使用其母亲“何某”账户大量买入“建峰化工”，共计117,300股，成交金额共计859,901.11元。2015年12月16日-18日，赵佳宁陆续卖出“建峰化工”，盈利294,081.46元。</w:t>
      </w:r>
    </w:p>
    <w:p w14:paraId="3BB6E312"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以上违法事实，有相关公告、相关人员询问笔录、有关人员工作纪录、涉案账户资料、资金转账记录、交易流水等证据证明，足以认定。</w:t>
      </w:r>
    </w:p>
    <w:p w14:paraId="72320EC4"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赵佳宁上述行为，违反了《证券法》第七十三、七十六条第一款的规定，构成《证券法》第二百零二条所述内幕交易行为。</w:t>
      </w:r>
    </w:p>
    <w:p w14:paraId="056D5E42"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根据当事人违法行为的事实、性质、情节与社会危害程度，依据《证券法》第二百零二条规定，我局决定：没收赵佳宁违法所得294,081.46元，并处以罚款294,081.46元。</w:t>
      </w:r>
    </w:p>
    <w:p w14:paraId="4FC5B090" w14:textId="77777777" w:rsidR="000650E4" w:rsidRPr="000650E4" w:rsidRDefault="000650E4" w:rsidP="000650E4">
      <w:pPr>
        <w:widowControl/>
        <w:shd w:val="clear" w:color="auto" w:fill="FFFFFF"/>
        <w:spacing w:line="420" w:lineRule="atLeast"/>
        <w:ind w:firstLine="480"/>
        <w:jc w:val="left"/>
        <w:rPr>
          <w:rFonts w:ascii="宋体" w:eastAsia="宋体" w:hAnsi="宋体" w:cs="宋体" w:hint="eastAsia"/>
          <w:color w:val="333333"/>
          <w:kern w:val="0"/>
          <w:szCs w:val="21"/>
        </w:rPr>
      </w:pPr>
      <w:r w:rsidRPr="000650E4">
        <w:rPr>
          <w:rFonts w:ascii="宋体" w:eastAsia="宋体" w:hAnsi="宋体" w:cs="宋体" w:hint="eastAsia"/>
          <w:color w:val="333333"/>
          <w:kern w:val="0"/>
          <w:sz w:val="24"/>
          <w:szCs w:val="24"/>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E13730E" w14:textId="77777777" w:rsidR="000650E4" w:rsidRPr="000650E4" w:rsidRDefault="000650E4" w:rsidP="000650E4">
      <w:pPr>
        <w:widowControl/>
        <w:shd w:val="clear" w:color="auto" w:fill="FFFFFF"/>
        <w:spacing w:line="480" w:lineRule="atLeast"/>
        <w:ind w:firstLine="480"/>
        <w:jc w:val="left"/>
        <w:rPr>
          <w:rFonts w:ascii="inherit" w:eastAsia="宋体" w:hAnsi="inherit" w:cs="宋体" w:hint="eastAsia"/>
          <w:color w:val="333333"/>
          <w:kern w:val="0"/>
          <w:sz w:val="24"/>
          <w:szCs w:val="24"/>
        </w:rPr>
      </w:pPr>
      <w:r w:rsidRPr="000650E4">
        <w:rPr>
          <w:rFonts w:ascii="inherit" w:eastAsia="宋体" w:hAnsi="inherit" w:cs="宋体"/>
          <w:color w:val="333333"/>
          <w:kern w:val="0"/>
          <w:sz w:val="24"/>
          <w:szCs w:val="24"/>
        </w:rPr>
        <w:lastRenderedPageBreak/>
        <w:t> </w:t>
      </w:r>
    </w:p>
    <w:p w14:paraId="7B31CBC1" w14:textId="77777777" w:rsidR="000650E4" w:rsidRPr="000650E4" w:rsidRDefault="000650E4" w:rsidP="000650E4">
      <w:pPr>
        <w:widowControl/>
        <w:shd w:val="clear" w:color="auto" w:fill="FFFFFF"/>
        <w:spacing w:line="480" w:lineRule="atLeast"/>
        <w:ind w:firstLine="480"/>
        <w:jc w:val="left"/>
        <w:rPr>
          <w:rFonts w:ascii="inherit" w:eastAsia="宋体" w:hAnsi="inherit" w:cs="宋体"/>
          <w:color w:val="333333"/>
          <w:kern w:val="0"/>
          <w:sz w:val="24"/>
          <w:szCs w:val="24"/>
        </w:rPr>
      </w:pPr>
      <w:r w:rsidRPr="000650E4">
        <w:rPr>
          <w:rFonts w:ascii="inherit" w:eastAsia="宋体" w:hAnsi="inherit" w:cs="宋体"/>
          <w:color w:val="333333"/>
          <w:kern w:val="0"/>
          <w:sz w:val="24"/>
          <w:szCs w:val="24"/>
        </w:rPr>
        <w:t> </w:t>
      </w:r>
    </w:p>
    <w:p w14:paraId="4062AC11" w14:textId="77777777" w:rsidR="000650E4" w:rsidRPr="000650E4" w:rsidRDefault="000650E4" w:rsidP="000650E4">
      <w:pPr>
        <w:widowControl/>
        <w:shd w:val="clear" w:color="auto" w:fill="FFFFFF"/>
        <w:spacing w:line="480" w:lineRule="atLeast"/>
        <w:ind w:firstLine="480"/>
        <w:jc w:val="left"/>
        <w:rPr>
          <w:rFonts w:ascii="inherit" w:eastAsia="宋体" w:hAnsi="inherit" w:cs="宋体"/>
          <w:color w:val="333333"/>
          <w:kern w:val="0"/>
          <w:sz w:val="24"/>
          <w:szCs w:val="24"/>
        </w:rPr>
      </w:pPr>
      <w:r w:rsidRPr="000650E4">
        <w:rPr>
          <w:rFonts w:ascii="inherit" w:eastAsia="宋体" w:hAnsi="inherit" w:cs="宋体"/>
          <w:color w:val="333333"/>
          <w:kern w:val="0"/>
          <w:sz w:val="24"/>
          <w:szCs w:val="24"/>
        </w:rPr>
        <w:t xml:space="preserve">　　　　　　　　　　　　　　　　　　　　　　　　　　　　　</w:t>
      </w:r>
      <w:r w:rsidRPr="000650E4">
        <w:rPr>
          <w:rFonts w:ascii="inherit" w:eastAsia="宋体" w:hAnsi="inherit" w:cs="宋体"/>
          <w:color w:val="333333"/>
          <w:kern w:val="0"/>
          <w:sz w:val="24"/>
          <w:szCs w:val="24"/>
        </w:rPr>
        <w:t xml:space="preserve"> </w:t>
      </w:r>
      <w:r w:rsidRPr="000650E4">
        <w:rPr>
          <w:rFonts w:ascii="inherit" w:eastAsia="宋体" w:hAnsi="inherit" w:cs="宋体"/>
          <w:color w:val="333333"/>
          <w:kern w:val="0"/>
          <w:sz w:val="24"/>
          <w:szCs w:val="24"/>
        </w:rPr>
        <w:t>中国证券监督管理委员会贵州监管局</w:t>
      </w:r>
    </w:p>
    <w:p w14:paraId="246FD2E2" w14:textId="77777777" w:rsidR="000650E4" w:rsidRPr="000650E4" w:rsidRDefault="000650E4" w:rsidP="000650E4">
      <w:pPr>
        <w:widowControl/>
        <w:shd w:val="clear" w:color="auto" w:fill="FFFFFF"/>
        <w:spacing w:line="480" w:lineRule="atLeast"/>
        <w:ind w:firstLine="480"/>
        <w:jc w:val="left"/>
        <w:rPr>
          <w:rFonts w:ascii="inherit" w:eastAsia="宋体" w:hAnsi="inherit" w:cs="宋体"/>
          <w:color w:val="333333"/>
          <w:kern w:val="0"/>
          <w:sz w:val="24"/>
          <w:szCs w:val="24"/>
        </w:rPr>
      </w:pPr>
      <w:r w:rsidRPr="000650E4">
        <w:rPr>
          <w:rFonts w:ascii="inherit" w:eastAsia="宋体" w:hAnsi="inherit" w:cs="宋体"/>
          <w:color w:val="333333"/>
          <w:kern w:val="0"/>
          <w:sz w:val="24"/>
          <w:szCs w:val="24"/>
        </w:rPr>
        <w:t xml:space="preserve">　　　　　　　　　　　　　　　　　　　　　　　　　　　　　　　　</w:t>
      </w:r>
      <w:r w:rsidRPr="000650E4">
        <w:rPr>
          <w:rFonts w:ascii="inherit" w:eastAsia="宋体" w:hAnsi="inherit" w:cs="宋体"/>
          <w:color w:val="333333"/>
          <w:kern w:val="0"/>
          <w:sz w:val="24"/>
          <w:szCs w:val="24"/>
        </w:rPr>
        <w:t xml:space="preserve">  </w:t>
      </w:r>
      <w:r w:rsidRPr="000650E4">
        <w:rPr>
          <w:rFonts w:ascii="inherit" w:eastAsia="宋体" w:hAnsi="inherit" w:cs="宋体"/>
          <w:color w:val="333333"/>
          <w:kern w:val="0"/>
          <w:sz w:val="24"/>
          <w:szCs w:val="24"/>
        </w:rPr>
        <w:t xml:space="preserve">　</w:t>
      </w:r>
      <w:r w:rsidRPr="000650E4">
        <w:rPr>
          <w:rFonts w:ascii="inherit" w:eastAsia="宋体" w:hAnsi="inherit" w:cs="宋体"/>
          <w:color w:val="333333"/>
          <w:kern w:val="0"/>
          <w:sz w:val="24"/>
          <w:szCs w:val="24"/>
        </w:rPr>
        <w:t>2017</w:t>
      </w:r>
      <w:r w:rsidRPr="000650E4">
        <w:rPr>
          <w:rFonts w:ascii="inherit" w:eastAsia="宋体" w:hAnsi="inherit" w:cs="宋体"/>
          <w:color w:val="333333"/>
          <w:kern w:val="0"/>
          <w:sz w:val="24"/>
          <w:szCs w:val="24"/>
        </w:rPr>
        <w:t>年</w:t>
      </w:r>
      <w:r w:rsidRPr="000650E4">
        <w:rPr>
          <w:rFonts w:ascii="inherit" w:eastAsia="宋体" w:hAnsi="inherit" w:cs="宋体"/>
          <w:color w:val="333333"/>
          <w:kern w:val="0"/>
          <w:sz w:val="24"/>
          <w:szCs w:val="24"/>
        </w:rPr>
        <w:t>3</w:t>
      </w:r>
      <w:r w:rsidRPr="000650E4">
        <w:rPr>
          <w:rFonts w:ascii="inherit" w:eastAsia="宋体" w:hAnsi="inherit" w:cs="宋体"/>
          <w:color w:val="333333"/>
          <w:kern w:val="0"/>
          <w:sz w:val="24"/>
          <w:szCs w:val="24"/>
        </w:rPr>
        <w:t>月</w:t>
      </w:r>
      <w:r w:rsidRPr="000650E4">
        <w:rPr>
          <w:rFonts w:ascii="inherit" w:eastAsia="宋体" w:hAnsi="inherit" w:cs="宋体"/>
          <w:color w:val="333333"/>
          <w:kern w:val="0"/>
          <w:sz w:val="24"/>
          <w:szCs w:val="24"/>
        </w:rPr>
        <w:t>27</w:t>
      </w:r>
      <w:r w:rsidRPr="000650E4">
        <w:rPr>
          <w:rFonts w:ascii="inherit" w:eastAsia="宋体" w:hAnsi="inherit" w:cs="宋体"/>
          <w:color w:val="333333"/>
          <w:kern w:val="0"/>
          <w:sz w:val="24"/>
          <w:szCs w:val="24"/>
        </w:rPr>
        <w:t>日</w:t>
      </w:r>
    </w:p>
    <w:p w14:paraId="05B86150"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E4"/>
    <w:rsid w:val="000650E4"/>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9394"/>
  <w15:chartTrackingRefBased/>
  <w15:docId w15:val="{529A4111-69F3-485C-A11B-52E41376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5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6820">
      <w:bodyDiv w:val="1"/>
      <w:marLeft w:val="0"/>
      <w:marRight w:val="0"/>
      <w:marTop w:val="0"/>
      <w:marBottom w:val="0"/>
      <w:divBdr>
        <w:top w:val="none" w:sz="0" w:space="0" w:color="auto"/>
        <w:left w:val="none" w:sz="0" w:space="0" w:color="auto"/>
        <w:bottom w:val="none" w:sz="0" w:space="0" w:color="auto"/>
        <w:right w:val="none" w:sz="0" w:space="0" w:color="auto"/>
      </w:divBdr>
      <w:divsChild>
        <w:div w:id="967005386">
          <w:marLeft w:val="0"/>
          <w:marRight w:val="0"/>
          <w:marTop w:val="0"/>
          <w:marBottom w:val="0"/>
          <w:divBdr>
            <w:top w:val="none" w:sz="0" w:space="23" w:color="auto"/>
            <w:left w:val="none" w:sz="0" w:space="31" w:color="auto"/>
            <w:bottom w:val="single" w:sz="12" w:space="11" w:color="CCCCCC"/>
            <w:right w:val="none" w:sz="0" w:space="31" w:color="auto"/>
          </w:divBdr>
        </w:div>
        <w:div w:id="1755660945">
          <w:marLeft w:val="0"/>
          <w:marRight w:val="0"/>
          <w:marTop w:val="0"/>
          <w:marBottom w:val="300"/>
          <w:divBdr>
            <w:top w:val="none" w:sz="0" w:space="0" w:color="auto"/>
            <w:left w:val="none" w:sz="0" w:space="0" w:color="auto"/>
            <w:bottom w:val="none" w:sz="0" w:space="0" w:color="auto"/>
            <w:right w:val="none" w:sz="0" w:space="0" w:color="auto"/>
          </w:divBdr>
        </w:div>
        <w:div w:id="1610694501">
          <w:marLeft w:val="0"/>
          <w:marRight w:val="0"/>
          <w:marTop w:val="0"/>
          <w:marBottom w:val="0"/>
          <w:divBdr>
            <w:top w:val="none" w:sz="0" w:space="0" w:color="auto"/>
            <w:left w:val="none" w:sz="0" w:space="0" w:color="auto"/>
            <w:bottom w:val="none" w:sz="0" w:space="0" w:color="auto"/>
            <w:right w:val="none" w:sz="0" w:space="0" w:color="auto"/>
          </w:divBdr>
        </w:div>
        <w:div w:id="495611566">
          <w:marLeft w:val="0"/>
          <w:marRight w:val="0"/>
          <w:marTop w:val="0"/>
          <w:marBottom w:val="0"/>
          <w:divBdr>
            <w:top w:val="none" w:sz="0" w:space="0" w:color="auto"/>
            <w:left w:val="none" w:sz="0" w:space="0" w:color="auto"/>
            <w:bottom w:val="none" w:sz="0" w:space="0" w:color="auto"/>
            <w:right w:val="none" w:sz="0" w:space="0" w:color="auto"/>
          </w:divBdr>
        </w:div>
        <w:div w:id="783381611">
          <w:marLeft w:val="0"/>
          <w:marRight w:val="0"/>
          <w:marTop w:val="0"/>
          <w:marBottom w:val="0"/>
          <w:divBdr>
            <w:top w:val="none" w:sz="0" w:space="0" w:color="auto"/>
            <w:left w:val="none" w:sz="0" w:space="0" w:color="auto"/>
            <w:bottom w:val="none" w:sz="0" w:space="0" w:color="auto"/>
            <w:right w:val="none" w:sz="0" w:space="0" w:color="auto"/>
          </w:divBdr>
        </w:div>
        <w:div w:id="1382023655">
          <w:marLeft w:val="0"/>
          <w:marRight w:val="0"/>
          <w:marTop w:val="0"/>
          <w:marBottom w:val="0"/>
          <w:divBdr>
            <w:top w:val="none" w:sz="0" w:space="0" w:color="auto"/>
            <w:left w:val="none" w:sz="0" w:space="0" w:color="auto"/>
            <w:bottom w:val="none" w:sz="0" w:space="0" w:color="auto"/>
            <w:right w:val="none" w:sz="0" w:space="0" w:color="auto"/>
          </w:divBdr>
        </w:div>
        <w:div w:id="2108382485">
          <w:marLeft w:val="0"/>
          <w:marRight w:val="0"/>
          <w:marTop w:val="0"/>
          <w:marBottom w:val="0"/>
          <w:divBdr>
            <w:top w:val="none" w:sz="0" w:space="0" w:color="auto"/>
            <w:left w:val="none" w:sz="0" w:space="0" w:color="auto"/>
            <w:bottom w:val="none" w:sz="0" w:space="0" w:color="auto"/>
            <w:right w:val="none" w:sz="0" w:space="0" w:color="auto"/>
          </w:divBdr>
        </w:div>
        <w:div w:id="223101388">
          <w:marLeft w:val="0"/>
          <w:marRight w:val="0"/>
          <w:marTop w:val="0"/>
          <w:marBottom w:val="0"/>
          <w:divBdr>
            <w:top w:val="none" w:sz="0" w:space="0" w:color="auto"/>
            <w:left w:val="none" w:sz="0" w:space="0" w:color="auto"/>
            <w:bottom w:val="none" w:sz="0" w:space="0" w:color="auto"/>
            <w:right w:val="none" w:sz="0" w:space="0" w:color="auto"/>
          </w:divBdr>
        </w:div>
        <w:div w:id="1170221699">
          <w:marLeft w:val="0"/>
          <w:marRight w:val="0"/>
          <w:marTop w:val="0"/>
          <w:marBottom w:val="0"/>
          <w:divBdr>
            <w:top w:val="none" w:sz="0" w:space="0" w:color="auto"/>
            <w:left w:val="none" w:sz="0" w:space="0" w:color="auto"/>
            <w:bottom w:val="none" w:sz="0" w:space="0" w:color="auto"/>
            <w:right w:val="none" w:sz="0" w:space="0" w:color="auto"/>
          </w:divBdr>
        </w:div>
        <w:div w:id="1777208778">
          <w:marLeft w:val="0"/>
          <w:marRight w:val="0"/>
          <w:marTop w:val="0"/>
          <w:marBottom w:val="0"/>
          <w:divBdr>
            <w:top w:val="none" w:sz="0" w:space="0" w:color="auto"/>
            <w:left w:val="none" w:sz="0" w:space="0" w:color="auto"/>
            <w:bottom w:val="none" w:sz="0" w:space="0" w:color="auto"/>
            <w:right w:val="none" w:sz="0" w:space="0" w:color="auto"/>
          </w:divBdr>
        </w:div>
        <w:div w:id="267663762">
          <w:marLeft w:val="0"/>
          <w:marRight w:val="0"/>
          <w:marTop w:val="0"/>
          <w:marBottom w:val="0"/>
          <w:divBdr>
            <w:top w:val="none" w:sz="0" w:space="0" w:color="auto"/>
            <w:left w:val="none" w:sz="0" w:space="0" w:color="auto"/>
            <w:bottom w:val="none" w:sz="0" w:space="0" w:color="auto"/>
            <w:right w:val="none" w:sz="0" w:space="0" w:color="auto"/>
          </w:divBdr>
        </w:div>
        <w:div w:id="594629980">
          <w:marLeft w:val="0"/>
          <w:marRight w:val="0"/>
          <w:marTop w:val="0"/>
          <w:marBottom w:val="0"/>
          <w:divBdr>
            <w:top w:val="none" w:sz="0" w:space="0" w:color="auto"/>
            <w:left w:val="none" w:sz="0" w:space="0" w:color="auto"/>
            <w:bottom w:val="none" w:sz="0" w:space="0" w:color="auto"/>
            <w:right w:val="none" w:sz="0" w:space="0" w:color="auto"/>
          </w:divBdr>
        </w:div>
        <w:div w:id="1377310470">
          <w:marLeft w:val="0"/>
          <w:marRight w:val="0"/>
          <w:marTop w:val="0"/>
          <w:marBottom w:val="0"/>
          <w:divBdr>
            <w:top w:val="none" w:sz="0" w:space="0" w:color="auto"/>
            <w:left w:val="none" w:sz="0" w:space="0" w:color="auto"/>
            <w:bottom w:val="none" w:sz="0" w:space="0" w:color="auto"/>
            <w:right w:val="none" w:sz="0" w:space="0" w:color="auto"/>
          </w:divBdr>
        </w:div>
        <w:div w:id="1248615281">
          <w:marLeft w:val="0"/>
          <w:marRight w:val="0"/>
          <w:marTop w:val="0"/>
          <w:marBottom w:val="0"/>
          <w:divBdr>
            <w:top w:val="none" w:sz="0" w:space="0" w:color="auto"/>
            <w:left w:val="none" w:sz="0" w:space="0" w:color="auto"/>
            <w:bottom w:val="none" w:sz="0" w:space="0" w:color="auto"/>
            <w:right w:val="none" w:sz="0" w:space="0" w:color="auto"/>
          </w:divBdr>
        </w:div>
        <w:div w:id="294917847">
          <w:marLeft w:val="0"/>
          <w:marRight w:val="0"/>
          <w:marTop w:val="0"/>
          <w:marBottom w:val="0"/>
          <w:divBdr>
            <w:top w:val="none" w:sz="0" w:space="0" w:color="auto"/>
            <w:left w:val="none" w:sz="0" w:space="0" w:color="auto"/>
            <w:bottom w:val="none" w:sz="0" w:space="0" w:color="auto"/>
            <w:right w:val="none" w:sz="0" w:space="0" w:color="auto"/>
          </w:divBdr>
        </w:div>
        <w:div w:id="1132551050">
          <w:marLeft w:val="0"/>
          <w:marRight w:val="0"/>
          <w:marTop w:val="0"/>
          <w:marBottom w:val="0"/>
          <w:divBdr>
            <w:top w:val="none" w:sz="0" w:space="0" w:color="auto"/>
            <w:left w:val="none" w:sz="0" w:space="0" w:color="auto"/>
            <w:bottom w:val="none" w:sz="0" w:space="0" w:color="auto"/>
            <w:right w:val="none" w:sz="0" w:space="0" w:color="auto"/>
          </w:divBdr>
        </w:div>
        <w:div w:id="1504274070">
          <w:marLeft w:val="0"/>
          <w:marRight w:val="0"/>
          <w:marTop w:val="0"/>
          <w:marBottom w:val="0"/>
          <w:divBdr>
            <w:top w:val="none" w:sz="0" w:space="0" w:color="auto"/>
            <w:left w:val="none" w:sz="0" w:space="0" w:color="auto"/>
            <w:bottom w:val="none" w:sz="0" w:space="0" w:color="auto"/>
            <w:right w:val="none" w:sz="0" w:space="0" w:color="auto"/>
          </w:divBdr>
        </w:div>
        <w:div w:id="825130857">
          <w:marLeft w:val="0"/>
          <w:marRight w:val="0"/>
          <w:marTop w:val="0"/>
          <w:marBottom w:val="0"/>
          <w:divBdr>
            <w:top w:val="none" w:sz="0" w:space="0" w:color="auto"/>
            <w:left w:val="none" w:sz="0" w:space="0" w:color="auto"/>
            <w:bottom w:val="none" w:sz="0" w:space="0" w:color="auto"/>
            <w:right w:val="none" w:sz="0" w:space="0" w:color="auto"/>
          </w:divBdr>
        </w:div>
        <w:div w:id="150028294">
          <w:marLeft w:val="0"/>
          <w:marRight w:val="0"/>
          <w:marTop w:val="0"/>
          <w:marBottom w:val="0"/>
          <w:divBdr>
            <w:top w:val="none" w:sz="0" w:space="0" w:color="auto"/>
            <w:left w:val="none" w:sz="0" w:space="0" w:color="auto"/>
            <w:bottom w:val="none" w:sz="0" w:space="0" w:color="auto"/>
            <w:right w:val="none" w:sz="0" w:space="0" w:color="auto"/>
          </w:divBdr>
        </w:div>
        <w:div w:id="976685223">
          <w:marLeft w:val="0"/>
          <w:marRight w:val="0"/>
          <w:marTop w:val="0"/>
          <w:marBottom w:val="0"/>
          <w:divBdr>
            <w:top w:val="none" w:sz="0" w:space="0" w:color="auto"/>
            <w:left w:val="none" w:sz="0" w:space="0" w:color="auto"/>
            <w:bottom w:val="none" w:sz="0" w:space="0" w:color="auto"/>
            <w:right w:val="none" w:sz="0" w:space="0" w:color="auto"/>
          </w:divBdr>
        </w:div>
        <w:div w:id="1239291160">
          <w:marLeft w:val="0"/>
          <w:marRight w:val="0"/>
          <w:marTop w:val="0"/>
          <w:marBottom w:val="0"/>
          <w:divBdr>
            <w:top w:val="none" w:sz="0" w:space="0" w:color="auto"/>
            <w:left w:val="none" w:sz="0" w:space="0" w:color="auto"/>
            <w:bottom w:val="none" w:sz="0" w:space="0" w:color="auto"/>
            <w:right w:val="none" w:sz="0" w:space="0" w:color="auto"/>
          </w:divBdr>
          <w:divsChild>
            <w:div w:id="2016227795">
              <w:marLeft w:val="0"/>
              <w:marRight w:val="0"/>
              <w:marTop w:val="0"/>
              <w:marBottom w:val="0"/>
              <w:divBdr>
                <w:top w:val="none" w:sz="0" w:space="0" w:color="auto"/>
                <w:left w:val="none" w:sz="0" w:space="0" w:color="auto"/>
                <w:bottom w:val="none" w:sz="0" w:space="0" w:color="auto"/>
                <w:right w:val="none" w:sz="0" w:space="0" w:color="auto"/>
              </w:divBdr>
            </w:div>
            <w:div w:id="295376580">
              <w:marLeft w:val="0"/>
              <w:marRight w:val="0"/>
              <w:marTop w:val="0"/>
              <w:marBottom w:val="0"/>
              <w:divBdr>
                <w:top w:val="none" w:sz="0" w:space="0" w:color="auto"/>
                <w:left w:val="none" w:sz="0" w:space="0" w:color="auto"/>
                <w:bottom w:val="none" w:sz="0" w:space="0" w:color="auto"/>
                <w:right w:val="none" w:sz="0" w:space="0" w:color="auto"/>
              </w:divBdr>
            </w:div>
            <w:div w:id="1497451443">
              <w:marLeft w:val="0"/>
              <w:marRight w:val="0"/>
              <w:marTop w:val="0"/>
              <w:marBottom w:val="0"/>
              <w:divBdr>
                <w:top w:val="none" w:sz="0" w:space="0" w:color="auto"/>
                <w:left w:val="none" w:sz="0" w:space="0" w:color="auto"/>
                <w:bottom w:val="none" w:sz="0" w:space="0" w:color="auto"/>
                <w:right w:val="none" w:sz="0" w:space="0" w:color="auto"/>
              </w:divBdr>
            </w:div>
            <w:div w:id="923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2021-10-04T15:58:00Z</dcterms:created>
  <dcterms:modified xsi:type="dcterms:W3CDTF">2021-10-04T15:58:00Z</dcterms:modified>
</cp:coreProperties>
</file>