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A13451" w:rsidRPr="00A13451" w14:paraId="24B27AE1" w14:textId="77777777" w:rsidTr="00A13451">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A13451" w:rsidRPr="00A13451" w14:paraId="55223160" w14:textId="77777777">
              <w:trPr>
                <w:tblCellSpacing w:w="0" w:type="dxa"/>
              </w:trPr>
              <w:tc>
                <w:tcPr>
                  <w:tcW w:w="2500" w:type="pct"/>
                  <w:tcMar>
                    <w:top w:w="30" w:type="dxa"/>
                    <w:left w:w="30" w:type="dxa"/>
                    <w:bottom w:w="30" w:type="dxa"/>
                    <w:right w:w="30" w:type="dxa"/>
                  </w:tcMar>
                  <w:hideMark/>
                </w:tcPr>
                <w:p w14:paraId="391F3730" w14:textId="77777777" w:rsidR="00A13451" w:rsidRPr="00A13451" w:rsidRDefault="00A13451" w:rsidP="00A13451">
                  <w:pPr>
                    <w:widowControl/>
                    <w:jc w:val="left"/>
                    <w:rPr>
                      <w:rFonts w:ascii="宋体" w:eastAsia="宋体" w:hAnsi="宋体" w:cs="宋体"/>
                      <w:color w:val="686868"/>
                      <w:kern w:val="0"/>
                      <w:sz w:val="18"/>
                      <w:szCs w:val="18"/>
                    </w:rPr>
                  </w:pPr>
                  <w:r w:rsidRPr="00A13451">
                    <w:rPr>
                      <w:rFonts w:ascii="宋体" w:eastAsia="宋体" w:hAnsi="宋体" w:cs="宋体"/>
                      <w:b/>
                      <w:bCs/>
                      <w:color w:val="686868"/>
                      <w:kern w:val="0"/>
                      <w:sz w:val="18"/>
                      <w:szCs w:val="18"/>
                    </w:rPr>
                    <w:t>索 引 号:</w:t>
                  </w:r>
                  <w:r w:rsidRPr="00A13451">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14:paraId="7D94EBAC" w14:textId="77777777" w:rsidR="00A13451" w:rsidRPr="00A13451" w:rsidRDefault="00A13451" w:rsidP="00A13451">
                  <w:pPr>
                    <w:widowControl/>
                    <w:jc w:val="left"/>
                    <w:rPr>
                      <w:rFonts w:ascii="宋体" w:eastAsia="宋体" w:hAnsi="宋体" w:cs="宋体"/>
                      <w:color w:val="686868"/>
                      <w:kern w:val="0"/>
                      <w:sz w:val="18"/>
                      <w:szCs w:val="18"/>
                    </w:rPr>
                  </w:pPr>
                  <w:r w:rsidRPr="00A13451">
                    <w:rPr>
                      <w:rFonts w:ascii="宋体" w:eastAsia="宋体" w:hAnsi="宋体" w:cs="宋体"/>
                      <w:b/>
                      <w:bCs/>
                      <w:color w:val="686868"/>
                      <w:kern w:val="0"/>
                      <w:sz w:val="18"/>
                      <w:szCs w:val="18"/>
                    </w:rPr>
                    <w:t>分类:</w:t>
                  </w:r>
                  <w:r w:rsidRPr="00A13451">
                    <w:rPr>
                      <w:rFonts w:ascii="宋体" w:eastAsia="宋体" w:hAnsi="宋体" w:cs="宋体"/>
                      <w:color w:val="686868"/>
                      <w:kern w:val="0"/>
                      <w:sz w:val="18"/>
                      <w:szCs w:val="18"/>
                    </w:rPr>
                    <w:t> 综合政务 ; 通知公告</w:t>
                  </w:r>
                </w:p>
              </w:tc>
            </w:tr>
          </w:tbl>
          <w:p w14:paraId="1BCD0E83" w14:textId="77777777" w:rsidR="00A13451" w:rsidRPr="00A13451" w:rsidRDefault="00A13451" w:rsidP="00A13451">
            <w:pPr>
              <w:widowControl/>
              <w:jc w:val="left"/>
              <w:rPr>
                <w:rFonts w:ascii="宋体" w:eastAsia="宋体" w:hAnsi="宋体" w:cs="宋体"/>
                <w:color w:val="686868"/>
                <w:kern w:val="0"/>
                <w:sz w:val="18"/>
                <w:szCs w:val="18"/>
              </w:rPr>
            </w:pPr>
          </w:p>
        </w:tc>
      </w:tr>
      <w:tr w:rsidR="00A13451" w:rsidRPr="00A13451" w14:paraId="200394E0" w14:textId="77777777" w:rsidTr="00A13451">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A13451" w:rsidRPr="00A13451" w14:paraId="3437B5B8" w14:textId="77777777">
              <w:trPr>
                <w:tblCellSpacing w:w="0" w:type="dxa"/>
              </w:trPr>
              <w:tc>
                <w:tcPr>
                  <w:tcW w:w="2500" w:type="pct"/>
                  <w:tcMar>
                    <w:top w:w="30" w:type="dxa"/>
                    <w:left w:w="30" w:type="dxa"/>
                    <w:bottom w:w="30" w:type="dxa"/>
                    <w:right w:w="30" w:type="dxa"/>
                  </w:tcMar>
                  <w:hideMark/>
                </w:tcPr>
                <w:p w14:paraId="6E20C18F" w14:textId="77777777" w:rsidR="00A13451" w:rsidRPr="00A13451" w:rsidRDefault="00A13451" w:rsidP="00A13451">
                  <w:pPr>
                    <w:widowControl/>
                    <w:jc w:val="left"/>
                    <w:rPr>
                      <w:rFonts w:ascii="宋体" w:eastAsia="宋体" w:hAnsi="宋体" w:cs="宋体"/>
                      <w:color w:val="686868"/>
                      <w:kern w:val="0"/>
                      <w:sz w:val="18"/>
                      <w:szCs w:val="18"/>
                    </w:rPr>
                  </w:pPr>
                  <w:r w:rsidRPr="00A13451">
                    <w:rPr>
                      <w:rFonts w:ascii="宋体" w:eastAsia="宋体" w:hAnsi="宋体" w:cs="宋体"/>
                      <w:b/>
                      <w:bCs/>
                      <w:color w:val="686868"/>
                      <w:kern w:val="0"/>
                      <w:sz w:val="18"/>
                      <w:szCs w:val="18"/>
                    </w:rPr>
                    <w:t>发布机构:</w:t>
                  </w:r>
                  <w:r w:rsidRPr="00A13451">
                    <w:rPr>
                      <w:rFonts w:ascii="宋体" w:eastAsia="宋体" w:hAnsi="宋体" w:cs="宋体"/>
                      <w:color w:val="686868"/>
                      <w:kern w:val="0"/>
                      <w:sz w:val="18"/>
                      <w:szCs w:val="18"/>
                    </w:rPr>
                    <w:t> 陕西局</w:t>
                  </w:r>
                </w:p>
              </w:tc>
              <w:tc>
                <w:tcPr>
                  <w:tcW w:w="0" w:type="auto"/>
                  <w:tcMar>
                    <w:top w:w="30" w:type="dxa"/>
                    <w:left w:w="30" w:type="dxa"/>
                    <w:bottom w:w="30" w:type="dxa"/>
                    <w:right w:w="30" w:type="dxa"/>
                  </w:tcMar>
                  <w:hideMark/>
                </w:tcPr>
                <w:p w14:paraId="79AE7126" w14:textId="77777777" w:rsidR="00A13451" w:rsidRPr="00A13451" w:rsidRDefault="00A13451" w:rsidP="00A13451">
                  <w:pPr>
                    <w:widowControl/>
                    <w:jc w:val="left"/>
                    <w:rPr>
                      <w:rFonts w:ascii="宋体" w:eastAsia="宋体" w:hAnsi="宋体" w:cs="宋体"/>
                      <w:color w:val="686868"/>
                      <w:kern w:val="0"/>
                      <w:sz w:val="18"/>
                      <w:szCs w:val="18"/>
                    </w:rPr>
                  </w:pPr>
                  <w:r w:rsidRPr="00A13451">
                    <w:rPr>
                      <w:rFonts w:ascii="宋体" w:eastAsia="宋体" w:hAnsi="宋体" w:cs="宋体"/>
                      <w:b/>
                      <w:bCs/>
                      <w:color w:val="686868"/>
                      <w:kern w:val="0"/>
                      <w:sz w:val="18"/>
                      <w:szCs w:val="18"/>
                    </w:rPr>
                    <w:t>发文日期:</w:t>
                  </w:r>
                  <w:r w:rsidRPr="00A13451">
                    <w:rPr>
                      <w:rFonts w:ascii="宋体" w:eastAsia="宋体" w:hAnsi="宋体" w:cs="宋体"/>
                      <w:color w:val="686868"/>
                      <w:kern w:val="0"/>
                      <w:sz w:val="18"/>
                      <w:szCs w:val="18"/>
                    </w:rPr>
                    <w:t> 2018年06月15日</w:t>
                  </w:r>
                </w:p>
              </w:tc>
            </w:tr>
          </w:tbl>
          <w:p w14:paraId="58431182" w14:textId="77777777" w:rsidR="00A13451" w:rsidRPr="00A13451" w:rsidRDefault="00A13451" w:rsidP="00A13451">
            <w:pPr>
              <w:widowControl/>
              <w:jc w:val="left"/>
              <w:rPr>
                <w:rFonts w:ascii="宋体" w:eastAsia="宋体" w:hAnsi="宋体" w:cs="宋体"/>
                <w:color w:val="686868"/>
                <w:kern w:val="0"/>
                <w:sz w:val="18"/>
                <w:szCs w:val="18"/>
              </w:rPr>
            </w:pPr>
          </w:p>
        </w:tc>
      </w:tr>
      <w:tr w:rsidR="00A13451" w:rsidRPr="00A13451" w14:paraId="0E550BC8" w14:textId="77777777" w:rsidTr="00A13451">
        <w:trPr>
          <w:tblCellSpacing w:w="0" w:type="dxa"/>
          <w:jc w:val="center"/>
        </w:trPr>
        <w:tc>
          <w:tcPr>
            <w:tcW w:w="0" w:type="auto"/>
            <w:tcMar>
              <w:top w:w="30" w:type="dxa"/>
              <w:left w:w="30" w:type="dxa"/>
              <w:bottom w:w="30" w:type="dxa"/>
              <w:right w:w="30" w:type="dxa"/>
            </w:tcMar>
            <w:hideMark/>
          </w:tcPr>
          <w:p w14:paraId="44731763" w14:textId="77777777" w:rsidR="00A13451" w:rsidRPr="00A13451" w:rsidRDefault="00A13451" w:rsidP="00A13451">
            <w:pPr>
              <w:widowControl/>
              <w:jc w:val="left"/>
              <w:rPr>
                <w:rFonts w:ascii="宋体" w:eastAsia="宋体" w:hAnsi="宋体" w:cs="宋体"/>
                <w:color w:val="686868"/>
                <w:kern w:val="0"/>
                <w:sz w:val="18"/>
                <w:szCs w:val="18"/>
              </w:rPr>
            </w:pPr>
            <w:r w:rsidRPr="00A13451">
              <w:rPr>
                <w:rFonts w:ascii="宋体" w:eastAsia="宋体" w:hAnsi="宋体" w:cs="宋体"/>
                <w:b/>
                <w:bCs/>
                <w:color w:val="686868"/>
                <w:kern w:val="0"/>
                <w:sz w:val="18"/>
                <w:szCs w:val="18"/>
              </w:rPr>
              <w:t>名　　称:</w:t>
            </w:r>
            <w:r w:rsidRPr="00A13451">
              <w:rPr>
                <w:rFonts w:ascii="宋体" w:eastAsia="宋体" w:hAnsi="宋体" w:cs="宋体"/>
                <w:color w:val="686868"/>
                <w:kern w:val="0"/>
                <w:sz w:val="18"/>
                <w:szCs w:val="18"/>
              </w:rPr>
              <w:t> 中国证券监督管理委员会陕西监管局行政处罚决定书</w:t>
            </w:r>
          </w:p>
        </w:tc>
      </w:tr>
      <w:tr w:rsidR="00A13451" w:rsidRPr="00A13451" w14:paraId="45C87748" w14:textId="77777777" w:rsidTr="00A13451">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A13451" w:rsidRPr="00A13451" w14:paraId="48F17469" w14:textId="77777777">
              <w:trPr>
                <w:tblCellSpacing w:w="0" w:type="dxa"/>
              </w:trPr>
              <w:tc>
                <w:tcPr>
                  <w:tcW w:w="2500" w:type="pct"/>
                  <w:tcMar>
                    <w:top w:w="30" w:type="dxa"/>
                    <w:left w:w="30" w:type="dxa"/>
                    <w:bottom w:w="30" w:type="dxa"/>
                    <w:right w:w="30" w:type="dxa"/>
                  </w:tcMar>
                  <w:hideMark/>
                </w:tcPr>
                <w:p w14:paraId="6FB1B0D3" w14:textId="77777777" w:rsidR="00A13451" w:rsidRPr="00A13451" w:rsidRDefault="00A13451" w:rsidP="00A13451">
                  <w:pPr>
                    <w:widowControl/>
                    <w:jc w:val="left"/>
                    <w:rPr>
                      <w:rFonts w:ascii="宋体" w:eastAsia="宋体" w:hAnsi="宋体" w:cs="宋体"/>
                      <w:color w:val="686868"/>
                      <w:kern w:val="0"/>
                      <w:sz w:val="18"/>
                      <w:szCs w:val="18"/>
                    </w:rPr>
                  </w:pPr>
                  <w:r w:rsidRPr="00A13451">
                    <w:rPr>
                      <w:rFonts w:ascii="宋体" w:eastAsia="宋体" w:hAnsi="宋体" w:cs="宋体"/>
                      <w:b/>
                      <w:bCs/>
                      <w:color w:val="686868"/>
                      <w:kern w:val="0"/>
                      <w:sz w:val="18"/>
                      <w:szCs w:val="18"/>
                    </w:rPr>
                    <w:t>文　　号:</w:t>
                  </w:r>
                  <w:r w:rsidRPr="00A13451">
                    <w:rPr>
                      <w:rFonts w:ascii="宋体" w:eastAsia="宋体" w:hAnsi="宋体" w:cs="宋体"/>
                      <w:color w:val="686868"/>
                      <w:kern w:val="0"/>
                      <w:sz w:val="18"/>
                      <w:szCs w:val="18"/>
                    </w:rPr>
                    <w:t> [2018]1号</w:t>
                  </w:r>
                </w:p>
              </w:tc>
              <w:tc>
                <w:tcPr>
                  <w:tcW w:w="0" w:type="auto"/>
                  <w:tcMar>
                    <w:top w:w="30" w:type="dxa"/>
                    <w:left w:w="30" w:type="dxa"/>
                    <w:bottom w:w="30" w:type="dxa"/>
                    <w:right w:w="30" w:type="dxa"/>
                  </w:tcMar>
                  <w:hideMark/>
                </w:tcPr>
                <w:p w14:paraId="0ED97F33" w14:textId="77777777" w:rsidR="00A13451" w:rsidRPr="00A13451" w:rsidRDefault="00A13451" w:rsidP="00A13451">
                  <w:pPr>
                    <w:widowControl/>
                    <w:jc w:val="left"/>
                    <w:rPr>
                      <w:rFonts w:ascii="宋体" w:eastAsia="宋体" w:hAnsi="宋体" w:cs="宋体"/>
                      <w:color w:val="686868"/>
                      <w:kern w:val="0"/>
                      <w:sz w:val="18"/>
                      <w:szCs w:val="18"/>
                    </w:rPr>
                  </w:pPr>
                  <w:r w:rsidRPr="00A13451">
                    <w:rPr>
                      <w:rFonts w:ascii="宋体" w:eastAsia="宋体" w:hAnsi="宋体" w:cs="宋体"/>
                      <w:b/>
                      <w:bCs/>
                      <w:color w:val="686868"/>
                      <w:kern w:val="0"/>
                      <w:sz w:val="18"/>
                      <w:szCs w:val="18"/>
                    </w:rPr>
                    <w:t>主 题 词:</w:t>
                  </w:r>
                </w:p>
              </w:tc>
            </w:tr>
          </w:tbl>
          <w:p w14:paraId="720BB26A" w14:textId="77777777" w:rsidR="00A13451" w:rsidRPr="00A13451" w:rsidRDefault="00A13451" w:rsidP="00A13451">
            <w:pPr>
              <w:widowControl/>
              <w:jc w:val="left"/>
              <w:rPr>
                <w:rFonts w:ascii="宋体" w:eastAsia="宋体" w:hAnsi="宋体" w:cs="宋体"/>
                <w:color w:val="686868"/>
                <w:kern w:val="0"/>
                <w:sz w:val="18"/>
                <w:szCs w:val="18"/>
              </w:rPr>
            </w:pPr>
          </w:p>
        </w:tc>
      </w:tr>
    </w:tbl>
    <w:p w14:paraId="3694D8DA" w14:textId="77777777" w:rsidR="00A13451" w:rsidRPr="00A13451" w:rsidRDefault="00A13451" w:rsidP="00A13451">
      <w:pPr>
        <w:widowControl/>
        <w:jc w:val="left"/>
        <w:rPr>
          <w:rFonts w:ascii="宋体" w:eastAsia="宋体" w:hAnsi="宋体" w:cs="宋体"/>
          <w:kern w:val="0"/>
          <w:sz w:val="24"/>
          <w:szCs w:val="24"/>
        </w:rPr>
      </w:pPr>
      <w:r w:rsidRPr="00A13451">
        <w:rPr>
          <w:rFonts w:ascii="宋体" w:eastAsia="宋体" w:hAnsi="宋体" w:cs="宋体"/>
          <w:kern w:val="0"/>
          <w:sz w:val="24"/>
          <w:szCs w:val="24"/>
        </w:rPr>
        <w:object w:dxaOrig="1440" w:dyaOrig="1440" w14:anchorId="3E14A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4" o:title=""/>
          </v:shape>
          <w:control r:id="rId5" w:name="对象 1" w:shapeid="_x0000_i1025"/>
        </w:object>
      </w:r>
    </w:p>
    <w:p w14:paraId="074FF8EB" w14:textId="77777777" w:rsidR="00A13451" w:rsidRPr="00A13451" w:rsidRDefault="00A13451" w:rsidP="00A13451">
      <w:pPr>
        <w:widowControl/>
        <w:shd w:val="clear" w:color="auto" w:fill="FFFFFF"/>
        <w:spacing w:after="240"/>
        <w:jc w:val="center"/>
        <w:rPr>
          <w:rFonts w:ascii="微软雅黑" w:eastAsia="微软雅黑" w:hAnsi="微软雅黑" w:cs="宋体"/>
          <w:color w:val="000000"/>
          <w:kern w:val="0"/>
          <w:sz w:val="18"/>
          <w:szCs w:val="18"/>
        </w:rPr>
      </w:pPr>
      <w:r w:rsidRPr="00A13451">
        <w:rPr>
          <w:rFonts w:ascii="微软雅黑" w:eastAsia="微软雅黑" w:hAnsi="微软雅黑" w:cs="宋体" w:hint="eastAsia"/>
          <w:color w:val="000000"/>
          <w:kern w:val="0"/>
          <w:sz w:val="18"/>
          <w:szCs w:val="18"/>
        </w:rPr>
        <w:br/>
      </w:r>
      <w:r w:rsidRPr="00A13451">
        <w:rPr>
          <w:rFonts w:ascii="黑体" w:eastAsia="黑体" w:hAnsi="黑体" w:cs="宋体" w:hint="eastAsia"/>
          <w:b/>
          <w:bCs/>
          <w:color w:val="FF0000"/>
          <w:kern w:val="0"/>
          <w:sz w:val="36"/>
          <w:szCs w:val="36"/>
        </w:rPr>
        <w:t>中国证券监督管理委员会陕西监管局行政处罚决定书</w:t>
      </w:r>
      <w:r w:rsidRPr="00A13451">
        <w:rPr>
          <w:rFonts w:ascii="微软雅黑" w:eastAsia="微软雅黑" w:hAnsi="微软雅黑" w:cs="宋体" w:hint="eastAsia"/>
          <w:color w:val="000000"/>
          <w:kern w:val="0"/>
          <w:sz w:val="18"/>
          <w:szCs w:val="18"/>
        </w:rPr>
        <w:br/>
      </w:r>
    </w:p>
    <w:p w14:paraId="220CFB0E"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当事人：王顺龙，男，1964年11月出生，住址：上海市闵行区。</w:t>
      </w:r>
    </w:p>
    <w:p w14:paraId="67081DF4"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王新龙，男，1972年9月出生，住址：上海市闵行区。</w:t>
      </w:r>
    </w:p>
    <w:p w14:paraId="3D71F9A0"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依据《中华人民共和国证券法》（以下简称《证券法》）有关规定，我局对王顺龙、王新龙内幕交易上海三爱富新材料股份有限公司（以下简称三爱富，股票代码600636）股票一案进行了立案调查、审理，并依法向当事人告知了</w:t>
      </w:r>
      <w:proofErr w:type="gramStart"/>
      <w:r w:rsidRPr="00A13451">
        <w:rPr>
          <w:rFonts w:ascii="宋体" w:eastAsia="宋体" w:hAnsi="宋体" w:cs="宋体" w:hint="eastAsia"/>
          <w:color w:val="000000"/>
          <w:kern w:val="0"/>
          <w:szCs w:val="21"/>
        </w:rPr>
        <w:t>作出</w:t>
      </w:r>
      <w:proofErr w:type="gramEnd"/>
      <w:r w:rsidRPr="00A13451">
        <w:rPr>
          <w:rFonts w:ascii="宋体" w:eastAsia="宋体" w:hAnsi="宋体" w:cs="宋体" w:hint="eastAsia"/>
          <w:color w:val="000000"/>
          <w:kern w:val="0"/>
          <w:szCs w:val="21"/>
        </w:rPr>
        <w:t>行政处罚的事实、理由、依据及当事人依法享有的权利。当事人王顺龙、王新龙提交了书面陈述申辩材料，并要求听证；我局举行听证会，听取了当事人及其代理人的陈述和申辩，本案现已调查、审理终结。</w:t>
      </w:r>
    </w:p>
    <w:p w14:paraId="58823CC0"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经查明，王顺龙、王新龙存在以下违法事实：</w:t>
      </w:r>
    </w:p>
    <w:p w14:paraId="1761727C"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一、内幕信息的形成、公开以及内幕信息知情人的情况</w:t>
      </w:r>
    </w:p>
    <w:p w14:paraId="1071C5A2"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三爱富大股东上海华谊（集团）公司（以下简称华谊集团）资本运作部于2016年2月13日召开会议，就华谊集团再融资方案及两家上市公司（其中一家即为三爱富）处置方案进行分析和讨论，明确开始筹划三爱富重大资产重组事项。2016年5月9日三爱富发布停牌公告称华谊集团正在筹划涉及三爱富的股权转让事宜，首次公开关于三爱富重大资产重组事项相关内容。</w:t>
      </w:r>
    </w:p>
    <w:p w14:paraId="77B78F5F"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根据《证券法》第六十七条第二款第（二）项、第七十五条第二款第（一）项规定，上述涉及三爱富重大资产重组事宜的信息未公开前属于内幕信息。该内幕信息形成不晚于2016年2月13日，公开于2016年5月9日。</w:t>
      </w:r>
    </w:p>
    <w:p w14:paraId="58042034"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highlight w:val="yellow"/>
        </w:rPr>
        <w:t>王某龙</w:t>
      </w:r>
      <w:r w:rsidRPr="00A13451">
        <w:rPr>
          <w:rFonts w:ascii="宋体" w:eastAsia="宋体" w:hAnsi="宋体" w:cs="宋体" w:hint="eastAsia"/>
          <w:color w:val="000000"/>
          <w:kern w:val="0"/>
          <w:szCs w:val="21"/>
        </w:rPr>
        <w:t>作为华谊集团资本运作部副总经理，是该项目的主要负责人，全程参与华谊集团资本运作整体方案的起草、制定、研究工作，根据《证券法》第七十四条第（四）项规定，王某</w:t>
      </w:r>
      <w:proofErr w:type="gramStart"/>
      <w:r w:rsidRPr="00A13451">
        <w:rPr>
          <w:rFonts w:ascii="宋体" w:eastAsia="宋体" w:hAnsi="宋体" w:cs="宋体" w:hint="eastAsia"/>
          <w:color w:val="000000"/>
          <w:kern w:val="0"/>
          <w:szCs w:val="21"/>
        </w:rPr>
        <w:t>龙属于</w:t>
      </w:r>
      <w:proofErr w:type="gramEnd"/>
      <w:r w:rsidRPr="00A13451">
        <w:rPr>
          <w:rFonts w:ascii="宋体" w:eastAsia="宋体" w:hAnsi="宋体" w:cs="宋体" w:hint="eastAsia"/>
          <w:color w:val="000000"/>
          <w:kern w:val="0"/>
          <w:szCs w:val="21"/>
        </w:rPr>
        <w:t>内幕信息知情人。</w:t>
      </w:r>
    </w:p>
    <w:p w14:paraId="31544BED"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二、王顺龙、王新龙内幕交易三爱富股票的情况</w:t>
      </w:r>
    </w:p>
    <w:p w14:paraId="09F17F32"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（一）相关证券账户情况。</w:t>
      </w:r>
    </w:p>
    <w:p w14:paraId="10A94834"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王顺龙于2015年8月28日在东北证券股份有限公司上海迎春路证券营业部开立资金账户31××××70；2016年5月5日开立融资融券账户63×××××68；三方存管银行为中国农业银行。</w:t>
      </w:r>
    </w:p>
    <w:p w14:paraId="4943BEB8"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王新龙于2009年5月13日在华鑫证券有限责任公司上海龙吴路证券营业部（现已更名为华鑫证券有限责任公司上海景东路证券营业部）开立资金账户3150××××××3701；2014年3月26日开立融资融券账户E01××××329；三方存管银行为中国农业银行。</w:t>
      </w:r>
    </w:p>
    <w:p w14:paraId="46F86BCA"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（二）王顺龙、王新龙内幕交易情况。</w:t>
      </w:r>
    </w:p>
    <w:p w14:paraId="434C0125"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highlight w:val="yellow"/>
        </w:rPr>
        <w:lastRenderedPageBreak/>
        <w:t>王顺龙与本案内幕信息知情人王某龙因项目合作关系认识多年，且日常有通讯联系，二人在内幕信息敏感期内存在7次通话、6次短信联系</w:t>
      </w:r>
      <w:r w:rsidRPr="00A13451">
        <w:rPr>
          <w:rFonts w:ascii="宋体" w:eastAsia="宋体" w:hAnsi="宋体" w:cs="宋体" w:hint="eastAsia"/>
          <w:color w:val="000000"/>
          <w:kern w:val="0"/>
          <w:szCs w:val="21"/>
        </w:rPr>
        <w:t>。</w:t>
      </w:r>
    </w:p>
    <w:p w14:paraId="55D4BD56"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2016年4月21日（周四）在与王某龙联络接触后，仅隔一个交易日，2016年4月25日（周一），王顺龙即分两笔向“王新龙”三方存管银行账户转入资金600万元，其中500万元系来自其证券账户转出资金。</w:t>
      </w:r>
      <w:r w:rsidRPr="00A13451">
        <w:rPr>
          <w:rFonts w:ascii="宋体" w:eastAsia="宋体" w:hAnsi="宋体" w:cs="宋体" w:hint="eastAsia"/>
          <w:color w:val="000000"/>
          <w:kern w:val="0"/>
          <w:szCs w:val="21"/>
          <w:highlight w:val="yellow"/>
        </w:rPr>
        <w:t>2016年4月26日</w:t>
      </w:r>
      <w:r w:rsidRPr="00A13451">
        <w:rPr>
          <w:rFonts w:ascii="宋体" w:eastAsia="宋体" w:hAnsi="宋体" w:cs="宋体" w:hint="eastAsia"/>
          <w:color w:val="000000"/>
          <w:kern w:val="0"/>
          <w:szCs w:val="21"/>
        </w:rPr>
        <w:t>，“王新龙”融资融券账户即开始连续买入三爱富股票（以下简称“三爱富”）。</w:t>
      </w:r>
      <w:r w:rsidRPr="00A13451">
        <w:rPr>
          <w:rFonts w:ascii="宋体" w:eastAsia="宋体" w:hAnsi="宋体" w:cs="宋体" w:hint="eastAsia"/>
          <w:color w:val="000000"/>
          <w:kern w:val="0"/>
          <w:szCs w:val="21"/>
          <w:highlight w:val="yellow"/>
        </w:rPr>
        <w:t>4月29日</w:t>
      </w:r>
      <w:r w:rsidRPr="00A13451">
        <w:rPr>
          <w:rFonts w:ascii="宋体" w:eastAsia="宋体" w:hAnsi="宋体" w:cs="宋体" w:hint="eastAsia"/>
          <w:color w:val="000000"/>
          <w:kern w:val="0"/>
          <w:szCs w:val="21"/>
        </w:rPr>
        <w:t>，“王新龙”账户将全部67.03万股“三爱富”卖出，成交金额947.64万元，再以现金抵押品的方式融资买入“三爱富”37.6万股，成交金额534.03万元。</w:t>
      </w:r>
      <w:r w:rsidRPr="00A13451">
        <w:rPr>
          <w:rFonts w:ascii="宋体" w:eastAsia="宋体" w:hAnsi="宋体" w:cs="宋体" w:hint="eastAsia"/>
          <w:color w:val="000000"/>
          <w:kern w:val="0"/>
          <w:szCs w:val="21"/>
          <w:highlight w:val="yellow"/>
        </w:rPr>
        <w:t>2016年5月3日</w:t>
      </w:r>
      <w:r w:rsidRPr="00A13451">
        <w:rPr>
          <w:rFonts w:ascii="宋体" w:eastAsia="宋体" w:hAnsi="宋体" w:cs="宋体" w:hint="eastAsia"/>
          <w:color w:val="000000"/>
          <w:kern w:val="0"/>
          <w:szCs w:val="21"/>
        </w:rPr>
        <w:t>，王顺龙通过其中国农业银行账户再次向“王新龙”三方存管银行账户转入资金400万元，“王新龙”账户随即继续买入“三爱富”。内幕信息敏感期内，王顺龙合计向“王新龙”三方存管银行账户转入资金1000万元，至5月6日“王新龙”融资融券账户连续买入“三爱富”共计98.17万股，成交金额1402.93万元。截至2017年10月23日，该账户所持有的“三爱富”尚未卖出，账面浮亏5.74万元。</w:t>
      </w:r>
    </w:p>
    <w:p w14:paraId="5D705E5D"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2016年5月3日“王顺龙”三方存管银行账户转入资金900万元，5月5日王顺龙开立融资融券账户，</w:t>
      </w:r>
      <w:r w:rsidRPr="00A13451">
        <w:rPr>
          <w:rFonts w:ascii="宋体" w:eastAsia="宋体" w:hAnsi="宋体" w:cs="宋体" w:hint="eastAsia"/>
          <w:color w:val="000000"/>
          <w:kern w:val="0"/>
          <w:szCs w:val="21"/>
          <w:highlight w:val="yellow"/>
        </w:rPr>
        <w:t>5月6日</w:t>
      </w:r>
      <w:r w:rsidRPr="00A13451">
        <w:rPr>
          <w:rFonts w:ascii="宋体" w:eastAsia="宋体" w:hAnsi="宋体" w:cs="宋体" w:hint="eastAsia"/>
          <w:color w:val="000000"/>
          <w:kern w:val="0"/>
          <w:szCs w:val="21"/>
        </w:rPr>
        <w:t>“王顺龙”融资融券账户买入“三爱富”55.64万股，成交金额818.72万元。截至2017年10月23日，该账户所持有的“三爱富”尚未卖出，账面浮亏30.73万元。</w:t>
      </w:r>
    </w:p>
    <w:p w14:paraId="3AE0F29F"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王顺龙、王新龙两人系兄弟关系，分别任</w:t>
      </w:r>
      <w:proofErr w:type="gramStart"/>
      <w:r w:rsidRPr="00A13451">
        <w:rPr>
          <w:rFonts w:ascii="宋体" w:eastAsia="宋体" w:hAnsi="宋体" w:cs="宋体" w:hint="eastAsia"/>
          <w:color w:val="000000"/>
          <w:kern w:val="0"/>
          <w:szCs w:val="21"/>
        </w:rPr>
        <w:t>上海申剑建筑设备安装</w:t>
      </w:r>
      <w:proofErr w:type="gramEnd"/>
      <w:r w:rsidRPr="00A13451">
        <w:rPr>
          <w:rFonts w:ascii="宋体" w:eastAsia="宋体" w:hAnsi="宋体" w:cs="宋体" w:hint="eastAsia"/>
          <w:color w:val="000000"/>
          <w:kern w:val="0"/>
          <w:szCs w:val="21"/>
        </w:rPr>
        <w:t>有限公司（以下简称上海申剑）总经理和副总经理，共同负责该公司的生产经营，日常关系密切。调查询问中，两人对王顺龙打入“王新龙”三方存管银行账户的1000万元资金归属均有所说明，但说法不一，且未提供相关证据予以证明，资金混同明显。</w:t>
      </w:r>
    </w:p>
    <w:p w14:paraId="62C8999F"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至“三爱富”停牌时，“王新龙”融资融券账户持有“三爱富”市值占比100%，“王顺龙”融资融券账户持有“三爱富”市值占比96.81%。王新龙本人称，为融入更多资金，其于2016年4月29日当天先将持有的“三爱富”全部卖出，再以现金抵押品的方式融资买入，交易“三爱富”目的明确。</w:t>
      </w:r>
    </w:p>
    <w:p w14:paraId="44BA5D20"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根据现有证据材料，“王顺龙与王某龙</w:t>
      </w:r>
      <w:proofErr w:type="gramStart"/>
      <w:r w:rsidRPr="00A13451">
        <w:rPr>
          <w:rFonts w:ascii="宋体" w:eastAsia="宋体" w:hAnsi="宋体" w:cs="宋体" w:hint="eastAsia"/>
          <w:color w:val="000000"/>
          <w:kern w:val="0"/>
          <w:szCs w:val="21"/>
        </w:rPr>
        <w:t>通讯联络</w:t>
      </w:r>
      <w:proofErr w:type="gramEnd"/>
      <w:r w:rsidRPr="00A13451">
        <w:rPr>
          <w:rFonts w:ascii="宋体" w:eastAsia="宋体" w:hAnsi="宋体" w:cs="宋体" w:hint="eastAsia"/>
          <w:color w:val="000000"/>
          <w:kern w:val="0"/>
          <w:szCs w:val="21"/>
        </w:rPr>
        <w:t>--相关证券账户转入资金--买入股票”三者之间联系紧密；两人交易行为与平时交易习惯不同，资金转入及证券买入时间与王顺龙和王某龙</w:t>
      </w:r>
      <w:proofErr w:type="gramStart"/>
      <w:r w:rsidRPr="00A13451">
        <w:rPr>
          <w:rFonts w:ascii="宋体" w:eastAsia="宋体" w:hAnsi="宋体" w:cs="宋体" w:hint="eastAsia"/>
          <w:color w:val="000000"/>
          <w:kern w:val="0"/>
          <w:szCs w:val="21"/>
        </w:rPr>
        <w:t>通讯联络</w:t>
      </w:r>
      <w:proofErr w:type="gramEnd"/>
      <w:r w:rsidRPr="00A13451">
        <w:rPr>
          <w:rFonts w:ascii="宋体" w:eastAsia="宋体" w:hAnsi="宋体" w:cs="宋体" w:hint="eastAsia"/>
          <w:color w:val="000000"/>
          <w:kern w:val="0"/>
          <w:szCs w:val="21"/>
        </w:rPr>
        <w:t>，以及本案内幕信息形成过程基本吻合，交易行为明显异常。</w:t>
      </w:r>
    </w:p>
    <w:p w14:paraId="3C9371D6"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三爱富2015年、2016年连续两年亏损，公司实际经营状况不佳。当事人对本次交易“三爱富”的原因没有合理解释。</w:t>
      </w:r>
    </w:p>
    <w:p w14:paraId="7F82F714"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以上事实，有三爱富公告、相关证券账户开户和委托交易记录、三方存管银行账户资金划转记录、询问笔录等证据证明，足以认定。</w:t>
      </w:r>
    </w:p>
    <w:p w14:paraId="5E4DC063"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王顺龙、王新龙的上述行为违反了《证券法》第七十三条、第七十六条第一款的规定，构成《证券法》第二百零二条所述内幕交易行为。</w:t>
      </w:r>
      <w:r w:rsidRPr="00A13451">
        <w:rPr>
          <w:rFonts w:ascii="宋体" w:eastAsia="宋体" w:hAnsi="宋体" w:cs="宋体" w:hint="eastAsia"/>
          <w:color w:val="000000"/>
          <w:kern w:val="0"/>
          <w:szCs w:val="21"/>
          <w:highlight w:val="yellow"/>
        </w:rPr>
        <w:t>在共同交易“三爱富”的行为中，王顺龙作为信息来源及资金主要提供方应承担主要责任，王新龙承担次要责任</w:t>
      </w:r>
      <w:r w:rsidRPr="00A13451">
        <w:rPr>
          <w:rFonts w:ascii="宋体" w:eastAsia="宋体" w:hAnsi="宋体" w:cs="宋体" w:hint="eastAsia"/>
          <w:color w:val="000000"/>
          <w:kern w:val="0"/>
          <w:szCs w:val="21"/>
        </w:rPr>
        <w:t>。</w:t>
      </w:r>
    </w:p>
    <w:p w14:paraId="67DA7532"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当事人及其代理人在听证过程中提出如下申辩意见：1.王某龙与王顺龙从未沟通过三爱富重大资产重组事宜，王顺龙</w:t>
      </w:r>
      <w:proofErr w:type="gramStart"/>
      <w:r w:rsidRPr="00A13451">
        <w:rPr>
          <w:rFonts w:ascii="宋体" w:eastAsia="宋体" w:hAnsi="宋体" w:cs="宋体" w:hint="eastAsia"/>
          <w:color w:val="000000"/>
          <w:kern w:val="0"/>
          <w:szCs w:val="21"/>
        </w:rPr>
        <w:t>未非法</w:t>
      </w:r>
      <w:proofErr w:type="gramEnd"/>
      <w:r w:rsidRPr="00A13451">
        <w:rPr>
          <w:rFonts w:ascii="宋体" w:eastAsia="宋体" w:hAnsi="宋体" w:cs="宋体" w:hint="eastAsia"/>
          <w:color w:val="000000"/>
          <w:kern w:val="0"/>
          <w:szCs w:val="21"/>
        </w:rPr>
        <w:t>获取该内幕信息。2.当事人购买三爱富股票是出于对企业情况、所处行业周期性特征的了解，以及上海市</w:t>
      </w:r>
      <w:proofErr w:type="gramStart"/>
      <w:r w:rsidRPr="00A13451">
        <w:rPr>
          <w:rFonts w:ascii="宋体" w:eastAsia="宋体" w:hAnsi="宋体" w:cs="宋体" w:hint="eastAsia"/>
          <w:color w:val="000000"/>
          <w:kern w:val="0"/>
          <w:szCs w:val="21"/>
        </w:rPr>
        <w:t>国企混改大</w:t>
      </w:r>
      <w:proofErr w:type="gramEnd"/>
      <w:r w:rsidRPr="00A13451">
        <w:rPr>
          <w:rFonts w:ascii="宋体" w:eastAsia="宋体" w:hAnsi="宋体" w:cs="宋体" w:hint="eastAsia"/>
          <w:color w:val="000000"/>
          <w:kern w:val="0"/>
          <w:szCs w:val="21"/>
        </w:rPr>
        <w:t>背景等因素</w:t>
      </w:r>
      <w:proofErr w:type="gramStart"/>
      <w:r w:rsidRPr="00A13451">
        <w:rPr>
          <w:rFonts w:ascii="宋体" w:eastAsia="宋体" w:hAnsi="宋体" w:cs="宋体" w:hint="eastAsia"/>
          <w:color w:val="000000"/>
          <w:kern w:val="0"/>
          <w:szCs w:val="21"/>
        </w:rPr>
        <w:t>作出</w:t>
      </w:r>
      <w:proofErr w:type="gramEnd"/>
      <w:r w:rsidRPr="00A13451">
        <w:rPr>
          <w:rFonts w:ascii="宋体" w:eastAsia="宋体" w:hAnsi="宋体" w:cs="宋体" w:hint="eastAsia"/>
          <w:color w:val="000000"/>
          <w:kern w:val="0"/>
          <w:szCs w:val="21"/>
        </w:rPr>
        <w:t>的综合判断，是理性决策的结果。3.当事人具有相应经济实力及炒股经验，过往曾动用高额资金购买股票，本次购买三爱富股票的行为并无异常。4.当事人积极配合监管部门的调查工作，努力维护健康的市场秩序。综上，请求认定当事人不构成内幕交易行为，不予行政处罚。此外，当事人听证会后就相关问题补充提供了书面说明和证据材料。</w:t>
      </w:r>
    </w:p>
    <w:p w14:paraId="42CEFA32"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经复核，我局认为：第一，王顺龙与内幕信息知情人王某龙在内幕信息敏感期内存在多次</w:t>
      </w:r>
      <w:proofErr w:type="gramStart"/>
      <w:r w:rsidRPr="00A13451">
        <w:rPr>
          <w:rFonts w:ascii="宋体" w:eastAsia="宋体" w:hAnsi="宋体" w:cs="宋体" w:hint="eastAsia"/>
          <w:color w:val="000000"/>
          <w:kern w:val="0"/>
          <w:szCs w:val="21"/>
        </w:rPr>
        <w:t>通讯联络</w:t>
      </w:r>
      <w:proofErr w:type="gramEnd"/>
      <w:r w:rsidRPr="00A13451">
        <w:rPr>
          <w:rFonts w:ascii="宋体" w:eastAsia="宋体" w:hAnsi="宋体" w:cs="宋体" w:hint="eastAsia"/>
          <w:color w:val="000000"/>
          <w:kern w:val="0"/>
          <w:szCs w:val="21"/>
        </w:rPr>
        <w:t>；二人联络后，“王顺龙”、“王新龙”三方存管银行账户随即转入大量资</w:t>
      </w:r>
      <w:r w:rsidRPr="00A13451">
        <w:rPr>
          <w:rFonts w:ascii="宋体" w:eastAsia="宋体" w:hAnsi="宋体" w:cs="宋体" w:hint="eastAsia"/>
          <w:color w:val="000000"/>
          <w:kern w:val="0"/>
          <w:szCs w:val="21"/>
        </w:rPr>
        <w:lastRenderedPageBreak/>
        <w:t>金，集中买入“三爱富”，交易行为明显异常，且无正当理由或者正当信息来源，依法应当认定王顺龙非法获取了本案内幕信息。第二，当事人提供的合同文本、上海国资整合及“三爱富”相关网络信息等证据材料，不能证明当事人在本次“三爱富”交易行为实施前，持续关注了“三爱富”，并对企业情况、化工行业周期性特征以及上海市</w:t>
      </w:r>
      <w:proofErr w:type="gramStart"/>
      <w:r w:rsidRPr="00A13451">
        <w:rPr>
          <w:rFonts w:ascii="宋体" w:eastAsia="宋体" w:hAnsi="宋体" w:cs="宋体" w:hint="eastAsia"/>
          <w:color w:val="000000"/>
          <w:kern w:val="0"/>
          <w:szCs w:val="21"/>
        </w:rPr>
        <w:t>国企混改大</w:t>
      </w:r>
      <w:proofErr w:type="gramEnd"/>
      <w:r w:rsidRPr="00A13451">
        <w:rPr>
          <w:rFonts w:ascii="宋体" w:eastAsia="宋体" w:hAnsi="宋体" w:cs="宋体" w:hint="eastAsia"/>
          <w:color w:val="000000"/>
          <w:kern w:val="0"/>
          <w:szCs w:val="21"/>
        </w:rPr>
        <w:t>背景等因素进行了综合判断。当事人提出的购买理由和行情分析，不足以支持其最终做出的购买决策。因此，不能认定其在内幕信息敏感期内大量交易“三爱富”具有正当理由。第三，当事人本次购买“三爱富”在建仓时间、持股集中度、资金来源等方面与以往股票交易不同，资金变化、交易时间与内幕信息的形成、变化时间，与王顺龙和王某龙</w:t>
      </w:r>
      <w:proofErr w:type="gramStart"/>
      <w:r w:rsidRPr="00A13451">
        <w:rPr>
          <w:rFonts w:ascii="宋体" w:eastAsia="宋体" w:hAnsi="宋体" w:cs="宋体" w:hint="eastAsia"/>
          <w:color w:val="000000"/>
          <w:kern w:val="0"/>
          <w:szCs w:val="21"/>
        </w:rPr>
        <w:t>通讯联络</w:t>
      </w:r>
      <w:proofErr w:type="gramEnd"/>
      <w:r w:rsidRPr="00A13451">
        <w:rPr>
          <w:rFonts w:ascii="宋体" w:eastAsia="宋体" w:hAnsi="宋体" w:cs="宋体" w:hint="eastAsia"/>
          <w:color w:val="000000"/>
          <w:kern w:val="0"/>
          <w:szCs w:val="21"/>
        </w:rPr>
        <w:t>的时间基本一致，交易行为明显异常。第四，配合行政机关调查工作是公民应尽的义务，我局在审理过程中</w:t>
      </w:r>
      <w:proofErr w:type="gramStart"/>
      <w:r w:rsidRPr="00A13451">
        <w:rPr>
          <w:rFonts w:ascii="宋体" w:eastAsia="宋体" w:hAnsi="宋体" w:cs="宋体" w:hint="eastAsia"/>
          <w:color w:val="000000"/>
          <w:kern w:val="0"/>
          <w:szCs w:val="21"/>
        </w:rPr>
        <w:t>已综合</w:t>
      </w:r>
      <w:proofErr w:type="gramEnd"/>
      <w:r w:rsidRPr="00A13451">
        <w:rPr>
          <w:rFonts w:ascii="宋体" w:eastAsia="宋体" w:hAnsi="宋体" w:cs="宋体" w:hint="eastAsia"/>
          <w:color w:val="000000"/>
          <w:kern w:val="0"/>
          <w:szCs w:val="21"/>
        </w:rPr>
        <w:t>考虑了当事人配合调查以及没有违法所得事实等情形。</w:t>
      </w:r>
    </w:p>
    <w:p w14:paraId="196133BF"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此外，当事人在听证会后补充提供的说明中明确答复称，二人在工作和生活上关系密切，对王顺龙通过其个人银行账户累计转给王新龙的1000万元款项，二人均有使用权，且份额未作明确区分，进一步证实了我局关于二人关系密切、资金混同、在内幕信息敏感期内共同交易了“三爱富”，依法构成内幕交易的认定意见。</w:t>
      </w:r>
    </w:p>
    <w:p w14:paraId="410AE939"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根据当事人违法行为的事实、性质、情节及社会危害程度，依据《证券法》第二百零二条的规定，我局决定：</w:t>
      </w:r>
    </w:p>
    <w:p w14:paraId="5AA20A72"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责令王顺龙、王新龙依法处理非法持有的证券；对王顺龙处以30万元罚款，对王新龙处以15万元罚款。</w:t>
      </w:r>
    </w:p>
    <w:p w14:paraId="15778FFB" w14:textId="77777777" w:rsidR="00A13451" w:rsidRPr="00A13451" w:rsidRDefault="00A13451" w:rsidP="00A13451">
      <w:pPr>
        <w:widowControl/>
        <w:shd w:val="clear" w:color="auto" w:fill="FFFFFF"/>
        <w:wordWrap w:val="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及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26DB5E7C" w14:textId="77777777" w:rsidR="00A13451" w:rsidRPr="00A13451" w:rsidRDefault="00A13451" w:rsidP="00A13451">
      <w:pPr>
        <w:widowControl/>
        <w:shd w:val="clear" w:color="auto" w:fill="FFFFFF"/>
        <w:wordWrap w:val="0"/>
        <w:spacing w:before="90" w:after="9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 </w:t>
      </w:r>
    </w:p>
    <w:p w14:paraId="48C48DC4" w14:textId="77777777" w:rsidR="00A13451" w:rsidRPr="00A13451" w:rsidRDefault="00A13451" w:rsidP="00A13451">
      <w:pPr>
        <w:widowControl/>
        <w:shd w:val="clear" w:color="auto" w:fill="FFFFFF"/>
        <w:wordWrap w:val="0"/>
        <w:spacing w:before="90" w:after="9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 </w:t>
      </w:r>
    </w:p>
    <w:p w14:paraId="377F866C" w14:textId="77777777" w:rsidR="00A13451" w:rsidRPr="00A13451" w:rsidRDefault="00A13451" w:rsidP="00A13451">
      <w:pPr>
        <w:widowControl/>
        <w:shd w:val="clear" w:color="auto" w:fill="FFFFFF"/>
        <w:wordWrap w:val="0"/>
        <w:spacing w:before="90" w:after="9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 </w:t>
      </w:r>
    </w:p>
    <w:p w14:paraId="3254BE7E" w14:textId="77777777" w:rsidR="00A13451" w:rsidRPr="00A13451" w:rsidRDefault="00A13451" w:rsidP="00A13451">
      <w:pPr>
        <w:widowControl/>
        <w:shd w:val="clear" w:color="auto" w:fill="FFFFFF"/>
        <w:wordWrap w:val="0"/>
        <w:spacing w:before="90" w:after="9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 </w:t>
      </w:r>
    </w:p>
    <w:p w14:paraId="781CB8C5" w14:textId="77777777" w:rsidR="00A13451" w:rsidRPr="00A13451" w:rsidRDefault="00A13451" w:rsidP="00A13451">
      <w:pPr>
        <w:widowControl/>
        <w:shd w:val="clear" w:color="auto" w:fill="FFFFFF"/>
        <w:wordWrap w:val="0"/>
        <w:spacing w:before="90" w:after="90"/>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 </w:t>
      </w:r>
    </w:p>
    <w:p w14:paraId="00E944F9" w14:textId="77777777" w:rsidR="00A13451" w:rsidRPr="00A13451" w:rsidRDefault="00A13451" w:rsidP="00A13451">
      <w:pPr>
        <w:widowControl/>
        <w:shd w:val="clear" w:color="auto" w:fill="FFFFFF"/>
        <w:ind w:firstLine="420"/>
        <w:jc w:val="left"/>
        <w:rPr>
          <w:rFonts w:ascii="宋体" w:eastAsia="宋体" w:hAnsi="宋体" w:cs="宋体" w:hint="eastAsia"/>
          <w:color w:val="000000"/>
          <w:kern w:val="0"/>
          <w:szCs w:val="21"/>
        </w:rPr>
      </w:pPr>
      <w:r w:rsidRPr="00A13451">
        <w:rPr>
          <w:rFonts w:ascii="宋体" w:eastAsia="宋体" w:hAnsi="宋体" w:cs="宋体" w:hint="eastAsia"/>
          <w:color w:val="000000"/>
          <w:kern w:val="0"/>
          <w:szCs w:val="21"/>
        </w:rPr>
        <w:t xml:space="preserve">　　　　　　　　　　　　　　　　　　　　　　　　　　　　　　　　　　　　　　　　　　　　　  2018年6月12日</w:t>
      </w:r>
    </w:p>
    <w:p w14:paraId="35F2D97E" w14:textId="77777777" w:rsidR="00C84EC6" w:rsidRPr="00A13451" w:rsidRDefault="00C84EC6"/>
    <w:sectPr w:rsidR="00C84EC6" w:rsidRPr="00A134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51"/>
    <w:rsid w:val="0009550B"/>
    <w:rsid w:val="00A13451"/>
    <w:rsid w:val="00B73245"/>
    <w:rsid w:val="00C8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52B4B"/>
  <w15:chartTrackingRefBased/>
  <w15:docId w15:val="{394DADD3-5DDC-4FCC-B1A2-8243B8564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1345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134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1225">
      <w:bodyDiv w:val="1"/>
      <w:marLeft w:val="0"/>
      <w:marRight w:val="0"/>
      <w:marTop w:val="0"/>
      <w:marBottom w:val="0"/>
      <w:divBdr>
        <w:top w:val="none" w:sz="0" w:space="0" w:color="auto"/>
        <w:left w:val="none" w:sz="0" w:space="0" w:color="auto"/>
        <w:bottom w:val="none" w:sz="0" w:space="0" w:color="auto"/>
        <w:right w:val="none" w:sz="0" w:space="0" w:color="auto"/>
      </w:divBdr>
      <w:divsChild>
        <w:div w:id="928738757">
          <w:marLeft w:val="0"/>
          <w:marRight w:val="0"/>
          <w:marTop w:val="150"/>
          <w:marBottom w:val="150"/>
          <w:divBdr>
            <w:top w:val="none" w:sz="0" w:space="0" w:color="auto"/>
            <w:left w:val="none" w:sz="0" w:space="0" w:color="auto"/>
            <w:bottom w:val="none" w:sz="0" w:space="0" w:color="auto"/>
            <w:right w:val="none" w:sz="0" w:space="0" w:color="auto"/>
          </w:divBdr>
        </w:div>
        <w:div w:id="132255650">
          <w:marLeft w:val="0"/>
          <w:marRight w:val="0"/>
          <w:marTop w:val="0"/>
          <w:marBottom w:val="0"/>
          <w:divBdr>
            <w:top w:val="single" w:sz="6" w:space="8" w:color="B5B5B5"/>
            <w:left w:val="single" w:sz="6" w:space="0" w:color="B5B5B5"/>
            <w:bottom w:val="single" w:sz="6" w:space="8" w:color="B5B5B5"/>
            <w:right w:val="single" w:sz="6" w:space="0" w:color="B5B5B5"/>
          </w:divBdr>
          <w:divsChild>
            <w:div w:id="1486781663">
              <w:marLeft w:val="0"/>
              <w:marRight w:val="0"/>
              <w:marTop w:val="0"/>
              <w:marBottom w:val="0"/>
              <w:divBdr>
                <w:top w:val="none" w:sz="0" w:space="0" w:color="auto"/>
                <w:left w:val="none" w:sz="0" w:space="0" w:color="auto"/>
                <w:bottom w:val="none" w:sz="0" w:space="0" w:color="auto"/>
                <w:right w:val="none" w:sz="0" w:space="0" w:color="auto"/>
              </w:divBdr>
            </w:div>
            <w:div w:id="1660229097">
              <w:marLeft w:val="0"/>
              <w:marRight w:val="0"/>
              <w:marTop w:val="90"/>
              <w:marBottom w:val="90"/>
              <w:divBdr>
                <w:top w:val="none" w:sz="0" w:space="0" w:color="auto"/>
                <w:left w:val="none" w:sz="0" w:space="0" w:color="auto"/>
                <w:bottom w:val="none" w:sz="0" w:space="0" w:color="auto"/>
                <w:right w:val="none" w:sz="0" w:space="0" w:color="auto"/>
              </w:divBdr>
              <w:divsChild>
                <w:div w:id="638386899">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2021-10-04T16:59:00Z</dcterms:created>
  <dcterms:modified xsi:type="dcterms:W3CDTF">2021-10-04T17:44:00Z</dcterms:modified>
</cp:coreProperties>
</file>