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67AC7" w14:textId="77777777" w:rsidR="00F51CFE" w:rsidRPr="00F51CFE" w:rsidRDefault="00F51CFE" w:rsidP="00F51CFE">
      <w:pPr>
        <w:widowControl/>
        <w:shd w:val="clear" w:color="auto" w:fill="FFFFFF"/>
        <w:spacing w:line="525" w:lineRule="atLeast"/>
        <w:jc w:val="center"/>
        <w:rPr>
          <w:rFonts w:ascii="微软雅黑" w:eastAsia="微软雅黑" w:hAnsi="微软雅黑" w:cs="宋体"/>
          <w:b/>
          <w:bCs/>
          <w:color w:val="0C5CB1"/>
          <w:kern w:val="0"/>
          <w:sz w:val="30"/>
          <w:szCs w:val="30"/>
        </w:rPr>
      </w:pPr>
      <w:r w:rsidRPr="00F51CFE">
        <w:rPr>
          <w:rFonts w:ascii="微软雅黑" w:eastAsia="微软雅黑" w:hAnsi="微软雅黑" w:cs="宋体" w:hint="eastAsia"/>
          <w:b/>
          <w:bCs/>
          <w:color w:val="0C5CB1"/>
          <w:kern w:val="0"/>
          <w:sz w:val="30"/>
          <w:szCs w:val="30"/>
        </w:rPr>
        <w:t>中国证券监督管理委员会青岛监管局行政处罚决定书【2019】3号</w:t>
      </w:r>
    </w:p>
    <w:p w14:paraId="7E40E3C1" w14:textId="77777777" w:rsidR="00F51CFE" w:rsidRPr="00F51CFE" w:rsidRDefault="00F51CFE" w:rsidP="00F51CFE">
      <w:pPr>
        <w:widowControl/>
        <w:shd w:val="clear" w:color="auto" w:fill="FFFFFF"/>
        <w:jc w:val="center"/>
        <w:rPr>
          <w:rFonts w:ascii="宋体" w:eastAsia="宋体" w:hAnsi="宋体" w:cs="宋体" w:hint="eastAsia"/>
          <w:color w:val="888888"/>
          <w:kern w:val="0"/>
          <w:sz w:val="18"/>
          <w:szCs w:val="18"/>
        </w:rPr>
      </w:pPr>
      <w:r w:rsidRPr="00F51CFE">
        <w:rPr>
          <w:rFonts w:ascii="宋体" w:eastAsia="宋体" w:hAnsi="宋体" w:cs="宋体" w:hint="eastAsia"/>
          <w:color w:val="888888"/>
          <w:kern w:val="0"/>
          <w:sz w:val="18"/>
          <w:szCs w:val="18"/>
        </w:rPr>
        <w:t>时间：2019-11-26 来源：</w:t>
      </w:r>
    </w:p>
    <w:p w14:paraId="1A6E5D8C" w14:textId="77777777" w:rsidR="00F51CFE" w:rsidRPr="00F51CFE" w:rsidRDefault="00F51CFE" w:rsidP="00F51CFE">
      <w:pPr>
        <w:widowControl/>
        <w:shd w:val="clear" w:color="auto" w:fill="FFFFFF"/>
        <w:spacing w:before="157" w:after="157" w:line="315" w:lineRule="atLeast"/>
        <w:jc w:val="center"/>
        <w:rPr>
          <w:rFonts w:ascii="宋体" w:eastAsia="宋体" w:hAnsi="宋体" w:cs="宋体" w:hint="eastAsia"/>
          <w:color w:val="333333"/>
          <w:kern w:val="0"/>
          <w:szCs w:val="21"/>
        </w:rPr>
      </w:pPr>
      <w:r w:rsidRPr="00F51CFE">
        <w:rPr>
          <w:rFonts w:ascii="黑体" w:eastAsia="黑体" w:hAnsi="黑体" w:cs="宋体" w:hint="eastAsia"/>
          <w:color w:val="333333"/>
          <w:kern w:val="0"/>
          <w:sz w:val="24"/>
          <w:szCs w:val="24"/>
        </w:rPr>
        <w:t>〔2019〕3号</w:t>
      </w:r>
    </w:p>
    <w:p w14:paraId="17079635" w14:textId="77777777" w:rsidR="00F51CFE" w:rsidRPr="00F51CFE" w:rsidRDefault="00F51CFE" w:rsidP="00F51CFE">
      <w:pPr>
        <w:widowControl/>
        <w:shd w:val="clear" w:color="auto" w:fill="FFFFFF"/>
        <w:spacing w:before="157" w:after="157" w:line="315" w:lineRule="atLeast"/>
        <w:ind w:firstLine="420"/>
        <w:rPr>
          <w:rFonts w:ascii="宋体" w:eastAsia="宋体" w:hAnsi="宋体" w:cs="宋体" w:hint="eastAsia"/>
          <w:color w:val="333333"/>
          <w:kern w:val="0"/>
          <w:szCs w:val="21"/>
        </w:rPr>
      </w:pPr>
      <w:r w:rsidRPr="00F51CFE">
        <w:rPr>
          <w:rFonts w:ascii="宋体" w:eastAsia="宋体" w:hAnsi="宋体" w:cs="宋体" w:hint="eastAsia"/>
          <w:color w:val="333333"/>
          <w:kern w:val="0"/>
          <w:szCs w:val="21"/>
        </w:rPr>
        <w:t> </w:t>
      </w:r>
    </w:p>
    <w:p w14:paraId="191A3AA2" w14:textId="77777777" w:rsidR="00F51CFE" w:rsidRPr="00F51CFE" w:rsidRDefault="00F51CFE" w:rsidP="00F51CFE">
      <w:pPr>
        <w:widowControl/>
        <w:shd w:val="clear" w:color="auto" w:fill="FFFFFF"/>
        <w:spacing w:before="157" w:after="157" w:line="315" w:lineRule="atLeast"/>
        <w:rPr>
          <w:rFonts w:ascii="宋体" w:eastAsia="宋体" w:hAnsi="宋体" w:cs="宋体" w:hint="eastAsia"/>
          <w:color w:val="333333"/>
          <w:kern w:val="0"/>
          <w:szCs w:val="21"/>
        </w:rPr>
      </w:pPr>
      <w:r w:rsidRPr="00F51CFE">
        <w:rPr>
          <w:rFonts w:ascii="宋体" w:eastAsia="宋体" w:hAnsi="宋体" w:cs="宋体" w:hint="eastAsia"/>
          <w:color w:val="333333"/>
          <w:kern w:val="0"/>
          <w:szCs w:val="21"/>
        </w:rPr>
        <w:t>当事人：</w:t>
      </w:r>
    </w:p>
    <w:p w14:paraId="1E48285A" w14:textId="77777777" w:rsidR="00F51CFE" w:rsidRPr="00F51CFE" w:rsidRDefault="00F51CFE" w:rsidP="00F51CFE">
      <w:pPr>
        <w:widowControl/>
        <w:shd w:val="clear" w:color="auto" w:fill="FFFFFF"/>
        <w:spacing w:before="157" w:after="157" w:line="315" w:lineRule="atLeast"/>
        <w:ind w:firstLine="420"/>
        <w:rPr>
          <w:rFonts w:ascii="宋体" w:eastAsia="宋体" w:hAnsi="宋体" w:cs="宋体" w:hint="eastAsia"/>
          <w:color w:val="333333"/>
          <w:kern w:val="0"/>
          <w:szCs w:val="21"/>
        </w:rPr>
      </w:pPr>
      <w:r w:rsidRPr="00F51CFE">
        <w:rPr>
          <w:rFonts w:ascii="宋体" w:eastAsia="宋体" w:hAnsi="宋体" w:cs="宋体" w:hint="eastAsia"/>
          <w:color w:val="333333"/>
          <w:kern w:val="0"/>
          <w:szCs w:val="21"/>
        </w:rPr>
        <w:t>龙兵，时任中</w:t>
      </w:r>
      <w:proofErr w:type="gramStart"/>
      <w:r w:rsidRPr="00F51CFE">
        <w:rPr>
          <w:rFonts w:ascii="宋体" w:eastAsia="宋体" w:hAnsi="宋体" w:cs="宋体" w:hint="eastAsia"/>
          <w:color w:val="333333"/>
          <w:kern w:val="0"/>
          <w:szCs w:val="21"/>
        </w:rPr>
        <w:t>顺洁柔</w:t>
      </w:r>
      <w:proofErr w:type="gramEnd"/>
      <w:r w:rsidRPr="00F51CFE">
        <w:rPr>
          <w:rFonts w:ascii="宋体" w:eastAsia="宋体" w:hAnsi="宋体" w:cs="宋体" w:hint="eastAsia"/>
          <w:color w:val="333333"/>
          <w:kern w:val="0"/>
          <w:szCs w:val="21"/>
        </w:rPr>
        <w:t>玉林营业所所长，女，住址：广西省玉林市。</w:t>
      </w:r>
    </w:p>
    <w:p w14:paraId="5140D3D2" w14:textId="77777777" w:rsidR="00F51CFE" w:rsidRPr="00F51CFE" w:rsidRDefault="00F51CFE" w:rsidP="00F51CFE">
      <w:pPr>
        <w:widowControl/>
        <w:shd w:val="clear" w:color="auto" w:fill="FFFFFF"/>
        <w:spacing w:before="157" w:after="157" w:line="315" w:lineRule="atLeast"/>
        <w:ind w:firstLine="420"/>
        <w:rPr>
          <w:rFonts w:ascii="宋体" w:eastAsia="宋体" w:hAnsi="宋体" w:cs="宋体" w:hint="eastAsia"/>
          <w:color w:val="333333"/>
          <w:kern w:val="0"/>
          <w:szCs w:val="21"/>
        </w:rPr>
      </w:pPr>
      <w:r w:rsidRPr="00F51CFE">
        <w:rPr>
          <w:rFonts w:ascii="宋体" w:eastAsia="宋体" w:hAnsi="宋体" w:cs="宋体" w:hint="eastAsia"/>
          <w:color w:val="333333"/>
          <w:kern w:val="0"/>
          <w:szCs w:val="21"/>
        </w:rPr>
        <w:t>贺斯彤，时任中</w:t>
      </w:r>
      <w:proofErr w:type="gramStart"/>
      <w:r w:rsidRPr="00F51CFE">
        <w:rPr>
          <w:rFonts w:ascii="宋体" w:eastAsia="宋体" w:hAnsi="宋体" w:cs="宋体" w:hint="eastAsia"/>
          <w:color w:val="333333"/>
          <w:kern w:val="0"/>
          <w:szCs w:val="21"/>
        </w:rPr>
        <w:t>顺洁柔</w:t>
      </w:r>
      <w:proofErr w:type="gramEnd"/>
      <w:r w:rsidRPr="00F51CFE">
        <w:rPr>
          <w:rFonts w:ascii="宋体" w:eastAsia="宋体" w:hAnsi="宋体" w:cs="宋体" w:hint="eastAsia"/>
          <w:color w:val="333333"/>
          <w:kern w:val="0"/>
          <w:szCs w:val="21"/>
        </w:rPr>
        <w:t>KA通路订单员，女，住址：陕西省西安市。</w:t>
      </w:r>
    </w:p>
    <w:p w14:paraId="3F0AF1EF" w14:textId="77777777" w:rsidR="00F51CFE" w:rsidRPr="00F51CFE" w:rsidRDefault="00F51CFE" w:rsidP="00F51CFE">
      <w:pPr>
        <w:widowControl/>
        <w:shd w:val="clear" w:color="auto" w:fill="FFFFFF"/>
        <w:spacing w:before="157" w:after="157" w:line="315" w:lineRule="atLeast"/>
        <w:ind w:firstLine="420"/>
        <w:rPr>
          <w:rFonts w:ascii="宋体" w:eastAsia="宋体" w:hAnsi="宋体" w:cs="宋体" w:hint="eastAsia"/>
          <w:color w:val="333333"/>
          <w:kern w:val="0"/>
          <w:szCs w:val="21"/>
        </w:rPr>
      </w:pPr>
      <w:r w:rsidRPr="00F51CFE">
        <w:rPr>
          <w:rFonts w:ascii="宋体" w:eastAsia="宋体" w:hAnsi="宋体" w:cs="宋体" w:hint="eastAsia"/>
          <w:color w:val="333333"/>
          <w:kern w:val="0"/>
          <w:szCs w:val="21"/>
        </w:rPr>
        <w:t>依据《中华人民共和国证券法》（以下简称《证券法》）的有关规定，本局对当事人内幕交易中</w:t>
      </w:r>
      <w:proofErr w:type="gramStart"/>
      <w:r w:rsidRPr="00F51CFE">
        <w:rPr>
          <w:rFonts w:ascii="宋体" w:eastAsia="宋体" w:hAnsi="宋体" w:cs="宋体" w:hint="eastAsia"/>
          <w:color w:val="333333"/>
          <w:kern w:val="0"/>
          <w:szCs w:val="21"/>
        </w:rPr>
        <w:t>顺洁柔</w:t>
      </w:r>
      <w:proofErr w:type="gramEnd"/>
      <w:r w:rsidRPr="00F51CFE">
        <w:rPr>
          <w:rFonts w:ascii="宋体" w:eastAsia="宋体" w:hAnsi="宋体" w:cs="宋体" w:hint="eastAsia"/>
          <w:color w:val="333333"/>
          <w:kern w:val="0"/>
          <w:szCs w:val="21"/>
        </w:rPr>
        <w:t>纸业股份有限公司（以下简称中</w:t>
      </w:r>
      <w:proofErr w:type="gramStart"/>
      <w:r w:rsidRPr="00F51CFE">
        <w:rPr>
          <w:rFonts w:ascii="宋体" w:eastAsia="宋体" w:hAnsi="宋体" w:cs="宋体" w:hint="eastAsia"/>
          <w:color w:val="333333"/>
          <w:kern w:val="0"/>
          <w:szCs w:val="21"/>
        </w:rPr>
        <w:t>顺洁柔</w:t>
      </w:r>
      <w:proofErr w:type="gramEnd"/>
      <w:r w:rsidRPr="00F51CFE">
        <w:rPr>
          <w:rFonts w:ascii="宋体" w:eastAsia="宋体" w:hAnsi="宋体" w:cs="宋体" w:hint="eastAsia"/>
          <w:color w:val="333333"/>
          <w:kern w:val="0"/>
          <w:szCs w:val="21"/>
        </w:rPr>
        <w:t>或公司）股票的行为进行了立案调查、审理，并依法向当事人事先告知</w:t>
      </w:r>
      <w:proofErr w:type="gramStart"/>
      <w:r w:rsidRPr="00F51CFE">
        <w:rPr>
          <w:rFonts w:ascii="宋体" w:eastAsia="宋体" w:hAnsi="宋体" w:cs="宋体" w:hint="eastAsia"/>
          <w:color w:val="333333"/>
          <w:kern w:val="0"/>
          <w:szCs w:val="21"/>
        </w:rPr>
        <w:t>作出</w:t>
      </w:r>
      <w:proofErr w:type="gramEnd"/>
      <w:r w:rsidRPr="00F51CFE">
        <w:rPr>
          <w:rFonts w:ascii="宋体" w:eastAsia="宋体" w:hAnsi="宋体" w:cs="宋体" w:hint="eastAsia"/>
          <w:color w:val="333333"/>
          <w:kern w:val="0"/>
          <w:szCs w:val="21"/>
        </w:rPr>
        <w:t>行政处罚的事实、理由、依据及当事人依法享有的权利。当事人均未提出陈述、申辩意见。本案现已调查、审理终结。</w:t>
      </w:r>
    </w:p>
    <w:p w14:paraId="21F04514" w14:textId="77777777" w:rsidR="00F51CFE" w:rsidRPr="00F51CFE" w:rsidRDefault="00F51CFE" w:rsidP="00F51CFE">
      <w:pPr>
        <w:widowControl/>
        <w:shd w:val="clear" w:color="auto" w:fill="FFFFFF"/>
        <w:spacing w:before="157" w:after="157" w:line="315" w:lineRule="atLeast"/>
        <w:ind w:firstLine="420"/>
        <w:rPr>
          <w:rFonts w:ascii="宋体" w:eastAsia="宋体" w:hAnsi="宋体" w:cs="宋体" w:hint="eastAsia"/>
          <w:color w:val="333333"/>
          <w:kern w:val="0"/>
          <w:szCs w:val="21"/>
        </w:rPr>
      </w:pPr>
      <w:r w:rsidRPr="00F51CFE">
        <w:rPr>
          <w:rFonts w:ascii="宋体" w:eastAsia="宋体" w:hAnsi="宋体" w:cs="宋体" w:hint="eastAsia"/>
          <w:color w:val="333333"/>
          <w:kern w:val="0"/>
          <w:szCs w:val="21"/>
        </w:rPr>
        <w:t>经查明，当事人存在以下违法违规事实：</w:t>
      </w:r>
    </w:p>
    <w:p w14:paraId="1996CF48" w14:textId="77777777" w:rsidR="00F51CFE" w:rsidRPr="00F51CFE" w:rsidRDefault="00F51CFE" w:rsidP="00F51CFE">
      <w:pPr>
        <w:widowControl/>
        <w:shd w:val="clear" w:color="auto" w:fill="FFFFFF"/>
        <w:spacing w:before="157" w:after="157" w:line="315" w:lineRule="atLeast"/>
        <w:ind w:firstLine="420"/>
        <w:rPr>
          <w:rFonts w:ascii="宋体" w:eastAsia="宋体" w:hAnsi="宋体" w:cs="宋体" w:hint="eastAsia"/>
          <w:color w:val="333333"/>
          <w:kern w:val="0"/>
          <w:szCs w:val="21"/>
        </w:rPr>
      </w:pPr>
      <w:r w:rsidRPr="00F51CFE">
        <w:rPr>
          <w:rFonts w:ascii="宋体" w:eastAsia="宋体" w:hAnsi="宋体" w:cs="宋体" w:hint="eastAsia"/>
          <w:color w:val="333333"/>
          <w:kern w:val="0"/>
          <w:szCs w:val="21"/>
        </w:rPr>
        <w:t>一、内幕信息的形成和公开过程</w:t>
      </w:r>
    </w:p>
    <w:p w14:paraId="499ACDC7" w14:textId="77777777" w:rsidR="00F51CFE" w:rsidRPr="00F51CFE" w:rsidRDefault="00F51CFE" w:rsidP="00F51CFE">
      <w:pPr>
        <w:widowControl/>
        <w:shd w:val="clear" w:color="auto" w:fill="FFFFFF"/>
        <w:spacing w:before="157" w:after="157" w:line="315" w:lineRule="atLeast"/>
        <w:ind w:firstLine="420"/>
        <w:rPr>
          <w:rFonts w:ascii="宋体" w:eastAsia="宋体" w:hAnsi="宋体" w:cs="宋体" w:hint="eastAsia"/>
          <w:color w:val="333333"/>
          <w:kern w:val="0"/>
          <w:szCs w:val="21"/>
        </w:rPr>
      </w:pPr>
      <w:r w:rsidRPr="00F51CFE">
        <w:rPr>
          <w:rFonts w:ascii="宋体" w:eastAsia="宋体" w:hAnsi="宋体" w:cs="宋体" w:hint="eastAsia"/>
          <w:color w:val="333333"/>
          <w:kern w:val="0"/>
          <w:szCs w:val="21"/>
        </w:rPr>
        <w:t>（一）内幕信息的认定</w:t>
      </w:r>
    </w:p>
    <w:p w14:paraId="52D53637" w14:textId="77777777" w:rsidR="00F51CFE" w:rsidRPr="00F51CFE" w:rsidRDefault="00F51CFE" w:rsidP="00F51CFE">
      <w:pPr>
        <w:widowControl/>
        <w:shd w:val="clear" w:color="auto" w:fill="FFFFFF"/>
        <w:spacing w:before="157" w:after="157" w:line="315" w:lineRule="atLeast"/>
        <w:ind w:firstLine="420"/>
        <w:rPr>
          <w:rFonts w:ascii="宋体" w:eastAsia="宋体" w:hAnsi="宋体" w:cs="宋体" w:hint="eastAsia"/>
          <w:color w:val="333333"/>
          <w:kern w:val="0"/>
          <w:szCs w:val="21"/>
        </w:rPr>
      </w:pPr>
      <w:r w:rsidRPr="00F51CFE">
        <w:rPr>
          <w:rFonts w:ascii="宋体" w:eastAsia="宋体" w:hAnsi="宋体" w:cs="宋体" w:hint="eastAsia"/>
          <w:color w:val="333333"/>
          <w:kern w:val="0"/>
          <w:szCs w:val="21"/>
        </w:rPr>
        <w:t>2018年12月4日收市后，公司总经理邓某彪召集召开总经理办公会临时会议，对拟开展股权激励计划进行了初步讨论。2018年12月18日晚间，中</w:t>
      </w:r>
      <w:proofErr w:type="gramStart"/>
      <w:r w:rsidRPr="00F51CFE">
        <w:rPr>
          <w:rFonts w:ascii="宋体" w:eastAsia="宋体" w:hAnsi="宋体" w:cs="宋体" w:hint="eastAsia"/>
          <w:color w:val="333333"/>
          <w:kern w:val="0"/>
          <w:szCs w:val="21"/>
        </w:rPr>
        <w:t>顺洁柔</w:t>
      </w:r>
      <w:proofErr w:type="gramEnd"/>
      <w:r w:rsidRPr="00F51CFE">
        <w:rPr>
          <w:rFonts w:ascii="宋体" w:eastAsia="宋体" w:hAnsi="宋体" w:cs="宋体" w:hint="eastAsia"/>
          <w:color w:val="333333"/>
          <w:kern w:val="0"/>
          <w:szCs w:val="21"/>
        </w:rPr>
        <w:t>披露《2018年股票期权与限制性股票激励计划（草案）》，拟对公司员工进行股权激励。</w:t>
      </w:r>
    </w:p>
    <w:p w14:paraId="588DBD89" w14:textId="77777777" w:rsidR="00F51CFE" w:rsidRPr="00F51CFE" w:rsidRDefault="00F51CFE" w:rsidP="00F51CFE">
      <w:pPr>
        <w:widowControl/>
        <w:shd w:val="clear" w:color="auto" w:fill="FFFFFF"/>
        <w:spacing w:before="157" w:after="157" w:line="315" w:lineRule="atLeast"/>
        <w:ind w:firstLine="420"/>
        <w:rPr>
          <w:rFonts w:ascii="宋体" w:eastAsia="宋体" w:hAnsi="宋体" w:cs="宋体" w:hint="eastAsia"/>
          <w:color w:val="333333"/>
          <w:kern w:val="0"/>
          <w:szCs w:val="21"/>
        </w:rPr>
      </w:pPr>
      <w:r w:rsidRPr="00F51CFE">
        <w:rPr>
          <w:rFonts w:ascii="宋体" w:eastAsia="宋体" w:hAnsi="宋体" w:cs="宋体" w:hint="eastAsia"/>
          <w:color w:val="333333"/>
          <w:kern w:val="0"/>
          <w:szCs w:val="21"/>
        </w:rPr>
        <w:t>根据《上市公司信息披露管理办法》第三十条第二款“（十三）董事会就发行新股或者其他再融资方案、股权激励方案形成相关决议”的规定，上述事项属于重大事件，该信息具有重大性。</w:t>
      </w:r>
    </w:p>
    <w:p w14:paraId="50AD1DA4" w14:textId="77777777" w:rsidR="00F51CFE" w:rsidRPr="00F51CFE" w:rsidRDefault="00F51CFE" w:rsidP="00F51CFE">
      <w:pPr>
        <w:widowControl/>
        <w:shd w:val="clear" w:color="auto" w:fill="FFFFFF"/>
        <w:spacing w:before="157" w:after="157" w:line="315" w:lineRule="atLeast"/>
        <w:ind w:firstLine="420"/>
        <w:rPr>
          <w:rFonts w:ascii="宋体" w:eastAsia="宋体" w:hAnsi="宋体" w:cs="宋体" w:hint="eastAsia"/>
          <w:color w:val="333333"/>
          <w:kern w:val="0"/>
          <w:szCs w:val="21"/>
        </w:rPr>
      </w:pPr>
      <w:r w:rsidRPr="00F51CFE">
        <w:rPr>
          <w:rFonts w:ascii="宋体" w:eastAsia="宋体" w:hAnsi="宋体" w:cs="宋体" w:hint="eastAsia"/>
          <w:color w:val="333333"/>
          <w:kern w:val="0"/>
          <w:szCs w:val="21"/>
        </w:rPr>
        <w:t>该信息在2018年12月18日晚间披露前，属于《证券法》第七十五条第二款规定的“（八）国务院证券监督管理机构认定的对证券交易价格有显著影响的其他重要信息”规定的内幕信息。</w:t>
      </w:r>
    </w:p>
    <w:p w14:paraId="1C56F37F" w14:textId="77777777" w:rsidR="00F51CFE" w:rsidRPr="00F51CFE" w:rsidRDefault="00F51CFE" w:rsidP="00F51CFE">
      <w:pPr>
        <w:widowControl/>
        <w:shd w:val="clear" w:color="auto" w:fill="FFFFFF"/>
        <w:spacing w:before="157" w:after="157" w:line="315" w:lineRule="atLeast"/>
        <w:ind w:firstLine="420"/>
        <w:rPr>
          <w:rFonts w:ascii="宋体" w:eastAsia="宋体" w:hAnsi="宋体" w:cs="宋体" w:hint="eastAsia"/>
          <w:color w:val="333333"/>
          <w:kern w:val="0"/>
          <w:szCs w:val="21"/>
        </w:rPr>
      </w:pPr>
      <w:r w:rsidRPr="00F51CFE">
        <w:rPr>
          <w:rFonts w:ascii="宋体" w:eastAsia="宋体" w:hAnsi="宋体" w:cs="宋体" w:hint="eastAsia"/>
          <w:color w:val="333333"/>
          <w:kern w:val="0"/>
          <w:szCs w:val="21"/>
        </w:rPr>
        <w:t>（二）内幕信息的形成和公开过程</w:t>
      </w:r>
    </w:p>
    <w:p w14:paraId="4EC81D96" w14:textId="77777777" w:rsidR="00F51CFE" w:rsidRPr="00F51CFE" w:rsidRDefault="00F51CFE" w:rsidP="00F51CFE">
      <w:pPr>
        <w:widowControl/>
        <w:shd w:val="clear" w:color="auto" w:fill="FFFFFF"/>
        <w:spacing w:before="157" w:after="157" w:line="315" w:lineRule="atLeast"/>
        <w:ind w:firstLine="420"/>
        <w:rPr>
          <w:rFonts w:ascii="宋体" w:eastAsia="宋体" w:hAnsi="宋体" w:cs="宋体" w:hint="eastAsia"/>
          <w:color w:val="333333"/>
          <w:kern w:val="0"/>
          <w:szCs w:val="21"/>
        </w:rPr>
      </w:pPr>
      <w:r w:rsidRPr="00F51CFE">
        <w:rPr>
          <w:rFonts w:ascii="宋体" w:eastAsia="宋体" w:hAnsi="宋体" w:cs="宋体" w:hint="eastAsia"/>
          <w:color w:val="333333"/>
          <w:kern w:val="0"/>
          <w:szCs w:val="21"/>
        </w:rPr>
        <w:t>2018年12月4日收市后，公司总经理邓某彪召集召开总经理办公会临时会议，公司董事长邓某忠、副董事长兼董事会秘书周某超、总经理助理黄某娜、总经理助理温某玲参会，决定开展股权激励计划并进行了初步讨论，确定：1.本次股权激励包含限制性股票激励和期权激励；2.激励对象覆盖全体员工，限制性股票激励对象为公司主管级别（含）以上员工，期权激励对象为全体员工；3.授权公司董事会办公室（以下简称董办）主导办理本次股权激励事宜。</w:t>
      </w:r>
    </w:p>
    <w:p w14:paraId="6E23E426" w14:textId="77777777" w:rsidR="00F51CFE" w:rsidRPr="00F51CFE" w:rsidRDefault="00F51CFE" w:rsidP="00F51CFE">
      <w:pPr>
        <w:widowControl/>
        <w:shd w:val="clear" w:color="auto" w:fill="FFFFFF"/>
        <w:spacing w:before="157" w:after="157" w:line="315" w:lineRule="atLeast"/>
        <w:ind w:firstLine="420"/>
        <w:rPr>
          <w:rFonts w:ascii="宋体" w:eastAsia="宋体" w:hAnsi="宋体" w:cs="宋体" w:hint="eastAsia"/>
          <w:color w:val="333333"/>
          <w:kern w:val="0"/>
          <w:szCs w:val="21"/>
        </w:rPr>
      </w:pPr>
      <w:r w:rsidRPr="00F51CFE">
        <w:rPr>
          <w:rFonts w:ascii="宋体" w:eastAsia="宋体" w:hAnsi="宋体" w:cs="宋体" w:hint="eastAsia"/>
          <w:color w:val="333333"/>
          <w:kern w:val="0"/>
          <w:szCs w:val="21"/>
        </w:rPr>
        <w:t>2018年12月5日，公司董办根据总经理办公会商议内容，确定：1.通知方案，由董办通知各业务条线负责人及总部人力资源总监、各营销大区区总、各生产基地制总；总部人力资源总监、各营销大</w:t>
      </w:r>
      <w:proofErr w:type="gramStart"/>
      <w:r w:rsidRPr="00F51CFE">
        <w:rPr>
          <w:rFonts w:ascii="宋体" w:eastAsia="宋体" w:hAnsi="宋体" w:cs="宋体" w:hint="eastAsia"/>
          <w:color w:val="333333"/>
          <w:kern w:val="0"/>
          <w:szCs w:val="21"/>
        </w:rPr>
        <w:t>区区总</w:t>
      </w:r>
      <w:proofErr w:type="gramEnd"/>
      <w:r w:rsidRPr="00F51CFE">
        <w:rPr>
          <w:rFonts w:ascii="宋体" w:eastAsia="宋体" w:hAnsi="宋体" w:cs="宋体" w:hint="eastAsia"/>
          <w:color w:val="333333"/>
          <w:kern w:val="0"/>
          <w:szCs w:val="21"/>
        </w:rPr>
        <w:t>及各生产基地制总负责通知总部、营销大区及制造基地所辖员工；</w:t>
      </w:r>
      <w:r w:rsidRPr="00F51CFE">
        <w:rPr>
          <w:rFonts w:ascii="宋体" w:eastAsia="宋体" w:hAnsi="宋体" w:cs="宋体" w:hint="eastAsia"/>
          <w:color w:val="333333"/>
          <w:kern w:val="0"/>
          <w:szCs w:val="21"/>
        </w:rPr>
        <w:lastRenderedPageBreak/>
        <w:t>2.通知时间为2018年12月6日至2018年12月11日；3.要求所有员工必须先签署《内幕知情人承诺函》后方可通知其成为激励对象，若不签署承诺函则视为放弃激励资格。</w:t>
      </w:r>
    </w:p>
    <w:p w14:paraId="71F46BC8" w14:textId="77777777" w:rsidR="00F51CFE" w:rsidRPr="00F51CFE" w:rsidRDefault="00F51CFE" w:rsidP="00F51CFE">
      <w:pPr>
        <w:widowControl/>
        <w:shd w:val="clear" w:color="auto" w:fill="FFFFFF"/>
        <w:spacing w:before="157" w:after="157" w:line="315" w:lineRule="atLeast"/>
        <w:ind w:firstLine="420"/>
        <w:rPr>
          <w:rFonts w:ascii="宋体" w:eastAsia="宋体" w:hAnsi="宋体" w:cs="宋体" w:hint="eastAsia"/>
          <w:color w:val="333333"/>
          <w:kern w:val="0"/>
          <w:szCs w:val="21"/>
        </w:rPr>
      </w:pPr>
      <w:r w:rsidRPr="00F51CFE">
        <w:rPr>
          <w:rFonts w:ascii="宋体" w:eastAsia="宋体" w:hAnsi="宋体" w:cs="宋体" w:hint="eastAsia"/>
          <w:color w:val="333333"/>
          <w:kern w:val="0"/>
          <w:szCs w:val="21"/>
        </w:rPr>
        <w:t>2018年12月6日，董办通知各业务条线负责人。</w:t>
      </w:r>
    </w:p>
    <w:p w14:paraId="48D7B9BD" w14:textId="77777777" w:rsidR="00F51CFE" w:rsidRPr="00F51CFE" w:rsidRDefault="00F51CFE" w:rsidP="00F51CFE">
      <w:pPr>
        <w:widowControl/>
        <w:shd w:val="clear" w:color="auto" w:fill="FFFFFF"/>
        <w:spacing w:before="157" w:after="157" w:line="315" w:lineRule="atLeast"/>
        <w:ind w:firstLine="420"/>
        <w:rPr>
          <w:rFonts w:ascii="宋体" w:eastAsia="宋体" w:hAnsi="宋体" w:cs="宋体" w:hint="eastAsia"/>
          <w:color w:val="333333"/>
          <w:kern w:val="0"/>
          <w:szCs w:val="21"/>
        </w:rPr>
      </w:pPr>
      <w:r w:rsidRPr="00F51CFE">
        <w:rPr>
          <w:rFonts w:ascii="宋体" w:eastAsia="宋体" w:hAnsi="宋体" w:cs="宋体" w:hint="eastAsia"/>
          <w:color w:val="333333"/>
          <w:kern w:val="0"/>
          <w:szCs w:val="21"/>
        </w:rPr>
        <w:t>2018年12月8日，董办通知总部人力资源总监、各营销大区区总、各生产基地制总，要求其将股权激励事项通知所辖员工，并组织员工签署《内幕知情人承诺函》。</w:t>
      </w:r>
    </w:p>
    <w:p w14:paraId="16FD58A9" w14:textId="77777777" w:rsidR="00F51CFE" w:rsidRPr="00F51CFE" w:rsidRDefault="00F51CFE" w:rsidP="00F51CFE">
      <w:pPr>
        <w:widowControl/>
        <w:shd w:val="clear" w:color="auto" w:fill="FFFFFF"/>
        <w:spacing w:before="157" w:after="157" w:line="315" w:lineRule="atLeast"/>
        <w:ind w:firstLine="420"/>
        <w:rPr>
          <w:rFonts w:ascii="宋体" w:eastAsia="宋体" w:hAnsi="宋体" w:cs="宋体" w:hint="eastAsia"/>
          <w:color w:val="333333"/>
          <w:kern w:val="0"/>
          <w:szCs w:val="21"/>
        </w:rPr>
      </w:pPr>
      <w:r w:rsidRPr="00F51CFE">
        <w:rPr>
          <w:rFonts w:ascii="宋体" w:eastAsia="宋体" w:hAnsi="宋体" w:cs="宋体" w:hint="eastAsia"/>
          <w:color w:val="333333"/>
          <w:kern w:val="0"/>
          <w:szCs w:val="21"/>
        </w:rPr>
        <w:t>2018年12月8日至12月11日，总部人力资源总监、各营销大区区总、各生产基地制</w:t>
      </w:r>
      <w:proofErr w:type="gramStart"/>
      <w:r w:rsidRPr="00F51CFE">
        <w:rPr>
          <w:rFonts w:ascii="宋体" w:eastAsia="宋体" w:hAnsi="宋体" w:cs="宋体" w:hint="eastAsia"/>
          <w:color w:val="333333"/>
          <w:kern w:val="0"/>
          <w:szCs w:val="21"/>
        </w:rPr>
        <w:t>总通知</w:t>
      </w:r>
      <w:proofErr w:type="gramEnd"/>
      <w:r w:rsidRPr="00F51CFE">
        <w:rPr>
          <w:rFonts w:ascii="宋体" w:eastAsia="宋体" w:hAnsi="宋体" w:cs="宋体" w:hint="eastAsia"/>
          <w:color w:val="333333"/>
          <w:kern w:val="0"/>
          <w:szCs w:val="21"/>
        </w:rPr>
        <w:t>所辖员工股权激励事项，并组织签署《内幕知情人承诺函》。</w:t>
      </w:r>
    </w:p>
    <w:p w14:paraId="103F0C6F" w14:textId="77777777" w:rsidR="00F51CFE" w:rsidRPr="00F51CFE" w:rsidRDefault="00F51CFE" w:rsidP="00F51CFE">
      <w:pPr>
        <w:widowControl/>
        <w:shd w:val="clear" w:color="auto" w:fill="FFFFFF"/>
        <w:spacing w:before="157" w:after="157" w:line="315" w:lineRule="atLeast"/>
        <w:ind w:firstLine="420"/>
        <w:rPr>
          <w:rFonts w:ascii="宋体" w:eastAsia="宋体" w:hAnsi="宋体" w:cs="宋体" w:hint="eastAsia"/>
          <w:color w:val="333333"/>
          <w:kern w:val="0"/>
          <w:szCs w:val="21"/>
        </w:rPr>
      </w:pPr>
      <w:r w:rsidRPr="00F51CFE">
        <w:rPr>
          <w:rFonts w:ascii="宋体" w:eastAsia="宋体" w:hAnsi="宋体" w:cs="宋体" w:hint="eastAsia"/>
          <w:color w:val="333333"/>
          <w:kern w:val="0"/>
          <w:szCs w:val="21"/>
        </w:rPr>
        <w:t>2018年12月11日，董办汇总激励人员名单，初步确定：1.激励对象共计4681人，其中限制性股票计划中首次授予激励对象总人数为671人，期权激励计划中首次授予激励对象总人数为4101人；2.由公司管理层确定各激励对象激励份额、预留份额及业绩考核指标。</w:t>
      </w:r>
    </w:p>
    <w:p w14:paraId="5DCCCB46" w14:textId="77777777" w:rsidR="00F51CFE" w:rsidRPr="00F51CFE" w:rsidRDefault="00F51CFE" w:rsidP="00F51CFE">
      <w:pPr>
        <w:widowControl/>
        <w:shd w:val="clear" w:color="auto" w:fill="FFFFFF"/>
        <w:spacing w:before="157" w:after="157" w:line="315" w:lineRule="atLeast"/>
        <w:ind w:firstLine="420"/>
        <w:rPr>
          <w:rFonts w:ascii="宋体" w:eastAsia="宋体" w:hAnsi="宋体" w:cs="宋体" w:hint="eastAsia"/>
          <w:color w:val="333333"/>
          <w:kern w:val="0"/>
          <w:szCs w:val="21"/>
        </w:rPr>
      </w:pPr>
      <w:r w:rsidRPr="00F51CFE">
        <w:rPr>
          <w:rFonts w:ascii="宋体" w:eastAsia="宋体" w:hAnsi="宋体" w:cs="宋体" w:hint="eastAsia"/>
          <w:color w:val="333333"/>
          <w:kern w:val="0"/>
          <w:szCs w:val="21"/>
        </w:rPr>
        <w:t>2018年12月18日，公司召开第四届董事会第九次会议、第四届监事会第七次会议审议股权激励计划相关事项。当日，公司披露了《2018年股票期权与限制性股票激励计划（草案）》等公告。</w:t>
      </w:r>
    </w:p>
    <w:p w14:paraId="149F2B2D" w14:textId="77777777" w:rsidR="00F51CFE" w:rsidRPr="00F51CFE" w:rsidRDefault="00F51CFE" w:rsidP="00F51CFE">
      <w:pPr>
        <w:widowControl/>
        <w:shd w:val="clear" w:color="auto" w:fill="FFFFFF"/>
        <w:spacing w:before="157" w:after="157" w:line="315" w:lineRule="atLeast"/>
        <w:ind w:firstLine="420"/>
        <w:rPr>
          <w:rFonts w:ascii="宋体" w:eastAsia="宋体" w:hAnsi="宋体" w:cs="宋体" w:hint="eastAsia"/>
          <w:color w:val="333333"/>
          <w:kern w:val="0"/>
          <w:szCs w:val="21"/>
        </w:rPr>
      </w:pPr>
      <w:r w:rsidRPr="00F51CFE">
        <w:rPr>
          <w:rFonts w:ascii="宋体" w:eastAsia="宋体" w:hAnsi="宋体" w:cs="宋体" w:hint="eastAsia"/>
          <w:color w:val="333333"/>
          <w:kern w:val="0"/>
          <w:szCs w:val="21"/>
        </w:rPr>
        <w:t>综上，内幕信息敏感期为2018年12月4日至2018年12月18日。</w:t>
      </w:r>
    </w:p>
    <w:p w14:paraId="394822A8" w14:textId="77777777" w:rsidR="00F51CFE" w:rsidRPr="00F51CFE" w:rsidRDefault="00F51CFE" w:rsidP="00F51CFE">
      <w:pPr>
        <w:widowControl/>
        <w:shd w:val="clear" w:color="auto" w:fill="FFFFFF"/>
        <w:spacing w:before="157" w:after="157" w:line="315" w:lineRule="atLeast"/>
        <w:ind w:firstLine="420"/>
        <w:rPr>
          <w:rFonts w:ascii="宋体" w:eastAsia="宋体" w:hAnsi="宋体" w:cs="宋体" w:hint="eastAsia"/>
          <w:color w:val="333333"/>
          <w:kern w:val="0"/>
          <w:szCs w:val="21"/>
        </w:rPr>
      </w:pPr>
      <w:r w:rsidRPr="00F51CFE">
        <w:rPr>
          <w:rFonts w:ascii="宋体" w:eastAsia="宋体" w:hAnsi="宋体" w:cs="宋体" w:hint="eastAsia"/>
          <w:color w:val="333333"/>
          <w:kern w:val="0"/>
          <w:szCs w:val="21"/>
        </w:rPr>
        <w:t>二、龙兵内幕交易“中顺洁柔”的情况</w:t>
      </w:r>
    </w:p>
    <w:p w14:paraId="1F66618C" w14:textId="77777777" w:rsidR="00F51CFE" w:rsidRPr="00F51CFE" w:rsidRDefault="00F51CFE" w:rsidP="00F51CFE">
      <w:pPr>
        <w:widowControl/>
        <w:shd w:val="clear" w:color="auto" w:fill="FFFFFF"/>
        <w:spacing w:before="157" w:after="157" w:line="315" w:lineRule="atLeast"/>
        <w:ind w:firstLine="420"/>
        <w:rPr>
          <w:rFonts w:ascii="宋体" w:eastAsia="宋体" w:hAnsi="宋体" w:cs="宋体" w:hint="eastAsia"/>
          <w:color w:val="333333"/>
          <w:kern w:val="0"/>
          <w:szCs w:val="21"/>
        </w:rPr>
      </w:pPr>
      <w:r w:rsidRPr="00F51CFE">
        <w:rPr>
          <w:rFonts w:ascii="宋体" w:eastAsia="宋体" w:hAnsi="宋体" w:cs="宋体" w:hint="eastAsia"/>
          <w:color w:val="333333"/>
          <w:kern w:val="0"/>
          <w:szCs w:val="21"/>
        </w:rPr>
        <w:t>（一）开户及资金情况</w:t>
      </w:r>
    </w:p>
    <w:p w14:paraId="35B8FB85" w14:textId="77777777" w:rsidR="00F51CFE" w:rsidRPr="00F51CFE" w:rsidRDefault="00F51CFE" w:rsidP="00F51CFE">
      <w:pPr>
        <w:widowControl/>
        <w:shd w:val="clear" w:color="auto" w:fill="FFFFFF"/>
        <w:spacing w:before="157" w:after="157" w:line="315" w:lineRule="atLeast"/>
        <w:ind w:firstLine="420"/>
        <w:rPr>
          <w:rFonts w:ascii="宋体" w:eastAsia="宋体" w:hAnsi="宋体" w:cs="宋体" w:hint="eastAsia"/>
          <w:color w:val="333333"/>
          <w:kern w:val="0"/>
          <w:szCs w:val="21"/>
        </w:rPr>
      </w:pPr>
      <w:r w:rsidRPr="00F51CFE">
        <w:rPr>
          <w:rFonts w:ascii="宋体" w:eastAsia="宋体" w:hAnsi="宋体" w:cs="宋体" w:hint="eastAsia"/>
          <w:color w:val="333333"/>
          <w:kern w:val="0"/>
          <w:szCs w:val="21"/>
        </w:rPr>
        <w:t>“龙兵”账户于2016年1月14日开立于广发证券佛山顺德某营业部，资金账号27××××81，下挂一个上海股东账户A40××××195和一个深圳股东账户019××××707。账户涉案资金来自于龙兵银行账户。</w:t>
      </w:r>
    </w:p>
    <w:p w14:paraId="1495F7FC" w14:textId="77777777" w:rsidR="00F51CFE" w:rsidRPr="00F51CFE" w:rsidRDefault="00F51CFE" w:rsidP="00F51CFE">
      <w:pPr>
        <w:widowControl/>
        <w:shd w:val="clear" w:color="auto" w:fill="FFFFFF"/>
        <w:spacing w:before="157" w:after="157" w:line="315" w:lineRule="atLeast"/>
        <w:ind w:firstLine="420"/>
        <w:rPr>
          <w:rFonts w:ascii="宋体" w:eastAsia="宋体" w:hAnsi="宋体" w:cs="宋体" w:hint="eastAsia"/>
          <w:color w:val="333333"/>
          <w:kern w:val="0"/>
          <w:szCs w:val="21"/>
        </w:rPr>
      </w:pPr>
      <w:r w:rsidRPr="00F51CFE">
        <w:rPr>
          <w:rFonts w:ascii="宋体" w:eastAsia="宋体" w:hAnsi="宋体" w:cs="宋体" w:hint="eastAsia"/>
          <w:color w:val="333333"/>
          <w:kern w:val="0"/>
          <w:szCs w:val="21"/>
        </w:rPr>
        <w:t>“龙兵”账户实际操作人为龙兵本人。2018年12月8日至2018年12月18日间交易“中顺洁柔”股票是通过手机委托下单，手机下单号码为138×××××821，是龙兵本人使用的手机号码，均系龙兵本人操作下单。</w:t>
      </w:r>
    </w:p>
    <w:p w14:paraId="585729C8" w14:textId="77777777" w:rsidR="00F51CFE" w:rsidRPr="00F51CFE" w:rsidRDefault="00F51CFE" w:rsidP="00F51CFE">
      <w:pPr>
        <w:widowControl/>
        <w:shd w:val="clear" w:color="auto" w:fill="FFFFFF"/>
        <w:spacing w:before="157" w:after="157" w:line="315" w:lineRule="atLeast"/>
        <w:ind w:firstLine="420"/>
        <w:rPr>
          <w:rFonts w:ascii="宋体" w:eastAsia="宋体" w:hAnsi="宋体" w:cs="宋体" w:hint="eastAsia"/>
          <w:color w:val="333333"/>
          <w:kern w:val="0"/>
          <w:szCs w:val="21"/>
        </w:rPr>
      </w:pPr>
      <w:r w:rsidRPr="00F51CFE">
        <w:rPr>
          <w:rFonts w:ascii="宋体" w:eastAsia="宋体" w:hAnsi="宋体" w:cs="宋体" w:hint="eastAsia"/>
          <w:color w:val="333333"/>
          <w:kern w:val="0"/>
          <w:szCs w:val="21"/>
        </w:rPr>
        <w:t>（二）交易及知悉内幕信息情况</w:t>
      </w:r>
    </w:p>
    <w:p w14:paraId="22EAB014" w14:textId="77777777" w:rsidR="00F51CFE" w:rsidRPr="00F51CFE" w:rsidRDefault="00F51CFE" w:rsidP="00F51CFE">
      <w:pPr>
        <w:widowControl/>
        <w:shd w:val="clear" w:color="auto" w:fill="FFFFFF"/>
        <w:spacing w:before="157" w:after="157" w:line="315" w:lineRule="atLeast"/>
        <w:ind w:firstLine="420"/>
        <w:rPr>
          <w:rFonts w:ascii="宋体" w:eastAsia="宋体" w:hAnsi="宋体" w:cs="宋体" w:hint="eastAsia"/>
          <w:color w:val="333333"/>
          <w:kern w:val="0"/>
          <w:szCs w:val="21"/>
        </w:rPr>
      </w:pPr>
      <w:r w:rsidRPr="00F51CFE">
        <w:rPr>
          <w:rFonts w:ascii="宋体" w:eastAsia="宋体" w:hAnsi="宋体" w:cs="宋体" w:hint="eastAsia"/>
          <w:color w:val="333333"/>
          <w:kern w:val="0"/>
          <w:szCs w:val="21"/>
        </w:rPr>
        <w:t>2018年12月8日至2018年12月18日间，龙兵使用本人账户买入“中顺洁柔”股票48,700股，卖出24,000股，买入金额合计426,620.00元。按照“后进先出法”计算，扣除交易税费，最终亏损34,330.28元。</w:t>
      </w:r>
    </w:p>
    <w:p w14:paraId="2071C19D" w14:textId="77777777" w:rsidR="00F51CFE" w:rsidRPr="00F51CFE" w:rsidRDefault="00F51CFE" w:rsidP="00F51CFE">
      <w:pPr>
        <w:widowControl/>
        <w:shd w:val="clear" w:color="auto" w:fill="FFFFFF"/>
        <w:spacing w:before="157" w:after="157" w:line="315" w:lineRule="atLeast"/>
        <w:ind w:firstLine="420"/>
        <w:rPr>
          <w:rFonts w:ascii="宋体" w:eastAsia="宋体" w:hAnsi="宋体" w:cs="宋体" w:hint="eastAsia"/>
          <w:color w:val="333333"/>
          <w:kern w:val="0"/>
          <w:szCs w:val="21"/>
        </w:rPr>
      </w:pPr>
      <w:r w:rsidRPr="00F51CFE">
        <w:rPr>
          <w:rFonts w:ascii="宋体" w:eastAsia="宋体" w:hAnsi="宋体" w:cs="宋体" w:hint="eastAsia"/>
          <w:color w:val="333333"/>
          <w:kern w:val="0"/>
          <w:szCs w:val="21"/>
        </w:rPr>
        <w:t>龙兵作为中</w:t>
      </w:r>
      <w:proofErr w:type="gramStart"/>
      <w:r w:rsidRPr="00F51CFE">
        <w:rPr>
          <w:rFonts w:ascii="宋体" w:eastAsia="宋体" w:hAnsi="宋体" w:cs="宋体" w:hint="eastAsia"/>
          <w:color w:val="333333"/>
          <w:kern w:val="0"/>
          <w:szCs w:val="21"/>
        </w:rPr>
        <w:t>顺洁柔</w:t>
      </w:r>
      <w:proofErr w:type="gramEnd"/>
      <w:r w:rsidRPr="00F51CFE">
        <w:rPr>
          <w:rFonts w:ascii="宋体" w:eastAsia="宋体" w:hAnsi="宋体" w:cs="宋体" w:hint="eastAsia"/>
          <w:color w:val="333333"/>
          <w:kern w:val="0"/>
          <w:szCs w:val="21"/>
        </w:rPr>
        <w:t>员工，为此次股权激励对象（后取消资格），知悉股权激励事项,龙兵签署《内幕知情人承诺函》时间为2018年12月8日，获悉内幕信息时间不晚于2018年12月8日。</w:t>
      </w:r>
    </w:p>
    <w:p w14:paraId="471D6F6A" w14:textId="77777777" w:rsidR="00F51CFE" w:rsidRPr="00F51CFE" w:rsidRDefault="00F51CFE" w:rsidP="00F51CFE">
      <w:pPr>
        <w:widowControl/>
        <w:shd w:val="clear" w:color="auto" w:fill="FFFFFF"/>
        <w:spacing w:before="157" w:after="157" w:line="315" w:lineRule="atLeast"/>
        <w:ind w:firstLine="420"/>
        <w:rPr>
          <w:rFonts w:ascii="宋体" w:eastAsia="宋体" w:hAnsi="宋体" w:cs="宋体" w:hint="eastAsia"/>
          <w:color w:val="333333"/>
          <w:kern w:val="0"/>
          <w:szCs w:val="21"/>
        </w:rPr>
      </w:pPr>
      <w:r w:rsidRPr="00F51CFE">
        <w:rPr>
          <w:rFonts w:ascii="宋体" w:eastAsia="宋体" w:hAnsi="宋体" w:cs="宋体" w:hint="eastAsia"/>
          <w:color w:val="333333"/>
          <w:kern w:val="0"/>
          <w:szCs w:val="21"/>
        </w:rPr>
        <w:t>上述违法事实，有“中顺洁柔”相关会议材料及公告、“龙兵”证券账户资料、证券交易流水、相关人员银行账户资料、通讯记录、交易电脑信息、相关人员询问笔录以及交易所计算数据等证据证明。</w:t>
      </w:r>
    </w:p>
    <w:p w14:paraId="4F480502" w14:textId="77777777" w:rsidR="00F51CFE" w:rsidRPr="00F51CFE" w:rsidRDefault="00F51CFE" w:rsidP="00F51CFE">
      <w:pPr>
        <w:widowControl/>
        <w:shd w:val="clear" w:color="auto" w:fill="FFFFFF"/>
        <w:spacing w:before="157" w:after="157" w:line="315" w:lineRule="atLeast"/>
        <w:ind w:firstLine="420"/>
        <w:rPr>
          <w:rFonts w:ascii="宋体" w:eastAsia="宋体" w:hAnsi="宋体" w:cs="宋体" w:hint="eastAsia"/>
          <w:color w:val="333333"/>
          <w:kern w:val="0"/>
          <w:szCs w:val="21"/>
        </w:rPr>
      </w:pPr>
      <w:r w:rsidRPr="00F51CFE">
        <w:rPr>
          <w:rFonts w:ascii="宋体" w:eastAsia="宋体" w:hAnsi="宋体" w:cs="宋体" w:hint="eastAsia"/>
          <w:color w:val="333333"/>
          <w:kern w:val="0"/>
          <w:szCs w:val="21"/>
        </w:rPr>
        <w:t>三、贺斯彤内幕交易“中顺洁柔”的情况</w:t>
      </w:r>
    </w:p>
    <w:p w14:paraId="18F4ECDB" w14:textId="77777777" w:rsidR="00F51CFE" w:rsidRPr="00F51CFE" w:rsidRDefault="00F51CFE" w:rsidP="00F51CFE">
      <w:pPr>
        <w:widowControl/>
        <w:shd w:val="clear" w:color="auto" w:fill="FFFFFF"/>
        <w:spacing w:before="157" w:after="157" w:line="315" w:lineRule="atLeast"/>
        <w:ind w:firstLine="420"/>
        <w:rPr>
          <w:rFonts w:ascii="宋体" w:eastAsia="宋体" w:hAnsi="宋体" w:cs="宋体" w:hint="eastAsia"/>
          <w:color w:val="333333"/>
          <w:kern w:val="0"/>
          <w:szCs w:val="21"/>
        </w:rPr>
      </w:pPr>
      <w:r w:rsidRPr="00F51CFE">
        <w:rPr>
          <w:rFonts w:ascii="宋体" w:eastAsia="宋体" w:hAnsi="宋体" w:cs="宋体" w:hint="eastAsia"/>
          <w:color w:val="333333"/>
          <w:kern w:val="0"/>
          <w:szCs w:val="21"/>
        </w:rPr>
        <w:t>（一）账户基本交易情况</w:t>
      </w:r>
    </w:p>
    <w:p w14:paraId="072F39D8" w14:textId="77777777" w:rsidR="00F51CFE" w:rsidRPr="00F51CFE" w:rsidRDefault="00F51CFE" w:rsidP="00F51CFE">
      <w:pPr>
        <w:widowControl/>
        <w:shd w:val="clear" w:color="auto" w:fill="FFFFFF"/>
        <w:spacing w:before="157" w:after="157" w:line="315" w:lineRule="atLeast"/>
        <w:ind w:firstLine="420"/>
        <w:rPr>
          <w:rFonts w:ascii="宋体" w:eastAsia="宋体" w:hAnsi="宋体" w:cs="宋体" w:hint="eastAsia"/>
          <w:color w:val="333333"/>
          <w:kern w:val="0"/>
          <w:szCs w:val="21"/>
        </w:rPr>
      </w:pPr>
      <w:r w:rsidRPr="00F51CFE">
        <w:rPr>
          <w:rFonts w:ascii="宋体" w:eastAsia="宋体" w:hAnsi="宋体" w:cs="宋体" w:hint="eastAsia"/>
          <w:color w:val="333333"/>
          <w:kern w:val="0"/>
          <w:szCs w:val="21"/>
        </w:rPr>
        <w:lastRenderedPageBreak/>
        <w:t>“贺斯彤”账户于2018年7月5日开立于中信证券西安某营业部，资金账号880××××××863，下挂一个上海股东账户A32××××178和一个深圳股东账户025××××439。账户涉案资金来自于贺斯彤银行账户。</w:t>
      </w:r>
    </w:p>
    <w:p w14:paraId="39CAD45B" w14:textId="77777777" w:rsidR="00F51CFE" w:rsidRPr="00F51CFE" w:rsidRDefault="00F51CFE" w:rsidP="00F51CFE">
      <w:pPr>
        <w:widowControl/>
        <w:shd w:val="clear" w:color="auto" w:fill="FFFFFF"/>
        <w:spacing w:before="157" w:after="157" w:line="315" w:lineRule="atLeast"/>
        <w:ind w:firstLine="420"/>
        <w:rPr>
          <w:rFonts w:ascii="宋体" w:eastAsia="宋体" w:hAnsi="宋体" w:cs="宋体" w:hint="eastAsia"/>
          <w:color w:val="333333"/>
          <w:kern w:val="0"/>
          <w:szCs w:val="21"/>
        </w:rPr>
      </w:pPr>
      <w:r w:rsidRPr="00F51CFE">
        <w:rPr>
          <w:rFonts w:ascii="宋体" w:eastAsia="宋体" w:hAnsi="宋体" w:cs="宋体" w:hint="eastAsia"/>
          <w:color w:val="333333"/>
          <w:kern w:val="0"/>
          <w:szCs w:val="21"/>
        </w:rPr>
        <w:t>“贺斯彤”账户实际操作人为贺斯彤本人。2018年12月11日至12月14日间交易“中顺洁柔”股票是通过手机委托下单，手机下单号码为188×××××144，是贺斯彤本人使用的手机号码，均系贺斯彤本人操作下单。</w:t>
      </w:r>
    </w:p>
    <w:p w14:paraId="35418C70" w14:textId="77777777" w:rsidR="00F51CFE" w:rsidRPr="00F51CFE" w:rsidRDefault="00F51CFE" w:rsidP="00F51CFE">
      <w:pPr>
        <w:widowControl/>
        <w:shd w:val="clear" w:color="auto" w:fill="FFFFFF"/>
        <w:spacing w:before="157" w:after="157" w:line="315" w:lineRule="atLeast"/>
        <w:ind w:firstLine="420"/>
        <w:rPr>
          <w:rFonts w:ascii="宋体" w:eastAsia="宋体" w:hAnsi="宋体" w:cs="宋体" w:hint="eastAsia"/>
          <w:color w:val="333333"/>
          <w:kern w:val="0"/>
          <w:szCs w:val="21"/>
        </w:rPr>
      </w:pPr>
      <w:r w:rsidRPr="00F51CFE">
        <w:rPr>
          <w:rFonts w:ascii="宋体" w:eastAsia="宋体" w:hAnsi="宋体" w:cs="宋体" w:hint="eastAsia"/>
          <w:color w:val="333333"/>
          <w:kern w:val="0"/>
          <w:szCs w:val="21"/>
        </w:rPr>
        <w:t>（二）交易及知悉内幕信息情况</w:t>
      </w:r>
    </w:p>
    <w:p w14:paraId="2EB57550" w14:textId="77777777" w:rsidR="00F51CFE" w:rsidRPr="00F51CFE" w:rsidRDefault="00F51CFE" w:rsidP="00F51CFE">
      <w:pPr>
        <w:widowControl/>
        <w:shd w:val="clear" w:color="auto" w:fill="FFFFFF"/>
        <w:spacing w:before="157" w:after="157" w:line="315" w:lineRule="atLeast"/>
        <w:ind w:firstLine="420"/>
        <w:rPr>
          <w:rFonts w:ascii="宋体" w:eastAsia="宋体" w:hAnsi="宋体" w:cs="宋体" w:hint="eastAsia"/>
          <w:color w:val="333333"/>
          <w:kern w:val="0"/>
          <w:szCs w:val="21"/>
        </w:rPr>
      </w:pPr>
      <w:r w:rsidRPr="00F51CFE">
        <w:rPr>
          <w:rFonts w:ascii="宋体" w:eastAsia="宋体" w:hAnsi="宋体" w:cs="宋体" w:hint="eastAsia"/>
          <w:color w:val="333333"/>
          <w:kern w:val="0"/>
          <w:szCs w:val="21"/>
        </w:rPr>
        <w:t>2018年12月11日至2018年12月18日间，贺斯彤使用本人账户买入“中顺洁柔”股票16,400股，卖出16,900股，买入金额合计147,422.00元。按照“后进先出法”计算，扣除交易税费，最终亏损4,892.27元。</w:t>
      </w:r>
    </w:p>
    <w:p w14:paraId="026242A0" w14:textId="77777777" w:rsidR="00F51CFE" w:rsidRPr="00F51CFE" w:rsidRDefault="00F51CFE" w:rsidP="00F51CFE">
      <w:pPr>
        <w:widowControl/>
        <w:shd w:val="clear" w:color="auto" w:fill="FFFFFF"/>
        <w:spacing w:before="157" w:after="157" w:line="315" w:lineRule="atLeast"/>
        <w:ind w:firstLine="420"/>
        <w:rPr>
          <w:rFonts w:ascii="宋体" w:eastAsia="宋体" w:hAnsi="宋体" w:cs="宋体" w:hint="eastAsia"/>
          <w:color w:val="333333"/>
          <w:kern w:val="0"/>
          <w:szCs w:val="21"/>
        </w:rPr>
      </w:pPr>
      <w:r w:rsidRPr="00F51CFE">
        <w:rPr>
          <w:rFonts w:ascii="宋体" w:eastAsia="宋体" w:hAnsi="宋体" w:cs="宋体" w:hint="eastAsia"/>
          <w:color w:val="333333"/>
          <w:kern w:val="0"/>
          <w:szCs w:val="21"/>
        </w:rPr>
        <w:t>贺斯彤作为中</w:t>
      </w:r>
      <w:proofErr w:type="gramStart"/>
      <w:r w:rsidRPr="00F51CFE">
        <w:rPr>
          <w:rFonts w:ascii="宋体" w:eastAsia="宋体" w:hAnsi="宋体" w:cs="宋体" w:hint="eastAsia"/>
          <w:color w:val="333333"/>
          <w:kern w:val="0"/>
          <w:szCs w:val="21"/>
        </w:rPr>
        <w:t>顺洁柔</w:t>
      </w:r>
      <w:proofErr w:type="gramEnd"/>
      <w:r w:rsidRPr="00F51CFE">
        <w:rPr>
          <w:rFonts w:ascii="宋体" w:eastAsia="宋体" w:hAnsi="宋体" w:cs="宋体" w:hint="eastAsia"/>
          <w:color w:val="333333"/>
          <w:kern w:val="0"/>
          <w:szCs w:val="21"/>
        </w:rPr>
        <w:t>员工，为此次股权激励对象（后取消资格），知悉股权激励事项,贺斯彤签署《内幕知情人承诺函》时间为2018年12月11日，贺斯彤获悉内幕信息时间不晚于2018年12月11日。</w:t>
      </w:r>
    </w:p>
    <w:p w14:paraId="0EA2AF52" w14:textId="77777777" w:rsidR="00F51CFE" w:rsidRPr="00F51CFE" w:rsidRDefault="00F51CFE" w:rsidP="00F51CFE">
      <w:pPr>
        <w:widowControl/>
        <w:shd w:val="clear" w:color="auto" w:fill="FFFFFF"/>
        <w:spacing w:before="157" w:after="157" w:line="315" w:lineRule="atLeast"/>
        <w:ind w:firstLine="420"/>
        <w:rPr>
          <w:rFonts w:ascii="宋体" w:eastAsia="宋体" w:hAnsi="宋体" w:cs="宋体" w:hint="eastAsia"/>
          <w:color w:val="333333"/>
          <w:kern w:val="0"/>
          <w:szCs w:val="21"/>
        </w:rPr>
      </w:pPr>
      <w:r w:rsidRPr="00F51CFE">
        <w:rPr>
          <w:rFonts w:ascii="宋体" w:eastAsia="宋体" w:hAnsi="宋体" w:cs="宋体" w:hint="eastAsia"/>
          <w:color w:val="333333"/>
          <w:kern w:val="0"/>
          <w:szCs w:val="21"/>
        </w:rPr>
        <w:t>上述违法事实，有“中顺洁柔”相关会议材料及公告、“贺斯彤”证券账户资料、证券交易流水、相关人员银行账户资料、通讯记录、交易电脑信息、相关人员询问笔录以及交易所计算数据等证据证明。</w:t>
      </w:r>
    </w:p>
    <w:p w14:paraId="122CA34D" w14:textId="77777777" w:rsidR="00F51CFE" w:rsidRPr="00F51CFE" w:rsidRDefault="00F51CFE" w:rsidP="00F51CFE">
      <w:pPr>
        <w:widowControl/>
        <w:shd w:val="clear" w:color="auto" w:fill="FFFFFF"/>
        <w:spacing w:before="157" w:after="157" w:line="315" w:lineRule="atLeast"/>
        <w:ind w:firstLine="420"/>
        <w:rPr>
          <w:rFonts w:ascii="宋体" w:eastAsia="宋体" w:hAnsi="宋体" w:cs="宋体" w:hint="eastAsia"/>
          <w:color w:val="333333"/>
          <w:kern w:val="0"/>
          <w:szCs w:val="21"/>
        </w:rPr>
      </w:pPr>
      <w:r w:rsidRPr="00F51CFE">
        <w:rPr>
          <w:rFonts w:ascii="宋体" w:eastAsia="宋体" w:hAnsi="宋体" w:cs="宋体" w:hint="eastAsia"/>
          <w:color w:val="333333"/>
          <w:kern w:val="0"/>
          <w:szCs w:val="21"/>
        </w:rPr>
        <w:t>本局认为，2018年12月18日晚间，中</w:t>
      </w:r>
      <w:proofErr w:type="gramStart"/>
      <w:r w:rsidRPr="00F51CFE">
        <w:rPr>
          <w:rFonts w:ascii="宋体" w:eastAsia="宋体" w:hAnsi="宋体" w:cs="宋体" w:hint="eastAsia"/>
          <w:color w:val="333333"/>
          <w:kern w:val="0"/>
          <w:szCs w:val="21"/>
        </w:rPr>
        <w:t>顺洁柔</w:t>
      </w:r>
      <w:proofErr w:type="gramEnd"/>
      <w:r w:rsidRPr="00F51CFE">
        <w:rPr>
          <w:rFonts w:ascii="宋体" w:eastAsia="宋体" w:hAnsi="宋体" w:cs="宋体" w:hint="eastAsia"/>
          <w:color w:val="333333"/>
          <w:kern w:val="0"/>
          <w:szCs w:val="21"/>
        </w:rPr>
        <w:t>披露的《2018年股票期权与限制性股票激励计划（草案）》，属于《证券法》第七十五条第二款第八项规定的内幕信息，内幕信息敏感期为2018年12月4日至2018年12月18日。龙兵、贺斯</w:t>
      </w:r>
      <w:proofErr w:type="gramStart"/>
      <w:r w:rsidRPr="00F51CFE">
        <w:rPr>
          <w:rFonts w:ascii="宋体" w:eastAsia="宋体" w:hAnsi="宋体" w:cs="宋体" w:hint="eastAsia"/>
          <w:color w:val="333333"/>
          <w:kern w:val="0"/>
          <w:szCs w:val="21"/>
        </w:rPr>
        <w:t>彤</w:t>
      </w:r>
      <w:proofErr w:type="gramEnd"/>
      <w:r w:rsidRPr="00F51CFE">
        <w:rPr>
          <w:rFonts w:ascii="宋体" w:eastAsia="宋体" w:hAnsi="宋体" w:cs="宋体" w:hint="eastAsia"/>
          <w:color w:val="333333"/>
          <w:kern w:val="0"/>
          <w:szCs w:val="21"/>
        </w:rPr>
        <w:t>均为激励对象，属于《证券法》第七十四条第四项规定的内幕信息知情人。龙兵、贺斯</w:t>
      </w:r>
      <w:proofErr w:type="gramStart"/>
      <w:r w:rsidRPr="00F51CFE">
        <w:rPr>
          <w:rFonts w:ascii="宋体" w:eastAsia="宋体" w:hAnsi="宋体" w:cs="宋体" w:hint="eastAsia"/>
          <w:color w:val="333333"/>
          <w:kern w:val="0"/>
          <w:szCs w:val="21"/>
        </w:rPr>
        <w:t>彤</w:t>
      </w:r>
      <w:proofErr w:type="gramEnd"/>
      <w:r w:rsidRPr="00F51CFE">
        <w:rPr>
          <w:rFonts w:ascii="宋体" w:eastAsia="宋体" w:hAnsi="宋体" w:cs="宋体" w:hint="eastAsia"/>
          <w:color w:val="333333"/>
          <w:kern w:val="0"/>
          <w:szCs w:val="21"/>
        </w:rPr>
        <w:t>在获悉内幕信息后交易“中顺洁柔”股票违反了《证券法》七十六条第一款有关规定，构成内幕交易。</w:t>
      </w:r>
    </w:p>
    <w:p w14:paraId="55818887" w14:textId="77777777" w:rsidR="00F51CFE" w:rsidRPr="00F51CFE" w:rsidRDefault="00F51CFE" w:rsidP="00F51CFE">
      <w:pPr>
        <w:widowControl/>
        <w:shd w:val="clear" w:color="auto" w:fill="FFFFFF"/>
        <w:spacing w:before="157" w:after="157" w:line="315" w:lineRule="atLeast"/>
        <w:ind w:firstLine="420"/>
        <w:rPr>
          <w:rFonts w:ascii="宋体" w:eastAsia="宋体" w:hAnsi="宋体" w:cs="宋体" w:hint="eastAsia"/>
          <w:color w:val="333333"/>
          <w:kern w:val="0"/>
          <w:szCs w:val="21"/>
        </w:rPr>
      </w:pPr>
      <w:r w:rsidRPr="00F51CFE">
        <w:rPr>
          <w:rFonts w:ascii="宋体" w:eastAsia="宋体" w:hAnsi="宋体" w:cs="宋体" w:hint="eastAsia"/>
          <w:color w:val="333333"/>
          <w:kern w:val="0"/>
          <w:szCs w:val="21"/>
        </w:rPr>
        <w:t>综上，根据当事人违法违规行为的事实、性质、情节与社会危害程度，本局决定，依据《证券法》第二百零二条之规定，对龙兵、贺斯</w:t>
      </w:r>
      <w:proofErr w:type="gramStart"/>
      <w:r w:rsidRPr="00F51CFE">
        <w:rPr>
          <w:rFonts w:ascii="宋体" w:eastAsia="宋体" w:hAnsi="宋体" w:cs="宋体" w:hint="eastAsia"/>
          <w:color w:val="333333"/>
          <w:kern w:val="0"/>
          <w:szCs w:val="21"/>
        </w:rPr>
        <w:t>彤</w:t>
      </w:r>
      <w:proofErr w:type="gramEnd"/>
      <w:r w:rsidRPr="00F51CFE">
        <w:rPr>
          <w:rFonts w:ascii="宋体" w:eastAsia="宋体" w:hAnsi="宋体" w:cs="宋体" w:hint="eastAsia"/>
          <w:color w:val="333333"/>
          <w:kern w:val="0"/>
          <w:szCs w:val="21"/>
        </w:rPr>
        <w:t>分别处以3万元罚款。</w:t>
      </w:r>
    </w:p>
    <w:p w14:paraId="655F8ECA" w14:textId="77777777" w:rsidR="00F51CFE" w:rsidRPr="00F51CFE" w:rsidRDefault="00F51CFE" w:rsidP="00F51CFE">
      <w:pPr>
        <w:widowControl/>
        <w:shd w:val="clear" w:color="auto" w:fill="FFFFFF"/>
        <w:spacing w:before="157" w:after="157" w:line="315" w:lineRule="atLeast"/>
        <w:ind w:firstLine="420"/>
        <w:rPr>
          <w:rFonts w:ascii="宋体" w:eastAsia="宋体" w:hAnsi="宋体" w:cs="宋体" w:hint="eastAsia"/>
          <w:color w:val="333333"/>
          <w:kern w:val="0"/>
          <w:szCs w:val="21"/>
        </w:rPr>
      </w:pPr>
      <w:r w:rsidRPr="00F51CFE">
        <w:rPr>
          <w:rFonts w:ascii="宋体" w:eastAsia="宋体" w:hAnsi="宋体" w:cs="宋体" w:hint="eastAsia"/>
          <w:color w:val="333333"/>
          <w:kern w:val="0"/>
          <w:szCs w:val="21"/>
        </w:rPr>
        <w:t>当事人应自收到本处罚决定书之日起15日内，将罚没款汇交中国证券监督管理委员会（财政</w:t>
      </w:r>
      <w:proofErr w:type="gramStart"/>
      <w:r w:rsidRPr="00F51CFE">
        <w:rPr>
          <w:rFonts w:ascii="宋体" w:eastAsia="宋体" w:hAnsi="宋体" w:cs="宋体" w:hint="eastAsia"/>
          <w:color w:val="333333"/>
          <w:kern w:val="0"/>
          <w:szCs w:val="21"/>
        </w:rPr>
        <w:t>汇缴专户</w:t>
      </w:r>
      <w:proofErr w:type="gramEnd"/>
      <w:r w:rsidRPr="00F51CFE">
        <w:rPr>
          <w:rFonts w:ascii="宋体" w:eastAsia="宋体" w:hAnsi="宋体" w:cs="宋体" w:hint="eastAsia"/>
          <w:color w:val="333333"/>
          <w:kern w:val="0"/>
          <w:szCs w:val="21"/>
        </w:rPr>
        <w:t>），开户银行：中信银行总行营业部，账号：7111010189800000162，由该行直接上缴国库，并将注有当事人名称的付款凭证复印件邮寄或送至中国证券监督管理委员会稽查局（地址：北京市西城区金融大街19号富凯大厦，邮编：100033）以及青岛证监局稽查处（地址：青岛市东海西路39号世纪大厦23层，邮编：266071）备案。当事人如果对本行政处罚决定不服，可在收到本行政处罚决定书之日起60日内向中国证券监督管理委员会申请行政复议，也可在收到本行政处罚决定书之日起6个月内向有管辖权的人民法院提起行政诉讼。复议和诉讼期间，上述决定不停止执行。</w:t>
      </w:r>
    </w:p>
    <w:p w14:paraId="1DF5BCDE" w14:textId="77777777" w:rsidR="00F51CFE" w:rsidRPr="00F51CFE" w:rsidRDefault="00F51CFE" w:rsidP="00F51CFE">
      <w:pPr>
        <w:widowControl/>
        <w:shd w:val="clear" w:color="auto" w:fill="FFFFFF"/>
        <w:spacing w:before="157" w:after="157" w:line="315" w:lineRule="atLeast"/>
        <w:ind w:firstLine="420"/>
        <w:rPr>
          <w:rFonts w:ascii="宋体" w:eastAsia="宋体" w:hAnsi="宋体" w:cs="宋体" w:hint="eastAsia"/>
          <w:color w:val="333333"/>
          <w:kern w:val="0"/>
          <w:szCs w:val="21"/>
        </w:rPr>
      </w:pPr>
      <w:r w:rsidRPr="00F51CFE">
        <w:rPr>
          <w:rFonts w:ascii="宋体" w:eastAsia="宋体" w:hAnsi="宋体" w:cs="宋体" w:hint="eastAsia"/>
          <w:color w:val="333333"/>
          <w:kern w:val="0"/>
          <w:szCs w:val="21"/>
        </w:rPr>
        <w:t> </w:t>
      </w:r>
    </w:p>
    <w:p w14:paraId="775B502F" w14:textId="77777777" w:rsidR="00F51CFE" w:rsidRPr="00F51CFE" w:rsidRDefault="00F51CFE" w:rsidP="00F51CFE">
      <w:pPr>
        <w:widowControl/>
        <w:shd w:val="clear" w:color="auto" w:fill="FFFFFF"/>
        <w:spacing w:before="157" w:after="157" w:line="315" w:lineRule="atLeast"/>
        <w:ind w:firstLine="420"/>
        <w:rPr>
          <w:rFonts w:ascii="宋体" w:eastAsia="宋体" w:hAnsi="宋体" w:cs="宋体" w:hint="eastAsia"/>
          <w:color w:val="333333"/>
          <w:kern w:val="0"/>
          <w:szCs w:val="21"/>
        </w:rPr>
      </w:pPr>
      <w:r w:rsidRPr="00F51CFE">
        <w:rPr>
          <w:rFonts w:ascii="宋体" w:eastAsia="宋体" w:hAnsi="宋体" w:cs="宋体" w:hint="eastAsia"/>
          <w:color w:val="333333"/>
          <w:kern w:val="0"/>
          <w:szCs w:val="21"/>
        </w:rPr>
        <w:t> </w:t>
      </w:r>
    </w:p>
    <w:p w14:paraId="05201C7B" w14:textId="77777777" w:rsidR="00F51CFE" w:rsidRPr="00F51CFE" w:rsidRDefault="00F51CFE" w:rsidP="00F51CFE">
      <w:pPr>
        <w:widowControl/>
        <w:shd w:val="clear" w:color="auto" w:fill="FFFFFF"/>
        <w:spacing w:before="157" w:after="157" w:line="315" w:lineRule="atLeast"/>
        <w:ind w:firstLine="420"/>
        <w:rPr>
          <w:rFonts w:ascii="宋体" w:eastAsia="宋体" w:hAnsi="宋体" w:cs="宋体" w:hint="eastAsia"/>
          <w:color w:val="333333"/>
          <w:kern w:val="0"/>
          <w:szCs w:val="21"/>
        </w:rPr>
      </w:pPr>
      <w:r w:rsidRPr="00F51CFE">
        <w:rPr>
          <w:rFonts w:ascii="宋体" w:eastAsia="宋体" w:hAnsi="宋体" w:cs="宋体" w:hint="eastAsia"/>
          <w:color w:val="333333"/>
          <w:kern w:val="0"/>
          <w:szCs w:val="21"/>
        </w:rPr>
        <w:t xml:space="preserve">　　　　　　　　　　　　　　　　　　　　　　　　　　　　　　　　　　　　　　　　　　　　　 　 青岛证监局</w:t>
      </w:r>
    </w:p>
    <w:p w14:paraId="3BF14279" w14:textId="77777777" w:rsidR="00F51CFE" w:rsidRPr="00F51CFE" w:rsidRDefault="00F51CFE" w:rsidP="00F51CFE">
      <w:pPr>
        <w:widowControl/>
        <w:shd w:val="clear" w:color="auto" w:fill="FFFFFF"/>
        <w:spacing w:before="157" w:after="157" w:line="315" w:lineRule="atLeast"/>
        <w:ind w:firstLine="420"/>
        <w:rPr>
          <w:rFonts w:ascii="宋体" w:eastAsia="宋体" w:hAnsi="宋体" w:cs="宋体" w:hint="eastAsia"/>
          <w:color w:val="333333"/>
          <w:kern w:val="0"/>
          <w:szCs w:val="21"/>
        </w:rPr>
      </w:pPr>
      <w:r w:rsidRPr="00F51CFE">
        <w:rPr>
          <w:rFonts w:ascii="宋体" w:eastAsia="宋体" w:hAnsi="宋体" w:cs="宋体" w:hint="eastAsia"/>
          <w:color w:val="333333"/>
          <w:kern w:val="0"/>
          <w:szCs w:val="21"/>
        </w:rPr>
        <w:t xml:space="preserve">　　　　　　　　　　　　　　 　　　　　　　　　　　　　　　　　　　　　　　　　　　　　　　 2019年11月26日</w:t>
      </w:r>
    </w:p>
    <w:p w14:paraId="5550A2C7" w14:textId="77777777" w:rsidR="00FB7785" w:rsidRDefault="00FB7785"/>
    <w:sectPr w:rsidR="00FB77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CFE"/>
    <w:rsid w:val="00F51CFE"/>
    <w:rsid w:val="00FB77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B9A26"/>
  <w15:chartTrackingRefBased/>
  <w15:docId w15:val="{FFE59709-78E6-4F44-9DA4-78E9E48FD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51CF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4784852">
      <w:bodyDiv w:val="1"/>
      <w:marLeft w:val="0"/>
      <w:marRight w:val="0"/>
      <w:marTop w:val="0"/>
      <w:marBottom w:val="0"/>
      <w:divBdr>
        <w:top w:val="none" w:sz="0" w:space="0" w:color="auto"/>
        <w:left w:val="none" w:sz="0" w:space="0" w:color="auto"/>
        <w:bottom w:val="none" w:sz="0" w:space="0" w:color="auto"/>
        <w:right w:val="none" w:sz="0" w:space="0" w:color="auto"/>
      </w:divBdr>
      <w:divsChild>
        <w:div w:id="141316651">
          <w:marLeft w:val="0"/>
          <w:marRight w:val="0"/>
          <w:marTop w:val="0"/>
          <w:marBottom w:val="0"/>
          <w:divBdr>
            <w:top w:val="none" w:sz="0" w:space="23" w:color="auto"/>
            <w:left w:val="none" w:sz="0" w:space="31" w:color="auto"/>
            <w:bottom w:val="single" w:sz="12" w:space="11" w:color="CCCCCC"/>
            <w:right w:val="none" w:sz="0" w:space="31" w:color="auto"/>
          </w:divBdr>
        </w:div>
        <w:div w:id="1679847852">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487</Words>
  <Characters>2776</Characters>
  <Application>Microsoft Office Word</Application>
  <DocSecurity>0</DocSecurity>
  <Lines>23</Lines>
  <Paragraphs>6</Paragraphs>
  <ScaleCrop>false</ScaleCrop>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2021-10-06T08:09:00Z</dcterms:created>
  <dcterms:modified xsi:type="dcterms:W3CDTF">2021-10-06T08:09:00Z</dcterms:modified>
</cp:coreProperties>
</file>