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845B3DB" w:rsidR="00BB6090" w:rsidRPr="00BB6090" w:rsidRDefault="00140FCE" w:rsidP="00BB6090">
            <w:pPr>
              <w:widowControl/>
              <w:spacing w:line="450" w:lineRule="atLeast"/>
              <w:jc w:val="left"/>
              <w:rPr>
                <w:rFonts w:ascii="宋体" w:eastAsia="宋体" w:hAnsi="宋体" w:cs="宋体" w:hint="eastAsia"/>
                <w:kern w:val="0"/>
                <w:sz w:val="24"/>
                <w:szCs w:val="24"/>
              </w:rPr>
            </w:pPr>
            <w:r w:rsidRPr="00140FCE">
              <w:rPr>
                <w:rFonts w:ascii="宋体" w:eastAsia="宋体" w:hAnsi="宋体" w:cs="宋体" w:hint="eastAsia"/>
                <w:kern w:val="0"/>
                <w:sz w:val="24"/>
                <w:szCs w:val="24"/>
              </w:rPr>
              <w:t>bm56000001/2021-00259723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E4D99B9" w:rsidR="00BB6090" w:rsidRPr="00BB6090" w:rsidRDefault="00140FCE" w:rsidP="00BB6090">
            <w:pPr>
              <w:widowControl/>
              <w:spacing w:line="450" w:lineRule="atLeast"/>
              <w:jc w:val="center"/>
              <w:rPr>
                <w:rFonts w:ascii="宋体" w:eastAsia="宋体" w:hAnsi="宋体" w:cs="宋体" w:hint="eastAsia"/>
                <w:b/>
                <w:bCs/>
                <w:color w:val="666666"/>
                <w:kern w:val="0"/>
                <w:sz w:val="24"/>
                <w:szCs w:val="24"/>
              </w:rPr>
            </w:pPr>
            <w:r w:rsidRPr="00140FCE">
              <w:rPr>
                <w:rFonts w:ascii="宋体" w:eastAsia="宋体" w:hAnsi="宋体" w:cs="宋体" w:hint="eastAsia"/>
                <w:b/>
                <w:bCs/>
                <w:color w:val="666666"/>
                <w:kern w:val="0"/>
                <w:sz w:val="24"/>
                <w:szCs w:val="24"/>
              </w:rPr>
              <w:t>四川局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4BA88CA" w:rsidR="00BB6090" w:rsidRPr="00BB6090" w:rsidRDefault="00140FCE" w:rsidP="00BB6090">
            <w:pPr>
              <w:widowControl/>
              <w:spacing w:line="450" w:lineRule="atLeast"/>
              <w:jc w:val="left"/>
              <w:rPr>
                <w:rFonts w:ascii="宋体" w:eastAsia="宋体" w:hAnsi="宋体" w:cs="宋体" w:hint="eastAsia"/>
                <w:kern w:val="0"/>
                <w:sz w:val="24"/>
                <w:szCs w:val="24"/>
              </w:rPr>
            </w:pPr>
            <w:r w:rsidRPr="00140FCE">
              <w:rPr>
                <w:rFonts w:ascii="宋体" w:eastAsia="宋体" w:hAnsi="宋体" w:cs="宋体" w:hint="eastAsia"/>
                <w:kern w:val="0"/>
                <w:sz w:val="24"/>
                <w:szCs w:val="24"/>
              </w:rPr>
              <w:t>2021年10月13日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197D50B" w:rsidR="00BB6090" w:rsidRPr="00F226C0" w:rsidRDefault="00140FCE" w:rsidP="00BB6090">
            <w:pPr>
              <w:widowControl/>
              <w:spacing w:line="450" w:lineRule="atLeast"/>
              <w:jc w:val="left"/>
              <w:rPr>
                <w:rFonts w:ascii="宋体" w:eastAsia="宋体" w:hAnsi="宋体" w:cs="宋体" w:hint="eastAsia"/>
                <w:b/>
                <w:bCs/>
                <w:kern w:val="0"/>
                <w:sz w:val="24"/>
                <w:szCs w:val="24"/>
              </w:rPr>
            </w:pPr>
            <w:r w:rsidRPr="00140FCE">
              <w:rPr>
                <w:rFonts w:ascii="宋体" w:eastAsia="宋体" w:hAnsi="宋体" w:cs="宋体" w:hint="eastAsia"/>
                <w:b/>
                <w:bCs/>
                <w:kern w:val="0"/>
                <w:sz w:val="24"/>
                <w:szCs w:val="24"/>
              </w:rPr>
              <w:t>中国证券监督管理委员会四川监管局行政处罚决定书【2021】19号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A80C441" w:rsidR="00BB6090" w:rsidRPr="00BB6090" w:rsidRDefault="00D640AA" w:rsidP="00BB6090">
            <w:pPr>
              <w:widowControl/>
              <w:spacing w:line="450" w:lineRule="atLeast"/>
              <w:jc w:val="center"/>
              <w:rPr>
                <w:rFonts w:ascii="宋体" w:eastAsia="宋体" w:hAnsi="宋体" w:cs="宋体" w:hint="eastAsia"/>
                <w:b/>
                <w:bCs/>
                <w:color w:val="666666"/>
                <w:kern w:val="0"/>
                <w:sz w:val="24"/>
                <w:szCs w:val="24"/>
              </w:rPr>
            </w:pPr>
            <w:r w:rsidRPr="00D640AA">
              <w:rPr>
                <w:rFonts w:ascii="宋体" w:eastAsia="宋体" w:hAnsi="宋体" w:cs="宋体" w:hint="eastAsia"/>
                <w:b/>
                <w:bCs/>
                <w:color w:val="666666"/>
                <w:kern w:val="0"/>
                <w:sz w:val="24"/>
                <w:szCs w:val="24"/>
              </w:rPr>
              <w:t>【2021】19号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C9F446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40FCE" w:rsidRPr="00140FCE">
        <w:rPr>
          <w:rFonts w:ascii="微软雅黑" w:eastAsia="微软雅黑" w:hAnsi="微软雅黑" w:cs="宋体" w:hint="eastAsia"/>
          <w:b/>
          <w:bCs/>
          <w:color w:val="333333"/>
          <w:kern w:val="0"/>
          <w:sz w:val="36"/>
          <w:szCs w:val="36"/>
        </w:rPr>
        <w:t>证券监督管理委员会四川监管局行政处罚决定书</w:t>
      </w:r>
      <w:bookmarkStart w:id="0" w:name="_Hlk185878450"/>
      <w:r w:rsidR="00140FCE" w:rsidRPr="00140FCE">
        <w:rPr>
          <w:rFonts w:ascii="微软雅黑" w:eastAsia="微软雅黑" w:hAnsi="微软雅黑" w:cs="宋体" w:hint="eastAsia"/>
          <w:b/>
          <w:bCs/>
          <w:color w:val="333333"/>
          <w:kern w:val="0"/>
          <w:sz w:val="36"/>
          <w:szCs w:val="36"/>
        </w:rPr>
        <w:t>【2021】19号</w:t>
      </w:r>
      <w:bookmarkEnd w:id="0"/>
    </w:p>
    <w:p w14:paraId="0EFEE006" w14:textId="0A322C6A" w:rsidR="006167C8" w:rsidRDefault="00D640A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640AA">
        <w:rPr>
          <w:rFonts w:ascii="Times New Roman" w:eastAsia="宋体" w:hAnsi="Times New Roman" w:cs="宋体" w:hint="eastAsia"/>
          <w:color w:val="333333"/>
          <w:kern w:val="0"/>
          <w:sz w:val="24"/>
          <w:szCs w:val="24"/>
        </w:rPr>
        <w:t>【</w:t>
      </w:r>
      <w:r w:rsidRPr="00D640AA">
        <w:rPr>
          <w:rFonts w:ascii="Times New Roman" w:eastAsia="宋体" w:hAnsi="Times New Roman" w:cs="宋体" w:hint="eastAsia"/>
          <w:color w:val="333333"/>
          <w:kern w:val="0"/>
          <w:sz w:val="24"/>
          <w:szCs w:val="24"/>
        </w:rPr>
        <w:t>2021</w:t>
      </w:r>
      <w:r w:rsidRPr="00D640AA">
        <w:rPr>
          <w:rFonts w:ascii="Times New Roman" w:eastAsia="宋体" w:hAnsi="Times New Roman" w:cs="宋体" w:hint="eastAsia"/>
          <w:color w:val="333333"/>
          <w:kern w:val="0"/>
          <w:sz w:val="24"/>
          <w:szCs w:val="24"/>
        </w:rPr>
        <w:t>】</w:t>
      </w:r>
      <w:r w:rsidRPr="00D640AA">
        <w:rPr>
          <w:rFonts w:ascii="Times New Roman" w:eastAsia="宋体" w:hAnsi="Times New Roman" w:cs="宋体" w:hint="eastAsia"/>
          <w:color w:val="333333"/>
          <w:kern w:val="0"/>
          <w:sz w:val="24"/>
          <w:szCs w:val="24"/>
        </w:rPr>
        <w:t>19</w:t>
      </w:r>
      <w:r w:rsidRPr="00D640AA">
        <w:rPr>
          <w:rFonts w:ascii="Times New Roman" w:eastAsia="宋体" w:hAnsi="Times New Roman" w:cs="宋体" w:hint="eastAsia"/>
          <w:color w:val="333333"/>
          <w:kern w:val="0"/>
          <w:sz w:val="24"/>
          <w:szCs w:val="24"/>
        </w:rPr>
        <w:t>号</w:t>
      </w:r>
    </w:p>
    <w:p w14:paraId="7F8B0DA5"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当事人：陈宏，女，</w:t>
      </w:r>
      <w:r w:rsidRPr="00D640AA">
        <w:rPr>
          <w:rFonts w:ascii="Times New Roman" w:eastAsia="宋体" w:hAnsi="Times New Roman" w:cs="宋体" w:hint="eastAsia"/>
          <w:color w:val="333333"/>
          <w:kern w:val="0"/>
          <w:sz w:val="24"/>
          <w:szCs w:val="24"/>
        </w:rPr>
        <w:t>1970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10</w:t>
      </w:r>
      <w:r w:rsidRPr="00D640AA">
        <w:rPr>
          <w:rFonts w:ascii="Times New Roman" w:eastAsia="宋体" w:hAnsi="Times New Roman" w:cs="宋体" w:hint="eastAsia"/>
          <w:color w:val="333333"/>
          <w:kern w:val="0"/>
          <w:sz w:val="24"/>
          <w:szCs w:val="24"/>
        </w:rPr>
        <w:t>月出生，住址：广东省佛山市顺德区。</w:t>
      </w:r>
    </w:p>
    <w:p w14:paraId="14977698"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AD5E3E"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依据《中华人民共和国证券法》（以下简称《证券法》）的有关规定，我局依法对陈宏内幕交易北京合康新能科技股份有限公司（以下简称合康新能或公司）股票行为进行了立案调查、审理，并依法向当事人告知了作出行政处罚的事实、理由、依据及当事人依法享有的权利。当事人未要求陈述和申辩</w:t>
      </w:r>
      <w:r w:rsidRPr="00D640AA">
        <w:rPr>
          <w:rFonts w:ascii="Times New Roman" w:eastAsia="宋体" w:hAnsi="Times New Roman" w:cs="宋体" w:hint="eastAsia"/>
          <w:color w:val="333333"/>
          <w:kern w:val="0"/>
          <w:sz w:val="24"/>
          <w:szCs w:val="24"/>
        </w:rPr>
        <w:t>,</w:t>
      </w:r>
      <w:r w:rsidRPr="00D640AA">
        <w:rPr>
          <w:rFonts w:ascii="Times New Roman" w:eastAsia="宋体" w:hAnsi="Times New Roman" w:cs="宋体" w:hint="eastAsia"/>
          <w:color w:val="333333"/>
          <w:kern w:val="0"/>
          <w:sz w:val="24"/>
          <w:szCs w:val="24"/>
        </w:rPr>
        <w:t>也未要求听证。本案现已调查、审理终结。</w:t>
      </w:r>
    </w:p>
    <w:p w14:paraId="43052CC4"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3368B"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经查明，陈宏存在以下违法事实：</w:t>
      </w:r>
    </w:p>
    <w:p w14:paraId="02A03616"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479753"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一、内幕信息的形成及公开过程</w:t>
      </w:r>
    </w:p>
    <w:p w14:paraId="708520DF"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AF41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日，美的集团股份有限公司（以下简称美的集团）相关人员到合康新能浙江嘉善办公室与叶某吾、范某等人会面，谈到初步合作意向。</w:t>
      </w:r>
    </w:p>
    <w:p w14:paraId="5C81D6C3"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8E595"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13</w:t>
      </w:r>
      <w:r w:rsidRPr="00D640AA">
        <w:rPr>
          <w:rFonts w:ascii="Times New Roman" w:eastAsia="宋体" w:hAnsi="Times New Roman" w:cs="宋体" w:hint="eastAsia"/>
          <w:color w:val="333333"/>
          <w:kern w:val="0"/>
          <w:sz w:val="24"/>
          <w:szCs w:val="24"/>
        </w:rPr>
        <w:t>日，美的集团内部召开讨论会，董事长方某波同意推进收购合康新能事宜。</w:t>
      </w:r>
    </w:p>
    <w:p w14:paraId="622C70CD"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0430F"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13</w:t>
      </w:r>
      <w:r w:rsidRPr="00D640AA">
        <w:rPr>
          <w:rFonts w:ascii="Times New Roman" w:eastAsia="宋体" w:hAnsi="Times New Roman" w:cs="宋体" w:hint="eastAsia"/>
          <w:color w:val="333333"/>
          <w:kern w:val="0"/>
          <w:sz w:val="24"/>
          <w:szCs w:val="24"/>
        </w:rPr>
        <w:t>至</w:t>
      </w:r>
      <w:r w:rsidRPr="00D640AA">
        <w:rPr>
          <w:rFonts w:ascii="Times New Roman" w:eastAsia="宋体" w:hAnsi="Times New Roman" w:cs="宋体" w:hint="eastAsia"/>
          <w:color w:val="333333"/>
          <w:kern w:val="0"/>
          <w:sz w:val="24"/>
          <w:szCs w:val="24"/>
        </w:rPr>
        <w:t>14</w:t>
      </w:r>
      <w:r w:rsidRPr="00D640AA">
        <w:rPr>
          <w:rFonts w:ascii="Times New Roman" w:eastAsia="宋体" w:hAnsi="Times New Roman" w:cs="宋体" w:hint="eastAsia"/>
          <w:color w:val="333333"/>
          <w:kern w:val="0"/>
          <w:sz w:val="24"/>
          <w:szCs w:val="24"/>
        </w:rPr>
        <w:t>日，叶某吾与美的集团相关人员就转让股票的具体细节进行沟通协商。</w:t>
      </w:r>
    </w:p>
    <w:p w14:paraId="6549877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DD098"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23</w:t>
      </w:r>
      <w:r w:rsidRPr="00D640AA">
        <w:rPr>
          <w:rFonts w:ascii="Times New Roman" w:eastAsia="宋体" w:hAnsi="Times New Roman" w:cs="宋体" w:hint="eastAsia"/>
          <w:color w:val="333333"/>
          <w:kern w:val="0"/>
          <w:sz w:val="24"/>
          <w:szCs w:val="24"/>
        </w:rPr>
        <w:t>日，美的集团执委会讨论并通过对合康新能的收购方案。</w:t>
      </w:r>
    </w:p>
    <w:p w14:paraId="6898293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710BB4"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25</w:t>
      </w:r>
      <w:r w:rsidRPr="00D640AA">
        <w:rPr>
          <w:rFonts w:ascii="Times New Roman" w:eastAsia="宋体" w:hAnsi="Times New Roman" w:cs="宋体" w:hint="eastAsia"/>
          <w:color w:val="333333"/>
          <w:kern w:val="0"/>
          <w:sz w:val="24"/>
          <w:szCs w:val="24"/>
        </w:rPr>
        <w:t>日，广东美的暖通设备有限公司（以下简称美的暖通，为美的集团子公司）与合康新能原控股股东上海上丰集团有限公司（以下简称上丰集团）、叶某吾、刘某成签署了《关于北京合康新能科技股份有限公司之股份转让协议》，约定上丰集团将其持有的</w:t>
      </w:r>
      <w:r w:rsidRPr="00D640AA">
        <w:rPr>
          <w:rFonts w:ascii="Times New Roman" w:eastAsia="宋体" w:hAnsi="Times New Roman" w:cs="宋体" w:hint="eastAsia"/>
          <w:color w:val="333333"/>
          <w:kern w:val="0"/>
          <w:sz w:val="24"/>
          <w:szCs w:val="24"/>
        </w:rPr>
        <w:t>197,543,645</w:t>
      </w:r>
      <w:r w:rsidRPr="00D640AA">
        <w:rPr>
          <w:rFonts w:ascii="Times New Roman" w:eastAsia="宋体" w:hAnsi="Times New Roman" w:cs="宋体" w:hint="eastAsia"/>
          <w:color w:val="333333"/>
          <w:kern w:val="0"/>
          <w:sz w:val="24"/>
          <w:szCs w:val="24"/>
        </w:rPr>
        <w:t>股合康新能股份、刘某成将其持有的</w:t>
      </w:r>
      <w:r w:rsidRPr="00D640AA">
        <w:rPr>
          <w:rFonts w:ascii="Times New Roman" w:eastAsia="宋体" w:hAnsi="Times New Roman" w:cs="宋体" w:hint="eastAsia"/>
          <w:color w:val="333333"/>
          <w:kern w:val="0"/>
          <w:sz w:val="24"/>
          <w:szCs w:val="24"/>
        </w:rPr>
        <w:t>11,141,773</w:t>
      </w:r>
      <w:r w:rsidRPr="00D640AA">
        <w:rPr>
          <w:rFonts w:ascii="Times New Roman" w:eastAsia="宋体" w:hAnsi="Times New Roman" w:cs="宋体" w:hint="eastAsia"/>
          <w:color w:val="333333"/>
          <w:kern w:val="0"/>
          <w:sz w:val="24"/>
          <w:szCs w:val="24"/>
        </w:rPr>
        <w:t>股合康新能股份</w:t>
      </w:r>
      <w:r w:rsidRPr="00D640AA">
        <w:rPr>
          <w:rFonts w:ascii="Times New Roman" w:eastAsia="宋体" w:hAnsi="Times New Roman" w:cs="宋体" w:hint="eastAsia"/>
          <w:color w:val="333333"/>
          <w:kern w:val="0"/>
          <w:sz w:val="24"/>
          <w:szCs w:val="24"/>
        </w:rPr>
        <w:t>(</w:t>
      </w:r>
      <w:r w:rsidRPr="00D640AA">
        <w:rPr>
          <w:rFonts w:ascii="Times New Roman" w:eastAsia="宋体" w:hAnsi="Times New Roman" w:cs="宋体" w:hint="eastAsia"/>
          <w:color w:val="333333"/>
          <w:kern w:val="0"/>
          <w:sz w:val="24"/>
          <w:szCs w:val="24"/>
        </w:rPr>
        <w:t>合计</w:t>
      </w:r>
      <w:r w:rsidRPr="00D640AA">
        <w:rPr>
          <w:rFonts w:ascii="Times New Roman" w:eastAsia="宋体" w:hAnsi="Times New Roman" w:cs="宋体" w:hint="eastAsia"/>
          <w:color w:val="333333"/>
          <w:kern w:val="0"/>
          <w:sz w:val="24"/>
          <w:szCs w:val="24"/>
        </w:rPr>
        <w:t>208,685,418</w:t>
      </w:r>
      <w:r w:rsidRPr="00D640AA">
        <w:rPr>
          <w:rFonts w:ascii="Times New Roman" w:eastAsia="宋体" w:hAnsi="Times New Roman" w:cs="宋体" w:hint="eastAsia"/>
          <w:color w:val="333333"/>
          <w:kern w:val="0"/>
          <w:sz w:val="24"/>
          <w:szCs w:val="24"/>
        </w:rPr>
        <w:t>股</w:t>
      </w:r>
      <w:r w:rsidRPr="00D640AA">
        <w:rPr>
          <w:rFonts w:ascii="Times New Roman" w:eastAsia="宋体" w:hAnsi="Times New Roman" w:cs="宋体" w:hint="eastAsia"/>
          <w:color w:val="333333"/>
          <w:kern w:val="0"/>
          <w:sz w:val="24"/>
          <w:szCs w:val="24"/>
        </w:rPr>
        <w:t>,</w:t>
      </w:r>
      <w:r w:rsidRPr="00D640AA">
        <w:rPr>
          <w:rFonts w:ascii="Times New Roman" w:eastAsia="宋体" w:hAnsi="Times New Roman" w:cs="宋体" w:hint="eastAsia"/>
          <w:color w:val="333333"/>
          <w:kern w:val="0"/>
          <w:sz w:val="24"/>
          <w:szCs w:val="24"/>
        </w:rPr>
        <w:t>约占公司总股本</w:t>
      </w:r>
      <w:r w:rsidRPr="00D640AA">
        <w:rPr>
          <w:rFonts w:ascii="Times New Roman" w:eastAsia="宋体" w:hAnsi="Times New Roman" w:cs="宋体" w:hint="eastAsia"/>
          <w:color w:val="333333"/>
          <w:kern w:val="0"/>
          <w:sz w:val="24"/>
          <w:szCs w:val="24"/>
        </w:rPr>
        <w:t>18.73%</w:t>
      </w:r>
      <w:r w:rsidRPr="00D640AA">
        <w:rPr>
          <w:rFonts w:ascii="Times New Roman" w:eastAsia="宋体" w:hAnsi="Times New Roman" w:cs="宋体" w:hint="eastAsia"/>
          <w:color w:val="333333"/>
          <w:kern w:val="0"/>
          <w:sz w:val="24"/>
          <w:szCs w:val="24"/>
        </w:rPr>
        <w:t>）转让给美的暖通。同日，美的暖通与上丰集团、叶某吾签署了《表决权委托协议》，约定上丰集团和叶某吾将合计持有的</w:t>
      </w:r>
      <w:r w:rsidRPr="00D640AA">
        <w:rPr>
          <w:rFonts w:ascii="Times New Roman" w:eastAsia="宋体" w:hAnsi="Times New Roman" w:cs="宋体" w:hint="eastAsia"/>
          <w:color w:val="333333"/>
          <w:kern w:val="0"/>
          <w:sz w:val="24"/>
          <w:szCs w:val="24"/>
        </w:rPr>
        <w:t>55,747,255</w:t>
      </w:r>
      <w:r w:rsidRPr="00D640AA">
        <w:rPr>
          <w:rFonts w:ascii="Times New Roman" w:eastAsia="宋体" w:hAnsi="Times New Roman" w:cs="宋体" w:hint="eastAsia"/>
          <w:color w:val="333333"/>
          <w:kern w:val="0"/>
          <w:sz w:val="24"/>
          <w:szCs w:val="24"/>
        </w:rPr>
        <w:t>股（占合康新能总股本的</w:t>
      </w:r>
      <w:r w:rsidRPr="00D640AA">
        <w:rPr>
          <w:rFonts w:ascii="Times New Roman" w:eastAsia="宋体" w:hAnsi="Times New Roman" w:cs="宋体" w:hint="eastAsia"/>
          <w:color w:val="333333"/>
          <w:kern w:val="0"/>
          <w:sz w:val="24"/>
          <w:szCs w:val="24"/>
        </w:rPr>
        <w:t>5%</w:t>
      </w:r>
      <w:r w:rsidRPr="00D640AA">
        <w:rPr>
          <w:rFonts w:ascii="Times New Roman" w:eastAsia="宋体" w:hAnsi="Times New Roman" w:cs="宋体" w:hint="eastAsia"/>
          <w:color w:val="333333"/>
          <w:kern w:val="0"/>
          <w:sz w:val="24"/>
          <w:szCs w:val="24"/>
        </w:rPr>
        <w:t>）合康新能股份的表决权不可撤销地委托给美的暖通，委托期为本次交易股份完成交割之日起</w:t>
      </w:r>
      <w:r w:rsidRPr="00D640AA">
        <w:rPr>
          <w:rFonts w:ascii="Times New Roman" w:eastAsia="宋体" w:hAnsi="Times New Roman" w:cs="宋体" w:hint="eastAsia"/>
          <w:color w:val="333333"/>
          <w:kern w:val="0"/>
          <w:sz w:val="24"/>
          <w:szCs w:val="24"/>
        </w:rPr>
        <w:t>15</w:t>
      </w:r>
      <w:r w:rsidRPr="00D640AA">
        <w:rPr>
          <w:rFonts w:ascii="Times New Roman" w:eastAsia="宋体" w:hAnsi="Times New Roman" w:cs="宋体" w:hint="eastAsia"/>
          <w:color w:val="333333"/>
          <w:kern w:val="0"/>
          <w:sz w:val="24"/>
          <w:szCs w:val="24"/>
        </w:rPr>
        <w:t>个月。上述交易完成后，美的暖通将控制合康新能</w:t>
      </w:r>
      <w:r w:rsidRPr="00D640AA">
        <w:rPr>
          <w:rFonts w:ascii="Times New Roman" w:eastAsia="宋体" w:hAnsi="Times New Roman" w:cs="宋体" w:hint="eastAsia"/>
          <w:color w:val="333333"/>
          <w:kern w:val="0"/>
          <w:sz w:val="24"/>
          <w:szCs w:val="24"/>
        </w:rPr>
        <w:t>23.73%</w:t>
      </w:r>
      <w:r w:rsidRPr="00D640AA">
        <w:rPr>
          <w:rFonts w:ascii="Times New Roman" w:eastAsia="宋体" w:hAnsi="Times New Roman" w:cs="宋体" w:hint="eastAsia"/>
          <w:color w:val="333333"/>
          <w:kern w:val="0"/>
          <w:sz w:val="24"/>
          <w:szCs w:val="24"/>
        </w:rPr>
        <w:t>的表决权，成为公司控股股东，美的集团将成为合康新能的间接控股股东，何某健将成为合康新能的实际控制人。</w:t>
      </w:r>
    </w:p>
    <w:p w14:paraId="7BDAB621"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8A039B"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25</w:t>
      </w:r>
      <w:r w:rsidRPr="00D640AA">
        <w:rPr>
          <w:rFonts w:ascii="Times New Roman" w:eastAsia="宋体" w:hAnsi="Times New Roman" w:cs="宋体" w:hint="eastAsia"/>
          <w:color w:val="333333"/>
          <w:kern w:val="0"/>
          <w:sz w:val="24"/>
          <w:szCs w:val="24"/>
        </w:rPr>
        <w:t>日收市后，美的集团发布了《关于收购北京合康新能科技股份有限公司控股股权的提示性公告》，合康新能发布了《关于公司控股股东、实际控制人拟发生变更的提示性公告》。</w:t>
      </w:r>
    </w:p>
    <w:p w14:paraId="19B90F47"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8BD295"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上述公司控股股东、实际控制人拟发生变更事项构成《证券法》第八十条第二款第八项“持有公司百分之五以上股份的股东或者实际控制人持有股份或者控制公司的情况发生较大变化……”的重大事件。根据《证券法》第五十二条第一款的规定，该信息在依法公开前，属于内幕信息，敏感期为</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13</w:t>
      </w:r>
      <w:r w:rsidRPr="00D640AA">
        <w:rPr>
          <w:rFonts w:ascii="Times New Roman" w:eastAsia="宋体" w:hAnsi="Times New Roman" w:cs="宋体" w:hint="eastAsia"/>
          <w:color w:val="333333"/>
          <w:kern w:val="0"/>
          <w:sz w:val="24"/>
          <w:szCs w:val="24"/>
        </w:rPr>
        <w:t>日至</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25</w:t>
      </w:r>
      <w:r w:rsidRPr="00D640AA">
        <w:rPr>
          <w:rFonts w:ascii="Times New Roman" w:eastAsia="宋体" w:hAnsi="Times New Roman" w:cs="宋体" w:hint="eastAsia"/>
          <w:color w:val="333333"/>
          <w:kern w:val="0"/>
          <w:sz w:val="24"/>
          <w:szCs w:val="24"/>
        </w:rPr>
        <w:t>日。</w:t>
      </w:r>
    </w:p>
    <w:p w14:paraId="6E1A9C61"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E37FE"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二、陈宏使用“陈某媚”证券账户在内幕信息敏感期内交易合康新能</w:t>
      </w:r>
    </w:p>
    <w:p w14:paraId="06E6BD67"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CDFC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（一）陈宏系内幕信息知情人肖某光妻子</w:t>
      </w:r>
    </w:p>
    <w:p w14:paraId="6C209F97"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751B3"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23</w:t>
      </w:r>
      <w:r w:rsidRPr="00D640AA">
        <w:rPr>
          <w:rFonts w:ascii="Times New Roman" w:eastAsia="宋体" w:hAnsi="Times New Roman" w:cs="宋体" w:hint="eastAsia"/>
          <w:color w:val="333333"/>
          <w:kern w:val="0"/>
          <w:sz w:val="24"/>
          <w:szCs w:val="24"/>
        </w:rPr>
        <w:t>日，美的集团执委会表决通过对合康新能的收购方案，肖某光作为美的集团副总裁参加执委会表决事宜，是内幕信息知情人，知情时间不晚于</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23</w:t>
      </w:r>
      <w:r w:rsidRPr="00D640AA">
        <w:rPr>
          <w:rFonts w:ascii="Times New Roman" w:eastAsia="宋体" w:hAnsi="Times New Roman" w:cs="宋体" w:hint="eastAsia"/>
          <w:color w:val="333333"/>
          <w:kern w:val="0"/>
          <w:sz w:val="24"/>
          <w:szCs w:val="24"/>
        </w:rPr>
        <w:t>日。陈宏系肖某光妻子，在内幕信息敏感期内，两人于</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25</w:t>
      </w:r>
      <w:r w:rsidRPr="00D640AA">
        <w:rPr>
          <w:rFonts w:ascii="Times New Roman" w:eastAsia="宋体" w:hAnsi="Times New Roman" w:cs="宋体" w:hint="eastAsia"/>
          <w:color w:val="333333"/>
          <w:kern w:val="0"/>
          <w:sz w:val="24"/>
          <w:szCs w:val="24"/>
        </w:rPr>
        <w:t>日</w:t>
      </w:r>
      <w:r w:rsidRPr="00D640AA">
        <w:rPr>
          <w:rFonts w:ascii="Times New Roman" w:eastAsia="宋体" w:hAnsi="Times New Roman" w:cs="宋体" w:hint="eastAsia"/>
          <w:color w:val="333333"/>
          <w:kern w:val="0"/>
          <w:sz w:val="24"/>
          <w:szCs w:val="24"/>
        </w:rPr>
        <w:t>7:58</w:t>
      </w:r>
      <w:r w:rsidRPr="00D640AA">
        <w:rPr>
          <w:rFonts w:ascii="Times New Roman" w:eastAsia="宋体" w:hAnsi="Times New Roman" w:cs="宋体" w:hint="eastAsia"/>
          <w:color w:val="333333"/>
          <w:kern w:val="0"/>
          <w:sz w:val="24"/>
          <w:szCs w:val="24"/>
        </w:rPr>
        <w:t>分，</w:t>
      </w:r>
      <w:r w:rsidRPr="00D640AA">
        <w:rPr>
          <w:rFonts w:ascii="Times New Roman" w:eastAsia="宋体" w:hAnsi="Times New Roman" w:cs="宋体" w:hint="eastAsia"/>
          <w:color w:val="333333"/>
          <w:kern w:val="0"/>
          <w:sz w:val="24"/>
          <w:szCs w:val="24"/>
        </w:rPr>
        <w:t>13:34</w:t>
      </w:r>
      <w:r w:rsidRPr="00D640AA">
        <w:rPr>
          <w:rFonts w:ascii="Times New Roman" w:eastAsia="宋体" w:hAnsi="Times New Roman" w:cs="宋体" w:hint="eastAsia"/>
          <w:color w:val="333333"/>
          <w:kern w:val="0"/>
          <w:sz w:val="24"/>
          <w:szCs w:val="24"/>
        </w:rPr>
        <w:t>分，</w:t>
      </w:r>
      <w:r w:rsidRPr="00D640AA">
        <w:rPr>
          <w:rFonts w:ascii="Times New Roman" w:eastAsia="宋体" w:hAnsi="Times New Roman" w:cs="宋体" w:hint="eastAsia"/>
          <w:color w:val="333333"/>
          <w:kern w:val="0"/>
          <w:sz w:val="24"/>
          <w:szCs w:val="24"/>
        </w:rPr>
        <w:t>14:33</w:t>
      </w:r>
      <w:r w:rsidRPr="00D640AA">
        <w:rPr>
          <w:rFonts w:ascii="Times New Roman" w:eastAsia="宋体" w:hAnsi="Times New Roman" w:cs="宋体" w:hint="eastAsia"/>
          <w:color w:val="333333"/>
          <w:kern w:val="0"/>
          <w:sz w:val="24"/>
          <w:szCs w:val="24"/>
        </w:rPr>
        <w:t>分有</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次通话联系。</w:t>
      </w:r>
    </w:p>
    <w:p w14:paraId="5A2624F4"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64982F"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（二）陈宏使用“陈某媚”证券账户交易合康新能情况</w:t>
      </w:r>
    </w:p>
    <w:p w14:paraId="222EFA0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98AF1"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“陈某媚”证券账户于</w:t>
      </w:r>
      <w:r w:rsidRPr="00D640AA">
        <w:rPr>
          <w:rFonts w:ascii="Times New Roman" w:eastAsia="宋体" w:hAnsi="Times New Roman" w:cs="宋体" w:hint="eastAsia"/>
          <w:color w:val="333333"/>
          <w:kern w:val="0"/>
          <w:sz w:val="24"/>
          <w:szCs w:val="24"/>
        </w:rPr>
        <w:t>2011</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12</w:t>
      </w:r>
      <w:r w:rsidRPr="00D640AA">
        <w:rPr>
          <w:rFonts w:ascii="Times New Roman" w:eastAsia="宋体" w:hAnsi="Times New Roman" w:cs="宋体" w:hint="eastAsia"/>
          <w:color w:val="333333"/>
          <w:kern w:val="0"/>
          <w:sz w:val="24"/>
          <w:szCs w:val="24"/>
        </w:rPr>
        <w:t>日开立于安信证券佛山顺德政通路证券营业部。陈某媚系陈宏的堂姐，“陈某媚”证券账户由陈宏实际控制和使用，资金来源主要为肖某光、陈宏夫妇。内幕信息敏感期内，陈宏于</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25</w:t>
      </w:r>
      <w:r w:rsidRPr="00D640AA">
        <w:rPr>
          <w:rFonts w:ascii="Times New Roman" w:eastAsia="宋体" w:hAnsi="Times New Roman" w:cs="宋体" w:hint="eastAsia"/>
          <w:color w:val="333333"/>
          <w:kern w:val="0"/>
          <w:sz w:val="24"/>
          <w:szCs w:val="24"/>
        </w:rPr>
        <w:t>日</w:t>
      </w:r>
      <w:r w:rsidRPr="00D640AA">
        <w:rPr>
          <w:rFonts w:ascii="Times New Roman" w:eastAsia="宋体" w:hAnsi="Times New Roman" w:cs="宋体" w:hint="eastAsia"/>
          <w:color w:val="333333"/>
          <w:kern w:val="0"/>
          <w:sz w:val="24"/>
          <w:szCs w:val="24"/>
        </w:rPr>
        <w:t>14:35</w:t>
      </w:r>
      <w:r w:rsidRPr="00D640AA">
        <w:rPr>
          <w:rFonts w:ascii="Times New Roman" w:eastAsia="宋体" w:hAnsi="Times New Roman" w:cs="宋体" w:hint="eastAsia"/>
          <w:color w:val="333333"/>
          <w:kern w:val="0"/>
          <w:sz w:val="24"/>
          <w:szCs w:val="24"/>
        </w:rPr>
        <w:t>分开始通过电脑委托下单，分</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笔共计买入</w:t>
      </w:r>
      <w:r w:rsidRPr="00D640AA">
        <w:rPr>
          <w:rFonts w:ascii="Times New Roman" w:eastAsia="宋体" w:hAnsi="Times New Roman" w:cs="宋体" w:hint="eastAsia"/>
          <w:color w:val="333333"/>
          <w:kern w:val="0"/>
          <w:sz w:val="24"/>
          <w:szCs w:val="24"/>
        </w:rPr>
        <w:t>150,000</w:t>
      </w:r>
      <w:r w:rsidRPr="00D640AA">
        <w:rPr>
          <w:rFonts w:ascii="Times New Roman" w:eastAsia="宋体" w:hAnsi="Times New Roman" w:cs="宋体" w:hint="eastAsia"/>
          <w:color w:val="333333"/>
          <w:kern w:val="0"/>
          <w:sz w:val="24"/>
          <w:szCs w:val="24"/>
        </w:rPr>
        <w:t>股合康新能的股票，成交金额</w:t>
      </w:r>
      <w:r w:rsidRPr="00D640AA">
        <w:rPr>
          <w:rFonts w:ascii="Times New Roman" w:eastAsia="宋体" w:hAnsi="Times New Roman" w:cs="宋体" w:hint="eastAsia"/>
          <w:color w:val="333333"/>
          <w:kern w:val="0"/>
          <w:sz w:val="24"/>
          <w:szCs w:val="24"/>
        </w:rPr>
        <w:t>503,000</w:t>
      </w:r>
      <w:r w:rsidRPr="00D640AA">
        <w:rPr>
          <w:rFonts w:ascii="Times New Roman" w:eastAsia="宋体" w:hAnsi="Times New Roman" w:cs="宋体" w:hint="eastAsia"/>
          <w:color w:val="333333"/>
          <w:kern w:val="0"/>
          <w:sz w:val="24"/>
          <w:szCs w:val="24"/>
        </w:rPr>
        <w:t>元。</w:t>
      </w:r>
      <w:r w:rsidRPr="00D640AA">
        <w:rPr>
          <w:rFonts w:ascii="Times New Roman" w:eastAsia="宋体" w:hAnsi="Times New Roman" w:cs="宋体" w:hint="eastAsia"/>
          <w:color w:val="333333"/>
          <w:kern w:val="0"/>
          <w:sz w:val="24"/>
          <w:szCs w:val="24"/>
        </w:rPr>
        <w:t>2020</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6</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2</w:t>
      </w:r>
      <w:r w:rsidRPr="00D640AA">
        <w:rPr>
          <w:rFonts w:ascii="Times New Roman" w:eastAsia="宋体" w:hAnsi="Times New Roman" w:cs="宋体" w:hint="eastAsia"/>
          <w:color w:val="333333"/>
          <w:kern w:val="0"/>
          <w:sz w:val="24"/>
          <w:szCs w:val="24"/>
        </w:rPr>
        <w:t>日至</w:t>
      </w:r>
      <w:r w:rsidRPr="00D640AA">
        <w:rPr>
          <w:rFonts w:ascii="Times New Roman" w:eastAsia="宋体" w:hAnsi="Times New Roman" w:cs="宋体" w:hint="eastAsia"/>
          <w:color w:val="333333"/>
          <w:kern w:val="0"/>
          <w:sz w:val="24"/>
          <w:szCs w:val="24"/>
        </w:rPr>
        <w:t>3</w:t>
      </w:r>
      <w:r w:rsidRPr="00D640AA">
        <w:rPr>
          <w:rFonts w:ascii="Times New Roman" w:eastAsia="宋体" w:hAnsi="Times New Roman" w:cs="宋体" w:hint="eastAsia"/>
          <w:color w:val="333333"/>
          <w:kern w:val="0"/>
          <w:sz w:val="24"/>
          <w:szCs w:val="24"/>
        </w:rPr>
        <w:t>日，该账户将</w:t>
      </w:r>
      <w:r w:rsidRPr="00D640AA">
        <w:rPr>
          <w:rFonts w:ascii="Times New Roman" w:eastAsia="宋体" w:hAnsi="Times New Roman" w:cs="宋体" w:hint="eastAsia"/>
          <w:color w:val="333333"/>
          <w:kern w:val="0"/>
          <w:sz w:val="24"/>
          <w:szCs w:val="24"/>
        </w:rPr>
        <w:t>150,000</w:t>
      </w:r>
      <w:r w:rsidRPr="00D640AA">
        <w:rPr>
          <w:rFonts w:ascii="Times New Roman" w:eastAsia="宋体" w:hAnsi="Times New Roman" w:cs="宋体" w:hint="eastAsia"/>
          <w:color w:val="333333"/>
          <w:kern w:val="0"/>
          <w:sz w:val="24"/>
          <w:szCs w:val="24"/>
        </w:rPr>
        <w:t>股合康新能股票全部卖出，盈利</w:t>
      </w:r>
      <w:r w:rsidRPr="00D640AA">
        <w:rPr>
          <w:rFonts w:ascii="Times New Roman" w:eastAsia="宋体" w:hAnsi="Times New Roman" w:cs="宋体" w:hint="eastAsia"/>
          <w:color w:val="333333"/>
          <w:kern w:val="0"/>
          <w:sz w:val="24"/>
          <w:szCs w:val="24"/>
        </w:rPr>
        <w:t>105,722.2</w:t>
      </w:r>
      <w:r w:rsidRPr="00D640AA">
        <w:rPr>
          <w:rFonts w:ascii="Times New Roman" w:eastAsia="宋体" w:hAnsi="Times New Roman" w:cs="宋体" w:hint="eastAsia"/>
          <w:color w:val="333333"/>
          <w:kern w:val="0"/>
          <w:sz w:val="24"/>
          <w:szCs w:val="24"/>
        </w:rPr>
        <w:t>元。交易活动与内幕信息形成高度吻合，单日成交金额明显放大，交易习惯明显改变，交易行为明显异常。</w:t>
      </w:r>
    </w:p>
    <w:p w14:paraId="5D94418D"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A39DC2"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上述事实，有相关公告、证券账户资料及交易流水、银行账户资料及银行流水、询问笔录、通话记录、微信聊天记录等证据证明，足以认定。</w:t>
      </w:r>
    </w:p>
    <w:p w14:paraId="6EE7E5A7"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623120"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陈宏的上述行为违反了《证券法》第五十条、第五十三条第一款的规定，构成《证券法》第一百九十一条规定的内幕交易行为。</w:t>
      </w:r>
    </w:p>
    <w:p w14:paraId="3F038366"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4B3AE"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根据当事人违法行为的事实、性质、情节与社会危害程度，依据《证券法》第一百九十一条的规定，我局决定：</w:t>
      </w:r>
    </w:p>
    <w:p w14:paraId="6EFDC298"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1F3DC1"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对陈宏处以</w:t>
      </w:r>
      <w:r w:rsidRPr="00D640AA">
        <w:rPr>
          <w:rFonts w:ascii="Times New Roman" w:eastAsia="宋体" w:hAnsi="Times New Roman" w:cs="宋体" w:hint="eastAsia"/>
          <w:color w:val="333333"/>
          <w:kern w:val="0"/>
          <w:sz w:val="24"/>
          <w:szCs w:val="24"/>
        </w:rPr>
        <w:t>800,000</w:t>
      </w:r>
      <w:r w:rsidRPr="00D640AA">
        <w:rPr>
          <w:rFonts w:ascii="Times New Roman" w:eastAsia="宋体" w:hAnsi="Times New Roman" w:cs="宋体" w:hint="eastAsia"/>
          <w:color w:val="333333"/>
          <w:kern w:val="0"/>
          <w:sz w:val="24"/>
          <w:szCs w:val="24"/>
        </w:rPr>
        <w:t>元罚款。</w:t>
      </w:r>
    </w:p>
    <w:p w14:paraId="0190C466"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B21C5"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上述当事人应自收到本处罚决定书之日起</w:t>
      </w:r>
      <w:r w:rsidRPr="00D640AA">
        <w:rPr>
          <w:rFonts w:ascii="Times New Roman" w:eastAsia="宋体" w:hAnsi="Times New Roman" w:cs="宋体" w:hint="eastAsia"/>
          <w:color w:val="333333"/>
          <w:kern w:val="0"/>
          <w:sz w:val="24"/>
          <w:szCs w:val="24"/>
        </w:rPr>
        <w:t>15</w:t>
      </w:r>
      <w:r w:rsidRPr="00D640A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640AA">
        <w:rPr>
          <w:rFonts w:ascii="Times New Roman" w:eastAsia="宋体" w:hAnsi="Times New Roman" w:cs="宋体" w:hint="eastAsia"/>
          <w:color w:val="333333"/>
          <w:kern w:val="0"/>
          <w:sz w:val="24"/>
          <w:szCs w:val="24"/>
        </w:rPr>
        <w:t>7111010189800000162</w:t>
      </w:r>
      <w:r w:rsidRPr="00D640AA">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，由该行直接上缴国库，并将注有当事人名称的付款凭证复印件送中国证券监督管理委员会行政处罚委员会办公室和四川证监局备案。当事人如果对本处罚决定不服，可在收到本处罚决定书之日起</w:t>
      </w:r>
      <w:r w:rsidRPr="00D640AA">
        <w:rPr>
          <w:rFonts w:ascii="Times New Roman" w:eastAsia="宋体" w:hAnsi="Times New Roman" w:cs="宋体" w:hint="eastAsia"/>
          <w:color w:val="333333"/>
          <w:kern w:val="0"/>
          <w:sz w:val="24"/>
          <w:szCs w:val="24"/>
        </w:rPr>
        <w:t>60</w:t>
      </w:r>
      <w:r w:rsidRPr="00D640A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640AA">
        <w:rPr>
          <w:rFonts w:ascii="Times New Roman" w:eastAsia="宋体" w:hAnsi="Times New Roman" w:cs="宋体" w:hint="eastAsia"/>
          <w:color w:val="333333"/>
          <w:kern w:val="0"/>
          <w:sz w:val="24"/>
          <w:szCs w:val="24"/>
        </w:rPr>
        <w:t>6</w:t>
      </w:r>
      <w:r w:rsidRPr="00D640AA">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0DB5C8E"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7A9EB3"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p>
    <w:p w14:paraId="3D26F27F"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1D831"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四川证监局</w:t>
      </w:r>
    </w:p>
    <w:p w14:paraId="053F926A" w14:textId="77777777" w:rsidR="00D640AA" w:rsidRPr="00D640AA" w:rsidRDefault="00D640AA" w:rsidP="00D640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2E0B257" w:rsidR="006167C8" w:rsidRDefault="00D640AA" w:rsidP="00D640A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640AA">
        <w:rPr>
          <w:rFonts w:ascii="Times New Roman" w:eastAsia="宋体" w:hAnsi="Times New Roman" w:cs="宋体" w:hint="eastAsia"/>
          <w:color w:val="333333"/>
          <w:kern w:val="0"/>
          <w:sz w:val="24"/>
          <w:szCs w:val="24"/>
        </w:rPr>
        <w:t xml:space="preserve">　　　　　　　　　　　　　　　　　　　　　　　　　　　　</w:t>
      </w:r>
      <w:r w:rsidRPr="00D640AA">
        <w:rPr>
          <w:rFonts w:ascii="Times New Roman" w:eastAsia="宋体" w:hAnsi="Times New Roman" w:cs="宋体" w:hint="eastAsia"/>
          <w:color w:val="333333"/>
          <w:kern w:val="0"/>
          <w:sz w:val="24"/>
          <w:szCs w:val="24"/>
        </w:rPr>
        <w:t xml:space="preserve">  2021</w:t>
      </w:r>
      <w:r w:rsidRPr="00D640AA">
        <w:rPr>
          <w:rFonts w:ascii="Times New Roman" w:eastAsia="宋体" w:hAnsi="Times New Roman" w:cs="宋体" w:hint="eastAsia"/>
          <w:color w:val="333333"/>
          <w:kern w:val="0"/>
          <w:sz w:val="24"/>
          <w:szCs w:val="24"/>
        </w:rPr>
        <w:t>年</w:t>
      </w:r>
      <w:r w:rsidRPr="00D640AA">
        <w:rPr>
          <w:rFonts w:ascii="Times New Roman" w:eastAsia="宋体" w:hAnsi="Times New Roman" w:cs="宋体" w:hint="eastAsia"/>
          <w:color w:val="333333"/>
          <w:kern w:val="0"/>
          <w:sz w:val="24"/>
          <w:szCs w:val="24"/>
        </w:rPr>
        <w:t>10</w:t>
      </w:r>
      <w:r w:rsidRPr="00D640AA">
        <w:rPr>
          <w:rFonts w:ascii="Times New Roman" w:eastAsia="宋体" w:hAnsi="Times New Roman" w:cs="宋体" w:hint="eastAsia"/>
          <w:color w:val="333333"/>
          <w:kern w:val="0"/>
          <w:sz w:val="24"/>
          <w:szCs w:val="24"/>
        </w:rPr>
        <w:t>月</w:t>
      </w:r>
      <w:r w:rsidRPr="00D640AA">
        <w:rPr>
          <w:rFonts w:ascii="Times New Roman" w:eastAsia="宋体" w:hAnsi="Times New Roman" w:cs="宋体" w:hint="eastAsia"/>
          <w:color w:val="333333"/>
          <w:kern w:val="0"/>
          <w:sz w:val="24"/>
          <w:szCs w:val="24"/>
        </w:rPr>
        <w:t>7</w:t>
      </w:r>
      <w:r w:rsidRPr="00D640AA">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1C5FA" w14:textId="77777777" w:rsidR="003F2527" w:rsidRDefault="003F2527" w:rsidP="00F968D2">
      <w:pPr>
        <w:rPr>
          <w:rFonts w:hint="eastAsia"/>
        </w:rPr>
      </w:pPr>
      <w:r>
        <w:separator/>
      </w:r>
    </w:p>
  </w:endnote>
  <w:endnote w:type="continuationSeparator" w:id="0">
    <w:p w14:paraId="32C23D57" w14:textId="77777777" w:rsidR="003F2527" w:rsidRDefault="003F252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2D226" w14:textId="77777777" w:rsidR="003F2527" w:rsidRDefault="003F2527" w:rsidP="00F968D2">
      <w:pPr>
        <w:rPr>
          <w:rFonts w:hint="eastAsia"/>
        </w:rPr>
      </w:pPr>
      <w:r>
        <w:separator/>
      </w:r>
    </w:p>
  </w:footnote>
  <w:footnote w:type="continuationSeparator" w:id="0">
    <w:p w14:paraId="3A08701F" w14:textId="77777777" w:rsidR="003F2527" w:rsidRDefault="003F252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40FCE"/>
    <w:rsid w:val="002D0D23"/>
    <w:rsid w:val="00310267"/>
    <w:rsid w:val="00395F17"/>
    <w:rsid w:val="003F252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C0ED7"/>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640AA"/>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2024-12-23T12:33:00Z</dcterms:created>
  <dcterms:modified xsi:type="dcterms:W3CDTF">2024-12-23T12:34:00Z</dcterms:modified>
</cp:coreProperties>
</file>