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5CD00C2" w:rsidR="00BB6090" w:rsidRPr="00BB6090" w:rsidRDefault="00711449" w:rsidP="00BB6090">
            <w:pPr>
              <w:widowControl/>
              <w:spacing w:line="450" w:lineRule="atLeast"/>
              <w:jc w:val="left"/>
              <w:rPr>
                <w:rFonts w:ascii="宋体" w:eastAsia="宋体" w:hAnsi="宋体" w:cs="宋体" w:hint="eastAsia"/>
                <w:kern w:val="0"/>
                <w:sz w:val="24"/>
                <w:szCs w:val="24"/>
              </w:rPr>
            </w:pPr>
            <w:r w:rsidRPr="00711449">
              <w:rPr>
                <w:rFonts w:ascii="宋体" w:eastAsia="宋体" w:hAnsi="宋体" w:cs="宋体" w:hint="eastAsia"/>
                <w:kern w:val="0"/>
                <w:sz w:val="24"/>
                <w:szCs w:val="24"/>
              </w:rPr>
              <w:t>bm56000001/2024-00006063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1BE35C3" w:rsidR="00BB6090" w:rsidRPr="00BB6090" w:rsidRDefault="00711449" w:rsidP="00BB6090">
            <w:pPr>
              <w:widowControl/>
              <w:spacing w:line="450" w:lineRule="atLeast"/>
              <w:jc w:val="left"/>
              <w:rPr>
                <w:rFonts w:ascii="宋体" w:eastAsia="宋体" w:hAnsi="宋体" w:cs="宋体" w:hint="eastAsia"/>
                <w:kern w:val="0"/>
                <w:sz w:val="24"/>
                <w:szCs w:val="24"/>
              </w:rPr>
            </w:pPr>
            <w:r w:rsidRPr="00711449">
              <w:rPr>
                <w:rFonts w:ascii="宋体" w:eastAsia="宋体" w:hAnsi="宋体" w:cs="宋体" w:hint="eastAsia"/>
                <w:kern w:val="0"/>
                <w:sz w:val="24"/>
                <w:szCs w:val="24"/>
              </w:rPr>
              <w:t>2024年05月28日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3AE86EA" w:rsidR="00BB6090" w:rsidRPr="00F226C0" w:rsidRDefault="00711449" w:rsidP="00BB6090">
            <w:pPr>
              <w:widowControl/>
              <w:spacing w:line="450" w:lineRule="atLeast"/>
              <w:jc w:val="left"/>
              <w:rPr>
                <w:rFonts w:ascii="宋体" w:eastAsia="宋体" w:hAnsi="宋体" w:cs="宋体" w:hint="eastAsia"/>
                <w:b/>
                <w:bCs/>
                <w:kern w:val="0"/>
                <w:sz w:val="24"/>
                <w:szCs w:val="24"/>
              </w:rPr>
            </w:pPr>
            <w:r w:rsidRPr="00711449">
              <w:rPr>
                <w:rFonts w:ascii="宋体" w:eastAsia="宋体" w:hAnsi="宋体" w:cs="宋体" w:hint="eastAsia"/>
                <w:b/>
                <w:bCs/>
                <w:kern w:val="0"/>
                <w:sz w:val="24"/>
                <w:szCs w:val="24"/>
              </w:rPr>
              <w:t>中国证券监督管理委员会四川监管局行政处罚决定书〔2024〕2号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64FD98D" w:rsidR="00BB6090" w:rsidRPr="00BB6090" w:rsidRDefault="00557485" w:rsidP="00BB6090">
            <w:pPr>
              <w:widowControl/>
              <w:spacing w:line="450" w:lineRule="atLeast"/>
              <w:jc w:val="center"/>
              <w:rPr>
                <w:rFonts w:ascii="宋体" w:eastAsia="宋体" w:hAnsi="宋体" w:cs="宋体" w:hint="eastAsia"/>
                <w:b/>
                <w:bCs/>
                <w:color w:val="666666"/>
                <w:kern w:val="0"/>
                <w:sz w:val="24"/>
                <w:szCs w:val="24"/>
              </w:rPr>
            </w:pPr>
            <w:r w:rsidRPr="00557485">
              <w:rPr>
                <w:rFonts w:ascii="宋体" w:eastAsia="宋体" w:hAnsi="宋体" w:cs="宋体" w:hint="eastAsia"/>
                <w:b/>
                <w:bCs/>
                <w:color w:val="666666"/>
                <w:kern w:val="0"/>
                <w:sz w:val="24"/>
                <w:szCs w:val="24"/>
              </w:rPr>
              <w:t>〔2024〕2号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9E5D744"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711449" w:rsidRPr="00711449">
        <w:rPr>
          <w:rFonts w:ascii="微软雅黑" w:eastAsia="微软雅黑" w:hAnsi="微软雅黑" w:cs="宋体" w:hint="eastAsia"/>
          <w:b/>
          <w:bCs/>
          <w:color w:val="333333"/>
          <w:kern w:val="0"/>
          <w:sz w:val="36"/>
          <w:szCs w:val="36"/>
        </w:rPr>
        <w:t>证券监督管理委员会四川监管局行政处罚决定书</w:t>
      </w:r>
      <w:bookmarkStart w:id="0" w:name="_Hlk185877637"/>
      <w:r w:rsidR="00711449" w:rsidRPr="00711449">
        <w:rPr>
          <w:rFonts w:ascii="微软雅黑" w:eastAsia="微软雅黑" w:hAnsi="微软雅黑" w:cs="宋体" w:hint="eastAsia"/>
          <w:b/>
          <w:bCs/>
          <w:color w:val="333333"/>
          <w:kern w:val="0"/>
          <w:sz w:val="36"/>
          <w:szCs w:val="36"/>
        </w:rPr>
        <w:t>〔2024〕2号</w:t>
      </w:r>
      <w:bookmarkEnd w:id="0"/>
    </w:p>
    <w:p w14:paraId="0EFEE006" w14:textId="5A3C9ADF" w:rsidR="006167C8" w:rsidRDefault="00557485"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57485">
        <w:rPr>
          <w:rFonts w:ascii="Times New Roman" w:eastAsia="宋体" w:hAnsi="Times New Roman" w:cs="宋体" w:hint="eastAsia"/>
          <w:color w:val="333333"/>
          <w:kern w:val="0"/>
          <w:sz w:val="24"/>
          <w:szCs w:val="24"/>
        </w:rPr>
        <w:t>〔</w:t>
      </w:r>
      <w:r w:rsidRPr="00557485">
        <w:rPr>
          <w:rFonts w:ascii="Times New Roman" w:eastAsia="宋体" w:hAnsi="Times New Roman" w:cs="宋体" w:hint="eastAsia"/>
          <w:color w:val="333333"/>
          <w:kern w:val="0"/>
          <w:sz w:val="24"/>
          <w:szCs w:val="24"/>
        </w:rPr>
        <w:t>2024</w:t>
      </w:r>
      <w:r w:rsidRPr="00557485">
        <w:rPr>
          <w:rFonts w:ascii="Times New Roman" w:eastAsia="宋体" w:hAnsi="Times New Roman" w:cs="宋体" w:hint="eastAsia"/>
          <w:color w:val="333333"/>
          <w:kern w:val="0"/>
          <w:sz w:val="24"/>
          <w:szCs w:val="24"/>
        </w:rPr>
        <w:t>〕</w:t>
      </w:r>
      <w:r w:rsidRPr="00557485">
        <w:rPr>
          <w:rFonts w:ascii="Times New Roman" w:eastAsia="宋体" w:hAnsi="Times New Roman" w:cs="宋体" w:hint="eastAsia"/>
          <w:color w:val="333333"/>
          <w:kern w:val="0"/>
          <w:sz w:val="24"/>
          <w:szCs w:val="24"/>
        </w:rPr>
        <w:t>2</w:t>
      </w:r>
      <w:r w:rsidRPr="00557485">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879CDC8"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57485">
        <w:rPr>
          <w:rFonts w:ascii="Times New Roman" w:eastAsia="宋体" w:hAnsi="Times New Roman" w:cs="宋体" w:hint="eastAsia"/>
          <w:color w:val="333333"/>
          <w:kern w:val="0"/>
          <w:sz w:val="24"/>
          <w:szCs w:val="24"/>
        </w:rPr>
        <w:t>当事人：丁懿，男，</w:t>
      </w:r>
      <w:r w:rsidRPr="00557485">
        <w:rPr>
          <w:rFonts w:ascii="Times New Roman" w:eastAsia="宋体" w:hAnsi="Times New Roman" w:cs="宋体" w:hint="eastAsia"/>
          <w:color w:val="333333"/>
          <w:kern w:val="0"/>
          <w:sz w:val="24"/>
          <w:szCs w:val="24"/>
        </w:rPr>
        <w:t>1987</w:t>
      </w:r>
      <w:r w:rsidRPr="00557485">
        <w:rPr>
          <w:rFonts w:ascii="Times New Roman" w:eastAsia="宋体" w:hAnsi="Times New Roman" w:cs="宋体" w:hint="eastAsia"/>
          <w:color w:val="333333"/>
          <w:kern w:val="0"/>
          <w:sz w:val="24"/>
          <w:szCs w:val="24"/>
        </w:rPr>
        <w:t>年</w:t>
      </w:r>
      <w:r w:rsidRPr="00557485">
        <w:rPr>
          <w:rFonts w:ascii="Times New Roman" w:eastAsia="宋体" w:hAnsi="Times New Roman" w:cs="宋体" w:hint="eastAsia"/>
          <w:color w:val="333333"/>
          <w:kern w:val="0"/>
          <w:sz w:val="24"/>
          <w:szCs w:val="24"/>
        </w:rPr>
        <w:t>12</w:t>
      </w:r>
      <w:r w:rsidRPr="00557485">
        <w:rPr>
          <w:rFonts w:ascii="Times New Roman" w:eastAsia="宋体" w:hAnsi="Times New Roman" w:cs="宋体" w:hint="eastAsia"/>
          <w:color w:val="333333"/>
          <w:kern w:val="0"/>
          <w:sz w:val="24"/>
          <w:szCs w:val="24"/>
        </w:rPr>
        <w:t>月出生，住址：杭州市余杭区。</w:t>
      </w:r>
    </w:p>
    <w:p w14:paraId="43D835EB"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993E0E"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57485">
        <w:rPr>
          <w:rFonts w:ascii="Times New Roman" w:eastAsia="宋体" w:hAnsi="Times New Roman" w:cs="宋体" w:hint="eastAsia"/>
          <w:color w:val="333333"/>
          <w:kern w:val="0"/>
          <w:sz w:val="24"/>
          <w:szCs w:val="24"/>
        </w:rPr>
        <w:t>依据《中华人民共和国证券法》（以下简称《证券法》）的有关规定，我局对丁懿内幕交易浙江金科汤姆猫文化产业股份有限公司（以下简称汤姆猫或公司）股票行为进行了立案调查、审理，并依法向当事人告知了作出行政处罚</w:t>
      </w:r>
      <w:r w:rsidRPr="00557485">
        <w:rPr>
          <w:rFonts w:ascii="Times New Roman" w:eastAsia="宋体" w:hAnsi="Times New Roman" w:cs="宋体" w:hint="eastAsia"/>
          <w:color w:val="333333"/>
          <w:kern w:val="0"/>
          <w:sz w:val="24"/>
          <w:szCs w:val="24"/>
        </w:rPr>
        <w:lastRenderedPageBreak/>
        <w:t>的事实、理由、依据及当事人依法享有的权利，当事人未提出陈述、申辩意见，也未要求听证。本案现已调查、审理终结。</w:t>
      </w:r>
    </w:p>
    <w:p w14:paraId="09EE7615"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34B2B0"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57485">
        <w:rPr>
          <w:rFonts w:ascii="Times New Roman" w:eastAsia="宋体" w:hAnsi="Times New Roman" w:cs="宋体" w:hint="eastAsia"/>
          <w:color w:val="333333"/>
          <w:kern w:val="0"/>
          <w:sz w:val="24"/>
          <w:szCs w:val="24"/>
        </w:rPr>
        <w:t>经查明，丁懿存在以下违法事实：</w:t>
      </w:r>
    </w:p>
    <w:p w14:paraId="2CB7C01D"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51D887"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57485">
        <w:rPr>
          <w:rFonts w:ascii="Times New Roman" w:eastAsia="宋体" w:hAnsi="Times New Roman" w:cs="宋体" w:hint="eastAsia"/>
          <w:color w:val="333333"/>
          <w:kern w:val="0"/>
          <w:sz w:val="24"/>
          <w:szCs w:val="24"/>
        </w:rPr>
        <w:t>一、内幕信息形成及公开过程</w:t>
      </w:r>
    </w:p>
    <w:p w14:paraId="7EEC6B29"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D805F8"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57485">
        <w:rPr>
          <w:rFonts w:ascii="Times New Roman" w:eastAsia="宋体" w:hAnsi="Times New Roman" w:cs="宋体" w:hint="eastAsia"/>
          <w:color w:val="333333"/>
          <w:kern w:val="0"/>
          <w:sz w:val="24"/>
          <w:szCs w:val="24"/>
        </w:rPr>
        <w:t>2023</w:t>
      </w:r>
      <w:r w:rsidRPr="00557485">
        <w:rPr>
          <w:rFonts w:ascii="Times New Roman" w:eastAsia="宋体" w:hAnsi="Times New Roman" w:cs="宋体" w:hint="eastAsia"/>
          <w:color w:val="333333"/>
          <w:kern w:val="0"/>
          <w:sz w:val="24"/>
          <w:szCs w:val="24"/>
        </w:rPr>
        <w:t>年</w:t>
      </w:r>
      <w:r w:rsidRPr="00557485">
        <w:rPr>
          <w:rFonts w:ascii="Times New Roman" w:eastAsia="宋体" w:hAnsi="Times New Roman" w:cs="宋体" w:hint="eastAsia"/>
          <w:color w:val="333333"/>
          <w:kern w:val="0"/>
          <w:sz w:val="24"/>
          <w:szCs w:val="24"/>
        </w:rPr>
        <w:t>2</w:t>
      </w:r>
      <w:r w:rsidRPr="00557485">
        <w:rPr>
          <w:rFonts w:ascii="Times New Roman" w:eastAsia="宋体" w:hAnsi="Times New Roman" w:cs="宋体" w:hint="eastAsia"/>
          <w:color w:val="333333"/>
          <w:kern w:val="0"/>
          <w:sz w:val="24"/>
          <w:szCs w:val="24"/>
        </w:rPr>
        <w:t>月</w:t>
      </w:r>
      <w:r w:rsidRPr="00557485">
        <w:rPr>
          <w:rFonts w:ascii="Times New Roman" w:eastAsia="宋体" w:hAnsi="Times New Roman" w:cs="宋体" w:hint="eastAsia"/>
          <w:color w:val="333333"/>
          <w:kern w:val="0"/>
          <w:sz w:val="24"/>
          <w:szCs w:val="24"/>
        </w:rPr>
        <w:t>19</w:t>
      </w:r>
      <w:r w:rsidRPr="00557485">
        <w:rPr>
          <w:rFonts w:ascii="Times New Roman" w:eastAsia="宋体" w:hAnsi="Times New Roman" w:cs="宋体" w:hint="eastAsia"/>
          <w:color w:val="333333"/>
          <w:kern w:val="0"/>
          <w:sz w:val="24"/>
          <w:szCs w:val="24"/>
        </w:rPr>
        <w:t>日，汤姆猫董事长、实际控制人朱某刚召集各主要业务条线负责人召开内部会议，对公司通用人工智能及终端交互产品等业务发展以及配套再融资项目进行了初步探讨。</w:t>
      </w:r>
    </w:p>
    <w:p w14:paraId="5069E185"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FD90C6"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57485">
        <w:rPr>
          <w:rFonts w:ascii="Times New Roman" w:eastAsia="宋体" w:hAnsi="Times New Roman" w:cs="宋体" w:hint="eastAsia"/>
          <w:color w:val="333333"/>
          <w:kern w:val="0"/>
          <w:sz w:val="24"/>
          <w:szCs w:val="24"/>
        </w:rPr>
        <w:t>2023</w:t>
      </w:r>
      <w:r w:rsidRPr="00557485">
        <w:rPr>
          <w:rFonts w:ascii="Times New Roman" w:eastAsia="宋体" w:hAnsi="Times New Roman" w:cs="宋体" w:hint="eastAsia"/>
          <w:color w:val="333333"/>
          <w:kern w:val="0"/>
          <w:sz w:val="24"/>
          <w:szCs w:val="24"/>
        </w:rPr>
        <w:t>年</w:t>
      </w:r>
      <w:r w:rsidRPr="00557485">
        <w:rPr>
          <w:rFonts w:ascii="Times New Roman" w:eastAsia="宋体" w:hAnsi="Times New Roman" w:cs="宋体" w:hint="eastAsia"/>
          <w:color w:val="333333"/>
          <w:kern w:val="0"/>
          <w:sz w:val="24"/>
          <w:szCs w:val="24"/>
        </w:rPr>
        <w:t>2</w:t>
      </w:r>
      <w:r w:rsidRPr="00557485">
        <w:rPr>
          <w:rFonts w:ascii="Times New Roman" w:eastAsia="宋体" w:hAnsi="Times New Roman" w:cs="宋体" w:hint="eastAsia"/>
          <w:color w:val="333333"/>
          <w:kern w:val="0"/>
          <w:sz w:val="24"/>
          <w:szCs w:val="24"/>
        </w:rPr>
        <w:t>月</w:t>
      </w:r>
      <w:r w:rsidRPr="00557485">
        <w:rPr>
          <w:rFonts w:ascii="Times New Roman" w:eastAsia="宋体" w:hAnsi="Times New Roman" w:cs="宋体" w:hint="eastAsia"/>
          <w:color w:val="333333"/>
          <w:kern w:val="0"/>
          <w:sz w:val="24"/>
          <w:szCs w:val="24"/>
        </w:rPr>
        <w:t>22</w:t>
      </w:r>
      <w:r w:rsidRPr="00557485">
        <w:rPr>
          <w:rFonts w:ascii="Times New Roman" w:eastAsia="宋体" w:hAnsi="Times New Roman" w:cs="宋体" w:hint="eastAsia"/>
          <w:color w:val="333333"/>
          <w:kern w:val="0"/>
          <w:sz w:val="24"/>
          <w:szCs w:val="24"/>
        </w:rPr>
        <w:t>日，公司再度召开内部会议，明确了业务发展方向，并筹划非公开发行股票事项，通过再融资对相应业务进行持续投入。</w:t>
      </w:r>
    </w:p>
    <w:p w14:paraId="02A7AD29"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AABE54"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57485">
        <w:rPr>
          <w:rFonts w:ascii="Times New Roman" w:eastAsia="宋体" w:hAnsi="Times New Roman" w:cs="宋体" w:hint="eastAsia"/>
          <w:color w:val="333333"/>
          <w:kern w:val="0"/>
          <w:sz w:val="24"/>
          <w:szCs w:val="24"/>
        </w:rPr>
        <w:t>2023</w:t>
      </w:r>
      <w:r w:rsidRPr="00557485">
        <w:rPr>
          <w:rFonts w:ascii="Times New Roman" w:eastAsia="宋体" w:hAnsi="Times New Roman" w:cs="宋体" w:hint="eastAsia"/>
          <w:color w:val="333333"/>
          <w:kern w:val="0"/>
          <w:sz w:val="24"/>
          <w:szCs w:val="24"/>
        </w:rPr>
        <w:t>年</w:t>
      </w:r>
      <w:r w:rsidRPr="00557485">
        <w:rPr>
          <w:rFonts w:ascii="Times New Roman" w:eastAsia="宋体" w:hAnsi="Times New Roman" w:cs="宋体" w:hint="eastAsia"/>
          <w:color w:val="333333"/>
          <w:kern w:val="0"/>
          <w:sz w:val="24"/>
          <w:szCs w:val="24"/>
        </w:rPr>
        <w:t>2</w:t>
      </w:r>
      <w:r w:rsidRPr="00557485">
        <w:rPr>
          <w:rFonts w:ascii="Times New Roman" w:eastAsia="宋体" w:hAnsi="Times New Roman" w:cs="宋体" w:hint="eastAsia"/>
          <w:color w:val="333333"/>
          <w:kern w:val="0"/>
          <w:sz w:val="24"/>
          <w:szCs w:val="24"/>
        </w:rPr>
        <w:t>月</w:t>
      </w:r>
      <w:r w:rsidRPr="00557485">
        <w:rPr>
          <w:rFonts w:ascii="Times New Roman" w:eastAsia="宋体" w:hAnsi="Times New Roman" w:cs="宋体" w:hint="eastAsia"/>
          <w:color w:val="333333"/>
          <w:kern w:val="0"/>
          <w:sz w:val="24"/>
          <w:szCs w:val="24"/>
        </w:rPr>
        <w:t>23</w:t>
      </w:r>
      <w:r w:rsidRPr="00557485">
        <w:rPr>
          <w:rFonts w:ascii="Times New Roman" w:eastAsia="宋体" w:hAnsi="Times New Roman" w:cs="宋体" w:hint="eastAsia"/>
          <w:color w:val="333333"/>
          <w:kern w:val="0"/>
          <w:sz w:val="24"/>
          <w:szCs w:val="24"/>
        </w:rPr>
        <w:t>日晚间，公司发布《关于筹划非公开发行股票的提示性公告》，称“拟筹集资金主要投向通用人工智能交互终端产品研发、垂直领域模型研发与训练、</w:t>
      </w:r>
      <w:r w:rsidRPr="00557485">
        <w:rPr>
          <w:rFonts w:ascii="Times New Roman" w:eastAsia="宋体" w:hAnsi="Times New Roman" w:cs="宋体" w:hint="eastAsia"/>
          <w:color w:val="333333"/>
          <w:kern w:val="0"/>
          <w:sz w:val="24"/>
          <w:szCs w:val="24"/>
        </w:rPr>
        <w:t>IDC</w:t>
      </w:r>
      <w:r w:rsidRPr="00557485">
        <w:rPr>
          <w:rFonts w:ascii="Times New Roman" w:eastAsia="宋体" w:hAnsi="Times New Roman" w:cs="宋体" w:hint="eastAsia"/>
          <w:color w:val="333333"/>
          <w:kern w:val="0"/>
          <w:sz w:val="24"/>
          <w:szCs w:val="24"/>
        </w:rPr>
        <w:t>等算力基础设施建设，拟发行股票数量不超过本次发行前总股本的</w:t>
      </w:r>
      <w:r w:rsidRPr="00557485">
        <w:rPr>
          <w:rFonts w:ascii="Times New Roman" w:eastAsia="宋体" w:hAnsi="Times New Roman" w:cs="宋体" w:hint="eastAsia"/>
          <w:color w:val="333333"/>
          <w:kern w:val="0"/>
          <w:sz w:val="24"/>
          <w:szCs w:val="24"/>
        </w:rPr>
        <w:t>30%</w:t>
      </w:r>
      <w:r w:rsidRPr="00557485">
        <w:rPr>
          <w:rFonts w:ascii="Times New Roman" w:eastAsia="宋体" w:hAnsi="Times New Roman" w:cs="宋体" w:hint="eastAsia"/>
          <w:color w:val="333333"/>
          <w:kern w:val="0"/>
          <w:sz w:val="24"/>
          <w:szCs w:val="24"/>
        </w:rPr>
        <w:t>”。</w:t>
      </w:r>
    </w:p>
    <w:p w14:paraId="3254A4D0"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43998C"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57485">
        <w:rPr>
          <w:rFonts w:ascii="Times New Roman" w:eastAsia="宋体" w:hAnsi="Times New Roman" w:cs="宋体" w:hint="eastAsia"/>
          <w:color w:val="333333"/>
          <w:kern w:val="0"/>
          <w:sz w:val="24"/>
          <w:szCs w:val="24"/>
        </w:rPr>
        <w:t>上述汤姆猫筹划非公开发行股票事项属于《证券法》第八十条第二款第（九）项之重大事件，公开前属于《证券法》第五十二条第二款规定的内幕信息。内幕信息敏感期为</w:t>
      </w:r>
      <w:r w:rsidRPr="00557485">
        <w:rPr>
          <w:rFonts w:ascii="Times New Roman" w:eastAsia="宋体" w:hAnsi="Times New Roman" w:cs="宋体" w:hint="eastAsia"/>
          <w:color w:val="333333"/>
          <w:kern w:val="0"/>
          <w:sz w:val="24"/>
          <w:szCs w:val="24"/>
        </w:rPr>
        <w:t>2023</w:t>
      </w:r>
      <w:r w:rsidRPr="00557485">
        <w:rPr>
          <w:rFonts w:ascii="Times New Roman" w:eastAsia="宋体" w:hAnsi="Times New Roman" w:cs="宋体" w:hint="eastAsia"/>
          <w:color w:val="333333"/>
          <w:kern w:val="0"/>
          <w:sz w:val="24"/>
          <w:szCs w:val="24"/>
        </w:rPr>
        <w:t>年</w:t>
      </w:r>
      <w:r w:rsidRPr="00557485">
        <w:rPr>
          <w:rFonts w:ascii="Times New Roman" w:eastAsia="宋体" w:hAnsi="Times New Roman" w:cs="宋体" w:hint="eastAsia"/>
          <w:color w:val="333333"/>
          <w:kern w:val="0"/>
          <w:sz w:val="24"/>
          <w:szCs w:val="24"/>
        </w:rPr>
        <w:t>2</w:t>
      </w:r>
      <w:r w:rsidRPr="00557485">
        <w:rPr>
          <w:rFonts w:ascii="Times New Roman" w:eastAsia="宋体" w:hAnsi="Times New Roman" w:cs="宋体" w:hint="eastAsia"/>
          <w:color w:val="333333"/>
          <w:kern w:val="0"/>
          <w:sz w:val="24"/>
          <w:szCs w:val="24"/>
        </w:rPr>
        <w:t>月</w:t>
      </w:r>
      <w:r w:rsidRPr="00557485">
        <w:rPr>
          <w:rFonts w:ascii="Times New Roman" w:eastAsia="宋体" w:hAnsi="Times New Roman" w:cs="宋体" w:hint="eastAsia"/>
          <w:color w:val="333333"/>
          <w:kern w:val="0"/>
          <w:sz w:val="24"/>
          <w:szCs w:val="24"/>
        </w:rPr>
        <w:t>19</w:t>
      </w:r>
      <w:r w:rsidRPr="00557485">
        <w:rPr>
          <w:rFonts w:ascii="Times New Roman" w:eastAsia="宋体" w:hAnsi="Times New Roman" w:cs="宋体" w:hint="eastAsia"/>
          <w:color w:val="333333"/>
          <w:kern w:val="0"/>
          <w:sz w:val="24"/>
          <w:szCs w:val="24"/>
        </w:rPr>
        <w:t>日至</w:t>
      </w:r>
      <w:r w:rsidRPr="00557485">
        <w:rPr>
          <w:rFonts w:ascii="Times New Roman" w:eastAsia="宋体" w:hAnsi="Times New Roman" w:cs="宋体" w:hint="eastAsia"/>
          <w:color w:val="333333"/>
          <w:kern w:val="0"/>
          <w:sz w:val="24"/>
          <w:szCs w:val="24"/>
        </w:rPr>
        <w:t>2023</w:t>
      </w:r>
      <w:r w:rsidRPr="00557485">
        <w:rPr>
          <w:rFonts w:ascii="Times New Roman" w:eastAsia="宋体" w:hAnsi="Times New Roman" w:cs="宋体" w:hint="eastAsia"/>
          <w:color w:val="333333"/>
          <w:kern w:val="0"/>
          <w:sz w:val="24"/>
          <w:szCs w:val="24"/>
        </w:rPr>
        <w:t>年</w:t>
      </w:r>
      <w:r w:rsidRPr="00557485">
        <w:rPr>
          <w:rFonts w:ascii="Times New Roman" w:eastAsia="宋体" w:hAnsi="Times New Roman" w:cs="宋体" w:hint="eastAsia"/>
          <w:color w:val="333333"/>
          <w:kern w:val="0"/>
          <w:sz w:val="24"/>
          <w:szCs w:val="24"/>
        </w:rPr>
        <w:t>2</w:t>
      </w:r>
      <w:r w:rsidRPr="00557485">
        <w:rPr>
          <w:rFonts w:ascii="Times New Roman" w:eastAsia="宋体" w:hAnsi="Times New Roman" w:cs="宋体" w:hint="eastAsia"/>
          <w:color w:val="333333"/>
          <w:kern w:val="0"/>
          <w:sz w:val="24"/>
          <w:szCs w:val="24"/>
        </w:rPr>
        <w:t>月</w:t>
      </w:r>
      <w:r w:rsidRPr="00557485">
        <w:rPr>
          <w:rFonts w:ascii="Times New Roman" w:eastAsia="宋体" w:hAnsi="Times New Roman" w:cs="宋体" w:hint="eastAsia"/>
          <w:color w:val="333333"/>
          <w:kern w:val="0"/>
          <w:sz w:val="24"/>
          <w:szCs w:val="24"/>
        </w:rPr>
        <w:t>23</w:t>
      </w:r>
      <w:r w:rsidRPr="00557485">
        <w:rPr>
          <w:rFonts w:ascii="Times New Roman" w:eastAsia="宋体" w:hAnsi="Times New Roman" w:cs="宋体" w:hint="eastAsia"/>
          <w:color w:val="333333"/>
          <w:kern w:val="0"/>
          <w:sz w:val="24"/>
          <w:szCs w:val="24"/>
        </w:rPr>
        <w:t>日。丁懿作为有关产品业务负责人参与了公司于</w:t>
      </w:r>
      <w:r w:rsidRPr="00557485">
        <w:rPr>
          <w:rFonts w:ascii="Times New Roman" w:eastAsia="宋体" w:hAnsi="Times New Roman" w:cs="宋体" w:hint="eastAsia"/>
          <w:color w:val="333333"/>
          <w:kern w:val="0"/>
          <w:sz w:val="24"/>
          <w:szCs w:val="24"/>
        </w:rPr>
        <w:t>2023</w:t>
      </w:r>
      <w:r w:rsidRPr="00557485">
        <w:rPr>
          <w:rFonts w:ascii="Times New Roman" w:eastAsia="宋体" w:hAnsi="Times New Roman" w:cs="宋体" w:hint="eastAsia"/>
          <w:color w:val="333333"/>
          <w:kern w:val="0"/>
          <w:sz w:val="24"/>
          <w:szCs w:val="24"/>
        </w:rPr>
        <w:t>年</w:t>
      </w:r>
      <w:r w:rsidRPr="00557485">
        <w:rPr>
          <w:rFonts w:ascii="Times New Roman" w:eastAsia="宋体" w:hAnsi="Times New Roman" w:cs="宋体" w:hint="eastAsia"/>
          <w:color w:val="333333"/>
          <w:kern w:val="0"/>
          <w:sz w:val="24"/>
          <w:szCs w:val="24"/>
        </w:rPr>
        <w:t>2</w:t>
      </w:r>
      <w:r w:rsidRPr="00557485">
        <w:rPr>
          <w:rFonts w:ascii="Times New Roman" w:eastAsia="宋体" w:hAnsi="Times New Roman" w:cs="宋体" w:hint="eastAsia"/>
          <w:color w:val="333333"/>
          <w:kern w:val="0"/>
          <w:sz w:val="24"/>
          <w:szCs w:val="24"/>
        </w:rPr>
        <w:t>月</w:t>
      </w:r>
      <w:r w:rsidRPr="00557485">
        <w:rPr>
          <w:rFonts w:ascii="Times New Roman" w:eastAsia="宋体" w:hAnsi="Times New Roman" w:cs="宋体" w:hint="eastAsia"/>
          <w:color w:val="333333"/>
          <w:kern w:val="0"/>
          <w:sz w:val="24"/>
          <w:szCs w:val="24"/>
        </w:rPr>
        <w:t>19</w:t>
      </w:r>
      <w:r w:rsidRPr="00557485">
        <w:rPr>
          <w:rFonts w:ascii="Times New Roman" w:eastAsia="宋体" w:hAnsi="Times New Roman" w:cs="宋体" w:hint="eastAsia"/>
          <w:color w:val="333333"/>
          <w:kern w:val="0"/>
          <w:sz w:val="24"/>
          <w:szCs w:val="24"/>
        </w:rPr>
        <w:t>日和</w:t>
      </w:r>
      <w:r w:rsidRPr="00557485">
        <w:rPr>
          <w:rFonts w:ascii="Times New Roman" w:eastAsia="宋体" w:hAnsi="Times New Roman" w:cs="宋体" w:hint="eastAsia"/>
          <w:color w:val="333333"/>
          <w:kern w:val="0"/>
          <w:sz w:val="24"/>
          <w:szCs w:val="24"/>
        </w:rPr>
        <w:t>2</w:t>
      </w:r>
      <w:r w:rsidRPr="00557485">
        <w:rPr>
          <w:rFonts w:ascii="Times New Roman" w:eastAsia="宋体" w:hAnsi="Times New Roman" w:cs="宋体" w:hint="eastAsia"/>
          <w:color w:val="333333"/>
          <w:kern w:val="0"/>
          <w:sz w:val="24"/>
          <w:szCs w:val="24"/>
        </w:rPr>
        <w:t>月</w:t>
      </w:r>
      <w:r w:rsidRPr="00557485">
        <w:rPr>
          <w:rFonts w:ascii="Times New Roman" w:eastAsia="宋体" w:hAnsi="Times New Roman" w:cs="宋体" w:hint="eastAsia"/>
          <w:color w:val="333333"/>
          <w:kern w:val="0"/>
          <w:sz w:val="24"/>
          <w:szCs w:val="24"/>
        </w:rPr>
        <w:t>22</w:t>
      </w:r>
      <w:r w:rsidRPr="00557485">
        <w:rPr>
          <w:rFonts w:ascii="Times New Roman" w:eastAsia="宋体" w:hAnsi="Times New Roman" w:cs="宋体" w:hint="eastAsia"/>
          <w:color w:val="333333"/>
          <w:kern w:val="0"/>
          <w:sz w:val="24"/>
          <w:szCs w:val="24"/>
        </w:rPr>
        <w:t>日召开的内部筹划会议，属于《证券法》第五十一条第（四）项规定的内幕信息知情人，知悉时间为</w:t>
      </w:r>
      <w:r w:rsidRPr="00557485">
        <w:rPr>
          <w:rFonts w:ascii="Times New Roman" w:eastAsia="宋体" w:hAnsi="Times New Roman" w:cs="宋体" w:hint="eastAsia"/>
          <w:color w:val="333333"/>
          <w:kern w:val="0"/>
          <w:sz w:val="24"/>
          <w:szCs w:val="24"/>
        </w:rPr>
        <w:t>2023</w:t>
      </w:r>
      <w:r w:rsidRPr="00557485">
        <w:rPr>
          <w:rFonts w:ascii="Times New Roman" w:eastAsia="宋体" w:hAnsi="Times New Roman" w:cs="宋体" w:hint="eastAsia"/>
          <w:color w:val="333333"/>
          <w:kern w:val="0"/>
          <w:sz w:val="24"/>
          <w:szCs w:val="24"/>
        </w:rPr>
        <w:t>年</w:t>
      </w:r>
      <w:r w:rsidRPr="00557485">
        <w:rPr>
          <w:rFonts w:ascii="Times New Roman" w:eastAsia="宋体" w:hAnsi="Times New Roman" w:cs="宋体" w:hint="eastAsia"/>
          <w:color w:val="333333"/>
          <w:kern w:val="0"/>
          <w:sz w:val="24"/>
          <w:szCs w:val="24"/>
        </w:rPr>
        <w:t>2</w:t>
      </w:r>
      <w:r w:rsidRPr="00557485">
        <w:rPr>
          <w:rFonts w:ascii="Times New Roman" w:eastAsia="宋体" w:hAnsi="Times New Roman" w:cs="宋体" w:hint="eastAsia"/>
          <w:color w:val="333333"/>
          <w:kern w:val="0"/>
          <w:sz w:val="24"/>
          <w:szCs w:val="24"/>
        </w:rPr>
        <w:t>月</w:t>
      </w:r>
      <w:r w:rsidRPr="00557485">
        <w:rPr>
          <w:rFonts w:ascii="Times New Roman" w:eastAsia="宋体" w:hAnsi="Times New Roman" w:cs="宋体" w:hint="eastAsia"/>
          <w:color w:val="333333"/>
          <w:kern w:val="0"/>
          <w:sz w:val="24"/>
          <w:szCs w:val="24"/>
        </w:rPr>
        <w:t>19</w:t>
      </w:r>
      <w:r w:rsidRPr="00557485">
        <w:rPr>
          <w:rFonts w:ascii="Times New Roman" w:eastAsia="宋体" w:hAnsi="Times New Roman" w:cs="宋体" w:hint="eastAsia"/>
          <w:color w:val="333333"/>
          <w:kern w:val="0"/>
          <w:sz w:val="24"/>
          <w:szCs w:val="24"/>
        </w:rPr>
        <w:t>日。</w:t>
      </w:r>
    </w:p>
    <w:p w14:paraId="606695D4"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8EDD86"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57485">
        <w:rPr>
          <w:rFonts w:ascii="Times New Roman" w:eastAsia="宋体" w:hAnsi="Times New Roman" w:cs="宋体" w:hint="eastAsia"/>
          <w:color w:val="333333"/>
          <w:kern w:val="0"/>
          <w:sz w:val="24"/>
          <w:szCs w:val="24"/>
        </w:rPr>
        <w:t>二、丁懿在内幕信息敏感期内交易“汤姆猫”股票</w:t>
      </w:r>
    </w:p>
    <w:p w14:paraId="35D55305"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DEAB86"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57485">
        <w:rPr>
          <w:rFonts w:ascii="Times New Roman" w:eastAsia="宋体" w:hAnsi="Times New Roman" w:cs="宋体" w:hint="eastAsia"/>
          <w:color w:val="333333"/>
          <w:kern w:val="0"/>
          <w:sz w:val="24"/>
          <w:szCs w:val="24"/>
        </w:rPr>
        <w:lastRenderedPageBreak/>
        <w:t>“厉某霞”普通证券账户和“厉某霞”信用证券账户（以下统称为“厉某霞”证券账户）于</w:t>
      </w:r>
      <w:r w:rsidRPr="00557485">
        <w:rPr>
          <w:rFonts w:ascii="Times New Roman" w:eastAsia="宋体" w:hAnsi="Times New Roman" w:cs="宋体" w:hint="eastAsia"/>
          <w:color w:val="333333"/>
          <w:kern w:val="0"/>
          <w:sz w:val="24"/>
          <w:szCs w:val="24"/>
        </w:rPr>
        <w:t>2020</w:t>
      </w:r>
      <w:r w:rsidRPr="00557485">
        <w:rPr>
          <w:rFonts w:ascii="Times New Roman" w:eastAsia="宋体" w:hAnsi="Times New Roman" w:cs="宋体" w:hint="eastAsia"/>
          <w:color w:val="333333"/>
          <w:kern w:val="0"/>
          <w:sz w:val="24"/>
          <w:szCs w:val="24"/>
        </w:rPr>
        <w:t>年</w:t>
      </w:r>
      <w:r w:rsidRPr="00557485">
        <w:rPr>
          <w:rFonts w:ascii="Times New Roman" w:eastAsia="宋体" w:hAnsi="Times New Roman" w:cs="宋体" w:hint="eastAsia"/>
          <w:color w:val="333333"/>
          <w:kern w:val="0"/>
          <w:sz w:val="24"/>
          <w:szCs w:val="24"/>
        </w:rPr>
        <w:t>7</w:t>
      </w:r>
      <w:r w:rsidRPr="00557485">
        <w:rPr>
          <w:rFonts w:ascii="Times New Roman" w:eastAsia="宋体" w:hAnsi="Times New Roman" w:cs="宋体" w:hint="eastAsia"/>
          <w:color w:val="333333"/>
          <w:kern w:val="0"/>
          <w:sz w:val="24"/>
          <w:szCs w:val="24"/>
        </w:rPr>
        <w:t>月</w:t>
      </w:r>
      <w:r w:rsidRPr="00557485">
        <w:rPr>
          <w:rFonts w:ascii="Times New Roman" w:eastAsia="宋体" w:hAnsi="Times New Roman" w:cs="宋体" w:hint="eastAsia"/>
          <w:color w:val="333333"/>
          <w:kern w:val="0"/>
          <w:sz w:val="24"/>
          <w:szCs w:val="24"/>
        </w:rPr>
        <w:t>8</w:t>
      </w:r>
      <w:r w:rsidRPr="00557485">
        <w:rPr>
          <w:rFonts w:ascii="Times New Roman" w:eastAsia="宋体" w:hAnsi="Times New Roman" w:cs="宋体" w:hint="eastAsia"/>
          <w:color w:val="333333"/>
          <w:kern w:val="0"/>
          <w:sz w:val="24"/>
          <w:szCs w:val="24"/>
        </w:rPr>
        <w:t>日、</w:t>
      </w:r>
      <w:r w:rsidRPr="00557485">
        <w:rPr>
          <w:rFonts w:ascii="Times New Roman" w:eastAsia="宋体" w:hAnsi="Times New Roman" w:cs="宋体" w:hint="eastAsia"/>
          <w:color w:val="333333"/>
          <w:kern w:val="0"/>
          <w:sz w:val="24"/>
          <w:szCs w:val="24"/>
        </w:rPr>
        <w:t>2021</w:t>
      </w:r>
      <w:r w:rsidRPr="00557485">
        <w:rPr>
          <w:rFonts w:ascii="Times New Roman" w:eastAsia="宋体" w:hAnsi="Times New Roman" w:cs="宋体" w:hint="eastAsia"/>
          <w:color w:val="333333"/>
          <w:kern w:val="0"/>
          <w:sz w:val="24"/>
          <w:szCs w:val="24"/>
        </w:rPr>
        <w:t>年</w:t>
      </w:r>
      <w:r w:rsidRPr="00557485">
        <w:rPr>
          <w:rFonts w:ascii="Times New Roman" w:eastAsia="宋体" w:hAnsi="Times New Roman" w:cs="宋体" w:hint="eastAsia"/>
          <w:color w:val="333333"/>
          <w:kern w:val="0"/>
          <w:sz w:val="24"/>
          <w:szCs w:val="24"/>
        </w:rPr>
        <w:t>8</w:t>
      </w:r>
      <w:r w:rsidRPr="00557485">
        <w:rPr>
          <w:rFonts w:ascii="Times New Roman" w:eastAsia="宋体" w:hAnsi="Times New Roman" w:cs="宋体" w:hint="eastAsia"/>
          <w:color w:val="333333"/>
          <w:kern w:val="0"/>
          <w:sz w:val="24"/>
          <w:szCs w:val="24"/>
        </w:rPr>
        <w:t>月</w:t>
      </w:r>
      <w:r w:rsidRPr="00557485">
        <w:rPr>
          <w:rFonts w:ascii="Times New Roman" w:eastAsia="宋体" w:hAnsi="Times New Roman" w:cs="宋体" w:hint="eastAsia"/>
          <w:color w:val="333333"/>
          <w:kern w:val="0"/>
          <w:sz w:val="24"/>
          <w:szCs w:val="24"/>
        </w:rPr>
        <w:t>24</w:t>
      </w:r>
      <w:r w:rsidRPr="00557485">
        <w:rPr>
          <w:rFonts w:ascii="Times New Roman" w:eastAsia="宋体" w:hAnsi="Times New Roman" w:cs="宋体" w:hint="eastAsia"/>
          <w:color w:val="333333"/>
          <w:kern w:val="0"/>
          <w:sz w:val="24"/>
          <w:szCs w:val="24"/>
        </w:rPr>
        <w:t>日先后开立于东方财富证券股份有限公司浙江分公司营业部。</w:t>
      </w:r>
    </w:p>
    <w:p w14:paraId="2067232D"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BD339D"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57485">
        <w:rPr>
          <w:rFonts w:ascii="Times New Roman" w:eastAsia="宋体" w:hAnsi="Times New Roman" w:cs="宋体" w:hint="eastAsia"/>
          <w:color w:val="333333"/>
          <w:kern w:val="0"/>
          <w:sz w:val="24"/>
          <w:szCs w:val="24"/>
        </w:rPr>
        <w:t>厉某霞系丁懿母亲，丁懿实际控制“厉某霞”证券账户交易“汤姆猫”股票。“厉某霞”证券账户交易的终端信息与丁懿存在关联。“厉某霞”证券账户涉案资金的来源与去向均指向丁懿，买入资金来自丁懿向银行的个人贷款和向证券公司融入资金，卖出所得资金主要转至丁懿、陈某、陈某杰银行账户。陈某、陈某杰是丁懿前同事，转至该二人的大部分资金最终流向丁懿银行账户。</w:t>
      </w:r>
    </w:p>
    <w:p w14:paraId="0871E5B4"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85F1CD"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57485">
        <w:rPr>
          <w:rFonts w:ascii="Times New Roman" w:eastAsia="宋体" w:hAnsi="Times New Roman" w:cs="宋体" w:hint="eastAsia"/>
          <w:color w:val="333333"/>
          <w:kern w:val="0"/>
          <w:sz w:val="24"/>
          <w:szCs w:val="24"/>
        </w:rPr>
        <w:t>2023</w:t>
      </w:r>
      <w:r w:rsidRPr="00557485">
        <w:rPr>
          <w:rFonts w:ascii="Times New Roman" w:eastAsia="宋体" w:hAnsi="Times New Roman" w:cs="宋体" w:hint="eastAsia"/>
          <w:color w:val="333333"/>
          <w:kern w:val="0"/>
          <w:sz w:val="24"/>
          <w:szCs w:val="24"/>
        </w:rPr>
        <w:t>年</w:t>
      </w:r>
      <w:r w:rsidRPr="00557485">
        <w:rPr>
          <w:rFonts w:ascii="Times New Roman" w:eastAsia="宋体" w:hAnsi="Times New Roman" w:cs="宋体" w:hint="eastAsia"/>
          <w:color w:val="333333"/>
          <w:kern w:val="0"/>
          <w:sz w:val="24"/>
          <w:szCs w:val="24"/>
        </w:rPr>
        <w:t>2</w:t>
      </w:r>
      <w:r w:rsidRPr="00557485">
        <w:rPr>
          <w:rFonts w:ascii="Times New Roman" w:eastAsia="宋体" w:hAnsi="Times New Roman" w:cs="宋体" w:hint="eastAsia"/>
          <w:color w:val="333333"/>
          <w:kern w:val="0"/>
          <w:sz w:val="24"/>
          <w:szCs w:val="24"/>
        </w:rPr>
        <w:t>月</w:t>
      </w:r>
      <w:r w:rsidRPr="00557485">
        <w:rPr>
          <w:rFonts w:ascii="Times New Roman" w:eastAsia="宋体" w:hAnsi="Times New Roman" w:cs="宋体" w:hint="eastAsia"/>
          <w:color w:val="333333"/>
          <w:kern w:val="0"/>
          <w:sz w:val="24"/>
          <w:szCs w:val="24"/>
        </w:rPr>
        <w:t>20</w:t>
      </w:r>
      <w:r w:rsidRPr="00557485">
        <w:rPr>
          <w:rFonts w:ascii="Times New Roman" w:eastAsia="宋体" w:hAnsi="Times New Roman" w:cs="宋体" w:hint="eastAsia"/>
          <w:color w:val="333333"/>
          <w:kern w:val="0"/>
          <w:sz w:val="24"/>
          <w:szCs w:val="24"/>
        </w:rPr>
        <w:t>日至</w:t>
      </w:r>
      <w:r w:rsidRPr="00557485">
        <w:rPr>
          <w:rFonts w:ascii="Times New Roman" w:eastAsia="宋体" w:hAnsi="Times New Roman" w:cs="宋体" w:hint="eastAsia"/>
          <w:color w:val="333333"/>
          <w:kern w:val="0"/>
          <w:sz w:val="24"/>
          <w:szCs w:val="24"/>
        </w:rPr>
        <w:t>2</w:t>
      </w:r>
      <w:r w:rsidRPr="00557485">
        <w:rPr>
          <w:rFonts w:ascii="Times New Roman" w:eastAsia="宋体" w:hAnsi="Times New Roman" w:cs="宋体" w:hint="eastAsia"/>
          <w:color w:val="333333"/>
          <w:kern w:val="0"/>
          <w:sz w:val="24"/>
          <w:szCs w:val="24"/>
        </w:rPr>
        <w:t>月</w:t>
      </w:r>
      <w:r w:rsidRPr="00557485">
        <w:rPr>
          <w:rFonts w:ascii="Times New Roman" w:eastAsia="宋体" w:hAnsi="Times New Roman" w:cs="宋体" w:hint="eastAsia"/>
          <w:color w:val="333333"/>
          <w:kern w:val="0"/>
          <w:sz w:val="24"/>
          <w:szCs w:val="24"/>
        </w:rPr>
        <w:t>23</w:t>
      </w:r>
      <w:r w:rsidRPr="00557485">
        <w:rPr>
          <w:rFonts w:ascii="Times New Roman" w:eastAsia="宋体" w:hAnsi="Times New Roman" w:cs="宋体" w:hint="eastAsia"/>
          <w:color w:val="333333"/>
          <w:kern w:val="0"/>
          <w:sz w:val="24"/>
          <w:szCs w:val="24"/>
        </w:rPr>
        <w:t>日，“厉某霞”证券账户累计买入“汤姆猫”</w:t>
      </w:r>
      <w:r w:rsidRPr="00557485">
        <w:rPr>
          <w:rFonts w:ascii="Times New Roman" w:eastAsia="宋体" w:hAnsi="Times New Roman" w:cs="宋体" w:hint="eastAsia"/>
          <w:color w:val="333333"/>
          <w:kern w:val="0"/>
          <w:sz w:val="24"/>
          <w:szCs w:val="24"/>
        </w:rPr>
        <w:t>2,259,200</w:t>
      </w:r>
      <w:r w:rsidRPr="00557485">
        <w:rPr>
          <w:rFonts w:ascii="Times New Roman" w:eastAsia="宋体" w:hAnsi="Times New Roman" w:cs="宋体" w:hint="eastAsia"/>
          <w:color w:val="333333"/>
          <w:kern w:val="0"/>
          <w:sz w:val="24"/>
          <w:szCs w:val="24"/>
        </w:rPr>
        <w:t>股，成交金额</w:t>
      </w:r>
      <w:r w:rsidRPr="00557485">
        <w:rPr>
          <w:rFonts w:ascii="Times New Roman" w:eastAsia="宋体" w:hAnsi="Times New Roman" w:cs="宋体" w:hint="eastAsia"/>
          <w:color w:val="333333"/>
          <w:kern w:val="0"/>
          <w:sz w:val="24"/>
          <w:szCs w:val="24"/>
        </w:rPr>
        <w:t>10,539,376</w:t>
      </w:r>
      <w:r w:rsidRPr="00557485">
        <w:rPr>
          <w:rFonts w:ascii="Times New Roman" w:eastAsia="宋体" w:hAnsi="Times New Roman" w:cs="宋体" w:hint="eastAsia"/>
          <w:color w:val="333333"/>
          <w:kern w:val="0"/>
          <w:sz w:val="24"/>
          <w:szCs w:val="24"/>
        </w:rPr>
        <w:t>元，截至调查日，该账户在内幕信息敏感期内买入的“汤姆猫”已全部卖出，获利</w:t>
      </w:r>
      <w:r w:rsidRPr="00557485">
        <w:rPr>
          <w:rFonts w:ascii="Times New Roman" w:eastAsia="宋体" w:hAnsi="Times New Roman" w:cs="宋体" w:hint="eastAsia"/>
          <w:color w:val="333333"/>
          <w:kern w:val="0"/>
          <w:sz w:val="24"/>
          <w:szCs w:val="24"/>
        </w:rPr>
        <w:t>565,598.32</w:t>
      </w:r>
      <w:r w:rsidRPr="00557485">
        <w:rPr>
          <w:rFonts w:ascii="Times New Roman" w:eastAsia="宋体" w:hAnsi="Times New Roman" w:cs="宋体" w:hint="eastAsia"/>
          <w:color w:val="333333"/>
          <w:kern w:val="0"/>
          <w:sz w:val="24"/>
          <w:szCs w:val="24"/>
        </w:rPr>
        <w:t>元。</w:t>
      </w:r>
    </w:p>
    <w:p w14:paraId="7199FCEB"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88AD18"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57485">
        <w:rPr>
          <w:rFonts w:ascii="Times New Roman" w:eastAsia="宋体" w:hAnsi="Times New Roman" w:cs="宋体" w:hint="eastAsia"/>
          <w:color w:val="333333"/>
          <w:kern w:val="0"/>
          <w:sz w:val="24"/>
          <w:szCs w:val="24"/>
        </w:rPr>
        <w:t>上述违法事实，有公司相关公告和文件、证券账户资料及交易流水、银行账户资料及资金流水、相关人员询问笔录等证据证明，足以认定。</w:t>
      </w:r>
    </w:p>
    <w:p w14:paraId="056556F3"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C56AF7"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57485">
        <w:rPr>
          <w:rFonts w:ascii="Times New Roman" w:eastAsia="宋体" w:hAnsi="Times New Roman" w:cs="宋体" w:hint="eastAsia"/>
          <w:color w:val="333333"/>
          <w:kern w:val="0"/>
          <w:sz w:val="24"/>
          <w:szCs w:val="24"/>
        </w:rPr>
        <w:t>丁懿的上述行为违反了《证券法》第五十条、第五十三条第一款的规定，构成《证券法》第一百九十一条第一款所述的内幕交易行为。</w:t>
      </w:r>
    </w:p>
    <w:p w14:paraId="7FA55287"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5C0C38"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57485">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w:t>
      </w:r>
    </w:p>
    <w:p w14:paraId="5A4D6788"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89A62B"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57485">
        <w:rPr>
          <w:rFonts w:ascii="Times New Roman" w:eastAsia="宋体" w:hAnsi="Times New Roman" w:cs="宋体" w:hint="eastAsia"/>
          <w:color w:val="333333"/>
          <w:kern w:val="0"/>
          <w:sz w:val="24"/>
          <w:szCs w:val="24"/>
        </w:rPr>
        <w:t>没收丁懿违法所得</w:t>
      </w:r>
      <w:r w:rsidRPr="00557485">
        <w:rPr>
          <w:rFonts w:ascii="Times New Roman" w:eastAsia="宋体" w:hAnsi="Times New Roman" w:cs="宋体" w:hint="eastAsia"/>
          <w:color w:val="333333"/>
          <w:kern w:val="0"/>
          <w:sz w:val="24"/>
          <w:szCs w:val="24"/>
        </w:rPr>
        <w:t>565,598.32</w:t>
      </w:r>
      <w:r w:rsidRPr="00557485">
        <w:rPr>
          <w:rFonts w:ascii="Times New Roman" w:eastAsia="宋体" w:hAnsi="Times New Roman" w:cs="宋体" w:hint="eastAsia"/>
          <w:color w:val="333333"/>
          <w:kern w:val="0"/>
          <w:sz w:val="24"/>
          <w:szCs w:val="24"/>
        </w:rPr>
        <w:t>元，并处以</w:t>
      </w:r>
      <w:r w:rsidRPr="00557485">
        <w:rPr>
          <w:rFonts w:ascii="Times New Roman" w:eastAsia="宋体" w:hAnsi="Times New Roman" w:cs="宋体" w:hint="eastAsia"/>
          <w:color w:val="333333"/>
          <w:kern w:val="0"/>
          <w:sz w:val="24"/>
          <w:szCs w:val="24"/>
        </w:rPr>
        <w:t>1,696,794.96</w:t>
      </w:r>
      <w:r w:rsidRPr="00557485">
        <w:rPr>
          <w:rFonts w:ascii="Times New Roman" w:eastAsia="宋体" w:hAnsi="Times New Roman" w:cs="宋体" w:hint="eastAsia"/>
          <w:color w:val="333333"/>
          <w:kern w:val="0"/>
          <w:sz w:val="24"/>
          <w:szCs w:val="24"/>
        </w:rPr>
        <w:t>元罚款。</w:t>
      </w:r>
    </w:p>
    <w:p w14:paraId="49B8B0B0"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5F2D73"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57485">
        <w:rPr>
          <w:rFonts w:ascii="Times New Roman" w:eastAsia="宋体" w:hAnsi="Times New Roman" w:cs="宋体" w:hint="eastAsia"/>
          <w:color w:val="333333"/>
          <w:kern w:val="0"/>
          <w:sz w:val="24"/>
          <w:szCs w:val="24"/>
        </w:rPr>
        <w:t>上述当事人应自收到本处罚决定书之日起</w:t>
      </w:r>
      <w:r w:rsidRPr="00557485">
        <w:rPr>
          <w:rFonts w:ascii="Times New Roman" w:eastAsia="宋体" w:hAnsi="Times New Roman" w:cs="宋体" w:hint="eastAsia"/>
          <w:color w:val="333333"/>
          <w:kern w:val="0"/>
          <w:sz w:val="24"/>
          <w:szCs w:val="24"/>
        </w:rPr>
        <w:t>15</w:t>
      </w:r>
      <w:r w:rsidRPr="00557485">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557485">
        <w:rPr>
          <w:rFonts w:ascii="Times New Roman" w:eastAsia="宋体" w:hAnsi="Times New Roman" w:cs="宋体" w:hint="eastAsia"/>
          <w:color w:val="333333"/>
          <w:kern w:val="0"/>
          <w:sz w:val="24"/>
          <w:szCs w:val="24"/>
        </w:rPr>
        <w:t>7111010189800000162</w:t>
      </w:r>
      <w:r w:rsidRPr="00557485">
        <w:rPr>
          <w:rFonts w:ascii="Times New Roman" w:eastAsia="宋体" w:hAnsi="Times New Roman" w:cs="宋体" w:hint="eastAsia"/>
          <w:color w:val="333333"/>
          <w:kern w:val="0"/>
          <w:sz w:val="24"/>
          <w:szCs w:val="24"/>
        </w:rPr>
        <w:t>，由该行直接上缴国库，并将注有当事人名称的付款凭证</w:t>
      </w:r>
      <w:r w:rsidRPr="00557485">
        <w:rPr>
          <w:rFonts w:ascii="Times New Roman" w:eastAsia="宋体" w:hAnsi="Times New Roman" w:cs="宋体" w:hint="eastAsia"/>
          <w:color w:val="333333"/>
          <w:kern w:val="0"/>
          <w:sz w:val="24"/>
          <w:szCs w:val="24"/>
        </w:rPr>
        <w:lastRenderedPageBreak/>
        <w:t>复印件送中国证券监督管理委员会行政处罚委员会办公室和四川证监局备案。当事人如果对本处罚决定不服，可在收到本处罚决定书之日起</w:t>
      </w:r>
      <w:r w:rsidRPr="00557485">
        <w:rPr>
          <w:rFonts w:ascii="Times New Roman" w:eastAsia="宋体" w:hAnsi="Times New Roman" w:cs="宋体" w:hint="eastAsia"/>
          <w:color w:val="333333"/>
          <w:kern w:val="0"/>
          <w:sz w:val="24"/>
          <w:szCs w:val="24"/>
        </w:rPr>
        <w:t>60</w:t>
      </w:r>
      <w:r w:rsidRPr="00557485">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557485">
        <w:rPr>
          <w:rFonts w:ascii="Times New Roman" w:eastAsia="宋体" w:hAnsi="Times New Roman" w:cs="宋体" w:hint="eastAsia"/>
          <w:color w:val="333333"/>
          <w:kern w:val="0"/>
          <w:sz w:val="24"/>
          <w:szCs w:val="24"/>
        </w:rPr>
        <w:t>6</w:t>
      </w:r>
      <w:r w:rsidRPr="00557485">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575F62A0"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5789C4"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57485">
        <w:rPr>
          <w:rFonts w:ascii="Times New Roman" w:eastAsia="宋体" w:hAnsi="Times New Roman" w:cs="宋体"/>
          <w:color w:val="333333"/>
          <w:kern w:val="0"/>
          <w:sz w:val="24"/>
          <w:szCs w:val="24"/>
        </w:rPr>
        <w:t> </w:t>
      </w:r>
    </w:p>
    <w:p w14:paraId="164CDE6D"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FDB43F"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F8A027"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24D065"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5B9B2E"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5D05D5"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57485">
        <w:rPr>
          <w:rFonts w:ascii="Times New Roman" w:eastAsia="宋体" w:hAnsi="Times New Roman" w:cs="宋体"/>
          <w:color w:val="333333"/>
          <w:kern w:val="0"/>
          <w:sz w:val="24"/>
          <w:szCs w:val="24"/>
        </w:rPr>
        <w:t> </w:t>
      </w:r>
      <w:r w:rsidRPr="00557485">
        <w:rPr>
          <w:rFonts w:ascii="Times New Roman" w:eastAsia="宋体" w:hAnsi="Times New Roman" w:cs="宋体"/>
          <w:color w:val="333333"/>
          <w:kern w:val="0"/>
          <w:sz w:val="24"/>
          <w:szCs w:val="24"/>
        </w:rPr>
        <w:t>四川证监局</w:t>
      </w:r>
      <w:r w:rsidRPr="00557485">
        <w:rPr>
          <w:rFonts w:ascii="Times New Roman" w:eastAsia="宋体" w:hAnsi="Times New Roman" w:cs="宋体"/>
          <w:color w:val="333333"/>
          <w:kern w:val="0"/>
          <w:sz w:val="24"/>
          <w:szCs w:val="24"/>
        </w:rPr>
        <w:t> </w:t>
      </w:r>
    </w:p>
    <w:p w14:paraId="3CB59937" w14:textId="77777777" w:rsidR="00557485" w:rsidRPr="00557485" w:rsidRDefault="00557485" w:rsidP="0055748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1DC3AED8" w:rsidR="00C65DB7" w:rsidRDefault="00557485" w:rsidP="0055748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57485">
        <w:rPr>
          <w:rFonts w:ascii="Times New Roman" w:eastAsia="宋体" w:hAnsi="Times New Roman" w:cs="宋体" w:hint="eastAsia"/>
          <w:color w:val="333333"/>
          <w:kern w:val="0"/>
          <w:sz w:val="24"/>
          <w:szCs w:val="24"/>
        </w:rPr>
        <w:t>2024</w:t>
      </w:r>
      <w:r w:rsidRPr="00557485">
        <w:rPr>
          <w:rFonts w:ascii="Times New Roman" w:eastAsia="宋体" w:hAnsi="Times New Roman" w:cs="宋体" w:hint="eastAsia"/>
          <w:color w:val="333333"/>
          <w:kern w:val="0"/>
          <w:sz w:val="24"/>
          <w:szCs w:val="24"/>
        </w:rPr>
        <w:t>年</w:t>
      </w:r>
      <w:r w:rsidRPr="00557485">
        <w:rPr>
          <w:rFonts w:ascii="Times New Roman" w:eastAsia="宋体" w:hAnsi="Times New Roman" w:cs="宋体" w:hint="eastAsia"/>
          <w:color w:val="333333"/>
          <w:kern w:val="0"/>
          <w:sz w:val="24"/>
          <w:szCs w:val="24"/>
        </w:rPr>
        <w:t>5</w:t>
      </w:r>
      <w:r w:rsidRPr="00557485">
        <w:rPr>
          <w:rFonts w:ascii="Times New Roman" w:eastAsia="宋体" w:hAnsi="Times New Roman" w:cs="宋体" w:hint="eastAsia"/>
          <w:color w:val="333333"/>
          <w:kern w:val="0"/>
          <w:sz w:val="24"/>
          <w:szCs w:val="24"/>
        </w:rPr>
        <w:t>月</w:t>
      </w:r>
      <w:r w:rsidRPr="00557485">
        <w:rPr>
          <w:rFonts w:ascii="Times New Roman" w:eastAsia="宋体" w:hAnsi="Times New Roman" w:cs="宋体" w:hint="eastAsia"/>
          <w:color w:val="333333"/>
          <w:kern w:val="0"/>
          <w:sz w:val="24"/>
          <w:szCs w:val="24"/>
        </w:rPr>
        <w:t>23</w:t>
      </w:r>
      <w:r w:rsidRPr="00557485">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51794" w14:textId="77777777" w:rsidR="00F22CA9" w:rsidRDefault="00F22CA9" w:rsidP="00F968D2">
      <w:pPr>
        <w:rPr>
          <w:rFonts w:hint="eastAsia"/>
        </w:rPr>
      </w:pPr>
      <w:r>
        <w:separator/>
      </w:r>
    </w:p>
  </w:endnote>
  <w:endnote w:type="continuationSeparator" w:id="0">
    <w:p w14:paraId="4DA09244" w14:textId="77777777" w:rsidR="00F22CA9" w:rsidRDefault="00F22CA9"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63955" w14:textId="77777777" w:rsidR="00F22CA9" w:rsidRDefault="00F22CA9" w:rsidP="00F968D2">
      <w:pPr>
        <w:rPr>
          <w:rFonts w:hint="eastAsia"/>
        </w:rPr>
      </w:pPr>
      <w:r>
        <w:separator/>
      </w:r>
    </w:p>
  </w:footnote>
  <w:footnote w:type="continuationSeparator" w:id="0">
    <w:p w14:paraId="073CA6CB" w14:textId="77777777" w:rsidR="00F22CA9" w:rsidRDefault="00F22CA9"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4F63AC"/>
    <w:rsid w:val="00557485"/>
    <w:rsid w:val="00575B9A"/>
    <w:rsid w:val="005A0864"/>
    <w:rsid w:val="006167C8"/>
    <w:rsid w:val="00623C8D"/>
    <w:rsid w:val="006463AF"/>
    <w:rsid w:val="00651337"/>
    <w:rsid w:val="00660EA2"/>
    <w:rsid w:val="006D262E"/>
    <w:rsid w:val="00711449"/>
    <w:rsid w:val="007D2D6F"/>
    <w:rsid w:val="008064C9"/>
    <w:rsid w:val="008276CE"/>
    <w:rsid w:val="00840933"/>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22CA9"/>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2024-12-23T12:20:00Z</dcterms:created>
  <dcterms:modified xsi:type="dcterms:W3CDTF">2024-12-23T12:20:00Z</dcterms:modified>
</cp:coreProperties>
</file>