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F702D6" w:rsidRPr="00BB6090" w14:paraId="31FA8836" w14:textId="77777777" w:rsidTr="0011078B">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50CF6BC" w14:textId="77777777" w:rsidR="00F702D6" w:rsidRPr="00BB6090" w:rsidRDefault="00F702D6" w:rsidP="0011078B">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D624C76" w14:textId="7F4FA248" w:rsidR="00F702D6" w:rsidRPr="00BB6090" w:rsidRDefault="00F702D6" w:rsidP="0011078B">
            <w:pPr>
              <w:widowControl/>
              <w:spacing w:line="450" w:lineRule="atLeast"/>
              <w:jc w:val="left"/>
              <w:rPr>
                <w:rFonts w:ascii="宋体" w:eastAsia="宋体" w:hAnsi="宋体" w:cs="宋体" w:hint="eastAsia"/>
                <w:kern w:val="0"/>
                <w:sz w:val="24"/>
                <w:szCs w:val="24"/>
              </w:rPr>
            </w:pPr>
            <w:r w:rsidRPr="00F702D6">
              <w:rPr>
                <w:rFonts w:ascii="宋体" w:eastAsia="宋体" w:hAnsi="宋体" w:cs="宋体" w:hint="eastAsia"/>
                <w:kern w:val="0"/>
                <w:sz w:val="24"/>
                <w:szCs w:val="24"/>
              </w:rPr>
              <w:t>bm56000001/2021-00209574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F1C0D41" w14:textId="77777777" w:rsidR="00F702D6" w:rsidRPr="00BB6090" w:rsidRDefault="00F702D6" w:rsidP="0011078B">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2354DE7" w14:textId="77777777" w:rsidR="00F702D6" w:rsidRPr="00BB6090" w:rsidRDefault="00F702D6" w:rsidP="0011078B">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F702D6" w:rsidRPr="00BB6090" w14:paraId="5475721A" w14:textId="77777777" w:rsidTr="0011078B">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3484BAB" w14:textId="77777777" w:rsidR="00F702D6" w:rsidRPr="00BB6090" w:rsidRDefault="00F702D6" w:rsidP="0011078B">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78BC6F9" w14:textId="77777777" w:rsidR="00F702D6" w:rsidRPr="00BB6090" w:rsidRDefault="00F702D6" w:rsidP="0011078B">
            <w:pPr>
              <w:widowControl/>
              <w:spacing w:line="450" w:lineRule="atLeast"/>
              <w:jc w:val="center"/>
              <w:rPr>
                <w:rFonts w:ascii="宋体" w:eastAsia="宋体" w:hAnsi="宋体" w:cs="宋体" w:hint="eastAsia"/>
                <w:b/>
                <w:bCs/>
                <w:color w:val="666666"/>
                <w:kern w:val="0"/>
                <w:sz w:val="24"/>
                <w:szCs w:val="24"/>
              </w:rPr>
            </w:pPr>
            <w:r w:rsidRPr="00266069">
              <w:rPr>
                <w:rFonts w:ascii="宋体" w:eastAsia="宋体" w:hAnsi="宋体" w:cs="宋体" w:hint="eastAsia"/>
                <w:b/>
                <w:bCs/>
                <w:color w:val="666666"/>
                <w:kern w:val="0"/>
                <w:sz w:val="24"/>
                <w:szCs w:val="24"/>
              </w:rPr>
              <w:t>大连局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085D0F02" w14:textId="77777777" w:rsidR="00F702D6" w:rsidRPr="00BB6090" w:rsidRDefault="00F702D6" w:rsidP="0011078B">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5157D51" w14:textId="34F7A1A8" w:rsidR="00F702D6" w:rsidRPr="00BB6090" w:rsidRDefault="00F702D6" w:rsidP="0011078B">
            <w:pPr>
              <w:widowControl/>
              <w:spacing w:line="450" w:lineRule="atLeast"/>
              <w:jc w:val="left"/>
              <w:rPr>
                <w:rFonts w:ascii="宋体" w:eastAsia="宋体" w:hAnsi="宋体" w:cs="宋体" w:hint="eastAsia"/>
                <w:kern w:val="0"/>
                <w:sz w:val="24"/>
                <w:szCs w:val="24"/>
              </w:rPr>
            </w:pPr>
            <w:r w:rsidRPr="00F702D6">
              <w:rPr>
                <w:rFonts w:ascii="宋体" w:eastAsia="宋体" w:hAnsi="宋体" w:cs="宋体" w:hint="eastAsia"/>
                <w:kern w:val="0"/>
                <w:sz w:val="24"/>
                <w:szCs w:val="24"/>
              </w:rPr>
              <w:t>2021年01月04日</w:t>
            </w:r>
          </w:p>
        </w:tc>
      </w:tr>
      <w:tr w:rsidR="00F702D6" w:rsidRPr="00BB6090" w14:paraId="25C944DC" w14:textId="77777777" w:rsidTr="0011078B">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38A73C04" w14:textId="77777777" w:rsidR="00F702D6" w:rsidRPr="00BB6090" w:rsidRDefault="00F702D6" w:rsidP="0011078B">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02B646DD" w14:textId="624AE8A6" w:rsidR="00F702D6" w:rsidRPr="00F226C0" w:rsidRDefault="00F702D6" w:rsidP="0011078B">
            <w:pPr>
              <w:widowControl/>
              <w:spacing w:line="450" w:lineRule="atLeast"/>
              <w:jc w:val="left"/>
              <w:rPr>
                <w:rFonts w:ascii="宋体" w:eastAsia="宋体" w:hAnsi="宋体" w:cs="宋体" w:hint="eastAsia"/>
                <w:b/>
                <w:bCs/>
                <w:kern w:val="0"/>
                <w:sz w:val="24"/>
                <w:szCs w:val="24"/>
              </w:rPr>
            </w:pPr>
            <w:r w:rsidRPr="00266069">
              <w:rPr>
                <w:rFonts w:ascii="宋体" w:eastAsia="宋体" w:hAnsi="宋体" w:cs="宋体" w:hint="eastAsia"/>
                <w:b/>
                <w:bCs/>
                <w:kern w:val="0"/>
                <w:sz w:val="24"/>
                <w:szCs w:val="24"/>
              </w:rPr>
              <w:t>中国证券监督管理委员会大连监管局行政处罚决定书（</w:t>
            </w:r>
            <w:r w:rsidR="00196170" w:rsidRPr="00196170">
              <w:rPr>
                <w:rFonts w:ascii="宋体" w:eastAsia="宋体" w:hAnsi="宋体" w:cs="宋体" w:hint="eastAsia"/>
                <w:b/>
                <w:bCs/>
                <w:kern w:val="0"/>
                <w:sz w:val="24"/>
                <w:szCs w:val="24"/>
              </w:rPr>
              <w:t>曹建军</w:t>
            </w:r>
            <w:r w:rsidRPr="00266069">
              <w:rPr>
                <w:rFonts w:ascii="宋体" w:eastAsia="宋体" w:hAnsi="宋体" w:cs="宋体" w:hint="eastAsia"/>
                <w:b/>
                <w:bCs/>
                <w:kern w:val="0"/>
                <w:sz w:val="24"/>
                <w:szCs w:val="24"/>
              </w:rPr>
              <w:t>）</w:t>
            </w:r>
          </w:p>
        </w:tc>
      </w:tr>
      <w:tr w:rsidR="00F702D6" w:rsidRPr="00BB6090" w14:paraId="2CB7246C" w14:textId="77777777" w:rsidTr="0011078B">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356364B9" w14:textId="77777777" w:rsidR="00F702D6" w:rsidRPr="00BB6090" w:rsidRDefault="00F702D6" w:rsidP="0011078B">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411BCB8C" w14:textId="386C17EF" w:rsidR="00F702D6" w:rsidRPr="00BB6090" w:rsidRDefault="00F702D6" w:rsidP="0011078B">
            <w:pPr>
              <w:widowControl/>
              <w:spacing w:line="450" w:lineRule="atLeast"/>
              <w:jc w:val="center"/>
              <w:rPr>
                <w:rFonts w:ascii="宋体" w:eastAsia="宋体" w:hAnsi="宋体" w:cs="宋体" w:hint="eastAsia"/>
                <w:b/>
                <w:bCs/>
                <w:color w:val="666666"/>
                <w:kern w:val="0"/>
                <w:sz w:val="24"/>
                <w:szCs w:val="24"/>
              </w:rPr>
            </w:pPr>
            <w:bookmarkStart w:id="0" w:name="_Hlk185946716"/>
            <w:r>
              <w:rPr>
                <w:rFonts w:ascii="宋体" w:eastAsia="宋体" w:hAnsi="宋体" w:cs="宋体" w:hint="eastAsia"/>
                <w:b/>
                <w:bCs/>
                <w:color w:val="666666"/>
                <w:kern w:val="0"/>
                <w:sz w:val="24"/>
                <w:szCs w:val="24"/>
              </w:rPr>
              <w:t>[202</w:t>
            </w:r>
            <w:r>
              <w:rPr>
                <w:rFonts w:ascii="宋体" w:eastAsia="宋体" w:hAnsi="宋体" w:cs="宋体" w:hint="eastAsia"/>
                <w:b/>
                <w:bCs/>
                <w:color w:val="666666"/>
                <w:kern w:val="0"/>
                <w:sz w:val="24"/>
                <w:szCs w:val="24"/>
              </w:rPr>
              <w:t>0</w:t>
            </w:r>
            <w:r>
              <w:rPr>
                <w:rFonts w:ascii="宋体" w:eastAsia="宋体" w:hAnsi="宋体" w:cs="宋体" w:hint="eastAsia"/>
                <w:b/>
                <w:bCs/>
                <w:color w:val="666666"/>
                <w:kern w:val="0"/>
                <w:sz w:val="24"/>
                <w:szCs w:val="24"/>
              </w:rPr>
              <w:t>]</w:t>
            </w:r>
            <w:r>
              <w:rPr>
                <w:rFonts w:ascii="宋体" w:eastAsia="宋体" w:hAnsi="宋体" w:cs="宋体" w:hint="eastAsia"/>
                <w:b/>
                <w:bCs/>
                <w:color w:val="666666"/>
                <w:kern w:val="0"/>
                <w:sz w:val="24"/>
                <w:szCs w:val="24"/>
              </w:rPr>
              <w:t>4</w:t>
            </w:r>
            <w:r>
              <w:rPr>
                <w:rFonts w:ascii="宋体" w:eastAsia="宋体" w:hAnsi="宋体" w:cs="宋体" w:hint="eastAsia"/>
                <w:b/>
                <w:bCs/>
                <w:color w:val="666666"/>
                <w:kern w:val="0"/>
                <w:sz w:val="24"/>
                <w:szCs w:val="24"/>
              </w:rPr>
              <w:t>号</w:t>
            </w:r>
            <w:bookmarkEnd w:id="0"/>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25C987E" w14:textId="77777777" w:rsidR="00F702D6" w:rsidRPr="00BB6090" w:rsidRDefault="00F702D6" w:rsidP="0011078B">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553036D" w14:textId="77777777" w:rsidR="00F702D6" w:rsidRPr="00BB6090" w:rsidRDefault="00F702D6" w:rsidP="0011078B">
            <w:pPr>
              <w:widowControl/>
              <w:spacing w:line="450" w:lineRule="atLeast"/>
              <w:jc w:val="center"/>
              <w:rPr>
                <w:rFonts w:ascii="宋体" w:eastAsia="宋体" w:hAnsi="宋体" w:cs="宋体" w:hint="eastAsia"/>
                <w:b/>
                <w:bCs/>
                <w:color w:val="666666"/>
                <w:kern w:val="0"/>
                <w:sz w:val="24"/>
                <w:szCs w:val="24"/>
              </w:rPr>
            </w:pPr>
          </w:p>
        </w:tc>
      </w:tr>
    </w:tbl>
    <w:p w14:paraId="2542B95A" w14:textId="77777777" w:rsidR="00F702D6" w:rsidRDefault="00F702D6" w:rsidP="00F90D76">
      <w:pPr>
        <w:widowControl/>
        <w:shd w:val="clear" w:color="auto" w:fill="FFFFFF"/>
        <w:spacing w:line="525" w:lineRule="atLeast"/>
        <w:jc w:val="center"/>
        <w:rPr>
          <w:rFonts w:ascii="微软雅黑" w:eastAsia="微软雅黑" w:hAnsi="微软雅黑" w:cs="宋体"/>
          <w:b/>
          <w:bCs/>
          <w:color w:val="0C5CB1"/>
          <w:kern w:val="0"/>
          <w:sz w:val="30"/>
          <w:szCs w:val="30"/>
        </w:rPr>
      </w:pPr>
    </w:p>
    <w:p w14:paraId="62C02E5E" w14:textId="77777777" w:rsidR="00F702D6" w:rsidRDefault="00F702D6" w:rsidP="00F90D76">
      <w:pPr>
        <w:widowControl/>
        <w:shd w:val="clear" w:color="auto" w:fill="FFFFFF"/>
        <w:spacing w:line="525" w:lineRule="atLeast"/>
        <w:jc w:val="center"/>
        <w:rPr>
          <w:rFonts w:ascii="微软雅黑" w:eastAsia="微软雅黑" w:hAnsi="微软雅黑" w:cs="宋体"/>
          <w:b/>
          <w:bCs/>
          <w:color w:val="0C5CB1"/>
          <w:kern w:val="0"/>
          <w:sz w:val="30"/>
          <w:szCs w:val="30"/>
        </w:rPr>
      </w:pPr>
    </w:p>
    <w:p w14:paraId="19898B1A" w14:textId="0BCD6C4B" w:rsidR="00F90D76" w:rsidRPr="00F90D76" w:rsidRDefault="00F90D76" w:rsidP="00F90D76">
      <w:pPr>
        <w:widowControl/>
        <w:shd w:val="clear" w:color="auto" w:fill="FFFFFF"/>
        <w:spacing w:line="525" w:lineRule="atLeast"/>
        <w:jc w:val="center"/>
        <w:rPr>
          <w:rFonts w:ascii="微软雅黑" w:eastAsia="微软雅黑" w:hAnsi="微软雅黑" w:cs="宋体" w:hint="eastAsia"/>
          <w:b/>
          <w:bCs/>
          <w:color w:val="0C5CB1"/>
          <w:kern w:val="0"/>
          <w:sz w:val="30"/>
          <w:szCs w:val="30"/>
        </w:rPr>
      </w:pPr>
      <w:r w:rsidRPr="00F90D76">
        <w:rPr>
          <w:rFonts w:ascii="微软雅黑" w:eastAsia="微软雅黑" w:hAnsi="微软雅黑" w:cs="宋体" w:hint="eastAsia"/>
          <w:b/>
          <w:bCs/>
          <w:color w:val="0C5CB1"/>
          <w:kern w:val="0"/>
          <w:sz w:val="30"/>
          <w:szCs w:val="30"/>
        </w:rPr>
        <w:t>中国证券监督管理委员会大连监管局行政处罚决定书（曹建军）</w:t>
      </w:r>
    </w:p>
    <w:p w14:paraId="4CAA221C" w14:textId="77777777" w:rsidR="00F90D76" w:rsidRPr="00F90D76" w:rsidRDefault="00F90D76" w:rsidP="00F90D76">
      <w:pPr>
        <w:widowControl/>
        <w:shd w:val="clear" w:color="auto" w:fill="FFFFFF"/>
        <w:jc w:val="center"/>
        <w:rPr>
          <w:rFonts w:ascii="宋体" w:eastAsia="宋体" w:hAnsi="宋体" w:cs="宋体" w:hint="eastAsia"/>
          <w:color w:val="888888"/>
          <w:kern w:val="0"/>
          <w:sz w:val="18"/>
          <w:szCs w:val="18"/>
        </w:rPr>
      </w:pPr>
      <w:r w:rsidRPr="00F90D76">
        <w:rPr>
          <w:rFonts w:ascii="宋体" w:eastAsia="宋体" w:hAnsi="宋体" w:cs="宋体" w:hint="eastAsia"/>
          <w:color w:val="888888"/>
          <w:kern w:val="0"/>
          <w:sz w:val="18"/>
          <w:szCs w:val="18"/>
        </w:rPr>
        <w:t>时间：2021-01-04 来源：</w:t>
      </w:r>
    </w:p>
    <w:p w14:paraId="1FD8AB49" w14:textId="562FC6BE" w:rsidR="00F702D6" w:rsidRDefault="00F702D6" w:rsidP="00F90D76">
      <w:pPr>
        <w:widowControl/>
        <w:shd w:val="clear" w:color="auto" w:fill="FFFFFF"/>
        <w:spacing w:line="560" w:lineRule="atLeast"/>
        <w:ind w:firstLine="640"/>
        <w:jc w:val="left"/>
        <w:rPr>
          <w:rFonts w:ascii="仿宋_GB2312" w:eastAsia="仿宋_GB2312" w:hAnsi="宋体" w:cs="宋体"/>
          <w:color w:val="333333"/>
          <w:kern w:val="0"/>
          <w:sz w:val="32"/>
          <w:szCs w:val="32"/>
        </w:rPr>
      </w:pPr>
      <w:r>
        <w:rPr>
          <w:rFonts w:ascii="宋体" w:eastAsia="宋体" w:hAnsi="宋体" w:cs="宋体" w:hint="eastAsia"/>
          <w:b/>
          <w:bCs/>
          <w:color w:val="666666"/>
          <w:kern w:val="0"/>
          <w:sz w:val="24"/>
          <w:szCs w:val="24"/>
        </w:rPr>
        <w:t>[2020]4号</w:t>
      </w:r>
    </w:p>
    <w:p w14:paraId="35EB78D2" w14:textId="7611B1A3"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当事人：曹建军，男，1982年12月出生，住址：南京市秦淮区。</w:t>
      </w:r>
    </w:p>
    <w:p w14:paraId="2586D24E"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依据2005年修订的《中华人民共和国证券法》（以下简称2005年《证券法》）的有关规定，我局对曹建军内幕</w:t>
      </w:r>
      <w:r w:rsidRPr="00F90D76">
        <w:rPr>
          <w:rFonts w:ascii="仿宋_GB2312" w:eastAsia="仿宋_GB2312" w:hAnsi="宋体" w:cs="宋体" w:hint="eastAsia"/>
          <w:color w:val="333333"/>
          <w:kern w:val="0"/>
          <w:sz w:val="32"/>
          <w:szCs w:val="32"/>
        </w:rPr>
        <w:lastRenderedPageBreak/>
        <w:t>交易山东丽鹏股份有限公司（以下简称丽鹏股份）股票的行为进行了立案调查、审理，并依法向当事人告知了作出行政处罚的事实、理由、依据及当事人依法享有的权利，当事人提出陈述、申辩意见，未要求听证。本案现已调查、审理终结。</w:t>
      </w:r>
    </w:p>
    <w:p w14:paraId="403EAEC9"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经查，当事人存在如下违法事实：</w:t>
      </w:r>
    </w:p>
    <w:p w14:paraId="3FC4348E" w14:textId="77777777" w:rsidR="00F90D76" w:rsidRPr="00F90D76" w:rsidRDefault="00F90D76" w:rsidP="00F90D76">
      <w:pPr>
        <w:widowControl/>
        <w:shd w:val="clear" w:color="auto" w:fill="FFFFFF"/>
        <w:spacing w:line="560" w:lineRule="atLeast"/>
        <w:ind w:firstLine="556"/>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一、内幕信息的形成和公开过程</w:t>
      </w:r>
    </w:p>
    <w:p w14:paraId="6520F5C3"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2018年2月中下旬，丽鹏股份实际控制人孙某尧、霍某菊、于某芬、孙某丽达成初步意向准备出让丽鹏股份控制权。公司股东兰某开始帮助寻找有意向的收购方。</w:t>
      </w:r>
    </w:p>
    <w:p w14:paraId="3C81334D"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2018年3月5日至8日，孙某尧、丽鹏股份时任董事长孙某鹏、时任董秘李某霞赴深圳与岁宝实业集团（深圳）有限公司（以下简称岁宝集团）法定代表人唐某进见面商谈出让丽鹏股份股权事项。双方就丽鹏股份股权转让的价格、比例进行了详细商谈，唐某进明确表示岁宝集团有意收购丽鹏股份控制权。</w:t>
      </w:r>
    </w:p>
    <w:p w14:paraId="4399D54F"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2018年3月、4月，中间人甘某添代表唐某进与李某霞就转让价格进行了多次磋商，唐某进与孙某尧通过电话进行商谈，双方形成多份股份转让协议。</w:t>
      </w:r>
    </w:p>
    <w:p w14:paraId="7F990459"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2018年4月初，甘某添代表唐某进到丽鹏股份所在地烟台进行实地考察。</w:t>
      </w:r>
    </w:p>
    <w:p w14:paraId="2C48C391"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lastRenderedPageBreak/>
        <w:t>2018年4月中下旬，唐某进明确表示终止商谈，放弃对丽鹏股份控制权的收购。</w:t>
      </w:r>
    </w:p>
    <w:p w14:paraId="7E83679D"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2018年5月，兰某通过朋友结识钱某高，介绍了另外一个意向收购方中锐控股集团有限公司（以下简称中锐控股）。</w:t>
      </w:r>
    </w:p>
    <w:p w14:paraId="122AFF5A"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2018年5月15日，孙某鹏、李某霞赴上海与中锐控股方见面商谈丽鹏股份股权转让事项。</w:t>
      </w:r>
    </w:p>
    <w:p w14:paraId="1692E95A"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2018年5月下旬、6月初，中锐控股方朱某、田某雷等人两次到丽鹏股份所在地烟台进行实地考察。</w:t>
      </w:r>
    </w:p>
    <w:p w14:paraId="1D0EEA61"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2018年6月8日，丽鹏股份与中锐控股达成一致意见，确定丽鹏股份股权转让的比例和价格。</w:t>
      </w:r>
    </w:p>
    <w:p w14:paraId="6042460E"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2018年6月11日，孙某尧、霍某菊、于某芬、孙某丽与中锐控股签订了《关于协议转让山东丽鹏股份有限公司股份的意向协议》。孙某尧、霍某菊、于某芬、孙某丽四人同意将其持有的丽鹏股份股票以协议方式转让给中锐控股。</w:t>
      </w:r>
    </w:p>
    <w:p w14:paraId="6986777A"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2018年6月11日，华林证券股份有限公司、瑛明律师事务所、中汇会计师事务所进入丽鹏股份开展尽职调查。</w:t>
      </w:r>
    </w:p>
    <w:p w14:paraId="66A26ED7"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2018年6月12日，丽鹏股份发布重大事项停牌公告。</w:t>
      </w:r>
    </w:p>
    <w:p w14:paraId="0083210D"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2018年6月27日，丽鹏股份发布关于公司股票复牌的公告，称2018年6月26日，公司接到控股股东及其一致行动人的告知函，公司实际控制人孙某尧、霍某菊、于某</w:t>
      </w:r>
      <w:r w:rsidRPr="00F90D76">
        <w:rPr>
          <w:rFonts w:ascii="仿宋_GB2312" w:eastAsia="仿宋_GB2312" w:hAnsi="宋体" w:cs="宋体" w:hint="eastAsia"/>
          <w:color w:val="333333"/>
          <w:kern w:val="0"/>
          <w:sz w:val="32"/>
          <w:szCs w:val="32"/>
        </w:rPr>
        <w:lastRenderedPageBreak/>
        <w:t>芬、孙某丽与中锐控股及其全资子公司苏州睿畅投资管理有限公司（以下简称睿畅投资）签署了《股份转让协议》。</w:t>
      </w:r>
    </w:p>
    <w:p w14:paraId="41979543"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2018年7月6日，孙某尧、霍某菊、于某芬、孙某丽将其合计持有的占丽鹏股份已发行股份总额的11%的96,517,021股股份转让给睿畅投资。</w:t>
      </w:r>
    </w:p>
    <w:p w14:paraId="6F460541"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丽鹏股份筹划涉及控制权变更的信息具有重大性，属于2005年修订的《中华人民共和国证券法》（以下简称2005年《证券法》）第七十五条第二款第一项、第六十七条第二款第八项规定的内幕信息。该内幕信息不晚于2018年3月8日形成，并于2018年6月12日公开。</w:t>
      </w:r>
    </w:p>
    <w:p w14:paraId="6C4472B7"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二、曹建军内幕交易“丽鹏股份”</w:t>
      </w:r>
    </w:p>
    <w:p w14:paraId="18F1CA19"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（一）曹建军知悉内幕信息</w:t>
      </w:r>
    </w:p>
    <w:p w14:paraId="0EE2DF0D"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中锐控股聘请中汇会计师事务所作为收购丽鹏股份控制权的证券服务机构，曹建军为中汇会计师事务所高级经理，负责丽鹏股份股权转让的尽职调查工作，属于2005年《证券法》第七十四条第六项规定的内幕信息知情人。2018年6月7日，中锐控股方朱某在电话中告知曹建军中锐控股收购丽鹏股份一事，曹建军知悉内幕信息的时间不晚于2018年6月7日。</w:t>
      </w:r>
    </w:p>
    <w:p w14:paraId="3093B184"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（二）曹建军控制使用“王某”账户交易“丽鹏股份”</w:t>
      </w:r>
    </w:p>
    <w:p w14:paraId="2D0DECD8"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lastRenderedPageBreak/>
        <w:t>1.“王某”账户情况</w:t>
      </w:r>
    </w:p>
    <w:p w14:paraId="0A43F6C9"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王某为曹建军妻妹。“王某”证券账户于2010年7月27日开立于华泰证券东苑路证券营业部，下挂2个股东账户（深圳014****013、上海A30****612）。</w:t>
      </w:r>
    </w:p>
    <w:p w14:paraId="6C5F281A"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王某”证券账户对应的三方存管银行账户资金全部来自于曹建军自有资金。“王某”账户用于交易“丽鹏股份”的资金一部分来自曹建军6月11日早上9点20分转入的100,000元，其余资金来自于“王某”账户9点34分卖出“诚益通”的32,822.8元、9点39分卖出“宏达矿业”的47,180元。2018年8月1日，“王某”证券账户转入三方存管银行账户60,000元，后转入曹建军招行账户50,000元；9月4日，“王某”证券账户转入三方存管银行账户100,000元，后全部转入曹建军招行账户。</w:t>
      </w:r>
    </w:p>
    <w:p w14:paraId="1992584C"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2.曹建军控制使用“王某”账户交易“丽鹏股份”情况</w:t>
      </w:r>
    </w:p>
    <w:p w14:paraId="1E520FFD"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王某”证券账户开户后一直由曹建军控制并使用。2018年6月11日，曹建军使用本人手机操作“王某”账户买入“丽鹏股份”48,900股，总成交金额179,581元。“丽鹏股份”复牌后，2018年7月3日，曹建军使用本人手机操作“王某”账户卖出“丽鹏股份”48,900股，总成交金额278,730元，盈利总计98,503.62元。</w:t>
      </w:r>
    </w:p>
    <w:p w14:paraId="4D3C0F1D"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lastRenderedPageBreak/>
        <w:t>以上事实，有丽鹏股份相关临时报告，询问笔录，情况说明，相关合同，内幕信息知情人登记表，证券账户资料、交易流水，银行账户资料、交易流水，证券账户委托交易记录等证据证明。</w:t>
      </w:r>
    </w:p>
    <w:p w14:paraId="141C99D7"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曹建军为法定内幕信息知情人，其上述行为违反了2005年《证券法》第七十三条、七十六条的规定，构成2005年《证券法》第二百零二条所述的内幕交易行为。</w:t>
      </w:r>
    </w:p>
    <w:p w14:paraId="28467977"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当事人在申辩材料中提出其在负责丽鹏股份股权转让的尽职调查工作时为中汇会计师事务所高级经理，并提供新证据予以证明。</w:t>
      </w:r>
    </w:p>
    <w:p w14:paraId="32AE9216"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经复核，我局调整了关于当事人身份信息的相关表述。</w:t>
      </w:r>
    </w:p>
    <w:p w14:paraId="6E27373F"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根据当事人违法行为的事实、性质、情节与社会危害程度，依据2005年《证券法》第二百零二条的规定，我局决定：</w:t>
      </w:r>
    </w:p>
    <w:p w14:paraId="717F633F"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没收曹建军违法所得98,503.62元，并处以98,503.62元罚款。</w:t>
      </w:r>
    </w:p>
    <w:p w14:paraId="3F0F4F5D"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当事人应自收到本处罚决定书之日起15日内，将罚没款汇交中国证券监督管理委员会（财政汇款专户），开户银行：中信银行北京分行营业部，账号：7111010189800000162，由该行直接上缴国库，并将注有当事人名称的付款凭证复印件送中国证券监督管理委员会行</w:t>
      </w:r>
      <w:r w:rsidRPr="00F90D76">
        <w:rPr>
          <w:rFonts w:ascii="仿宋_GB2312" w:eastAsia="仿宋_GB2312" w:hAnsi="宋体" w:cs="宋体" w:hint="eastAsia"/>
          <w:color w:val="333333"/>
          <w:kern w:val="0"/>
          <w:sz w:val="32"/>
          <w:szCs w:val="32"/>
        </w:rPr>
        <w:lastRenderedPageBreak/>
        <w:t>政处罚委员会办公室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496476C8" w14:textId="77777777" w:rsidR="00F90D76" w:rsidRPr="00F90D76" w:rsidRDefault="00F90D76" w:rsidP="00F90D76">
      <w:pPr>
        <w:widowControl/>
        <w:shd w:val="clear" w:color="auto" w:fill="FFFFFF"/>
        <w:spacing w:line="560" w:lineRule="atLeast"/>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 </w:t>
      </w:r>
    </w:p>
    <w:p w14:paraId="2E2DA1E3"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 xml:space="preserve">　　　　　　　　　　　　　　　　　　　　　　　　　　　　　　　　</w:t>
      </w:r>
      <w:r w:rsidRPr="00F90D76">
        <w:rPr>
          <w:rFonts w:ascii="仿宋_GB2312" w:eastAsia="仿宋_GB2312" w:hAnsi="宋体" w:cs="宋体" w:hint="eastAsia"/>
          <w:color w:val="333333"/>
          <w:kern w:val="0"/>
          <w:sz w:val="32"/>
          <w:szCs w:val="32"/>
        </w:rPr>
        <w:t> </w:t>
      </w:r>
      <w:r w:rsidRPr="00F90D76">
        <w:rPr>
          <w:rFonts w:ascii="仿宋_GB2312" w:eastAsia="仿宋_GB2312" w:hAnsi="宋体" w:cs="宋体" w:hint="eastAsia"/>
          <w:color w:val="333333"/>
          <w:kern w:val="0"/>
          <w:sz w:val="32"/>
          <w:szCs w:val="32"/>
        </w:rPr>
        <w:t>大连证监局</w:t>
      </w:r>
    </w:p>
    <w:p w14:paraId="27A84307" w14:textId="77777777" w:rsidR="00F90D76" w:rsidRPr="00F90D76" w:rsidRDefault="00F90D76" w:rsidP="00F90D76">
      <w:pPr>
        <w:widowControl/>
        <w:shd w:val="clear" w:color="auto" w:fill="FFFFFF"/>
        <w:spacing w:line="560" w:lineRule="atLeast"/>
        <w:ind w:firstLine="640"/>
        <w:jc w:val="left"/>
        <w:rPr>
          <w:rFonts w:ascii="宋体" w:eastAsia="宋体" w:hAnsi="宋体" w:cs="宋体" w:hint="eastAsia"/>
          <w:color w:val="333333"/>
          <w:kern w:val="0"/>
          <w:szCs w:val="21"/>
        </w:rPr>
      </w:pPr>
      <w:r w:rsidRPr="00F90D76">
        <w:rPr>
          <w:rFonts w:ascii="仿宋_GB2312" w:eastAsia="仿宋_GB2312" w:hAnsi="宋体" w:cs="宋体" w:hint="eastAsia"/>
          <w:color w:val="333333"/>
          <w:kern w:val="0"/>
          <w:sz w:val="32"/>
          <w:szCs w:val="32"/>
        </w:rPr>
        <w:t xml:space="preserve">　　　　　　　　　　　　　　　　　　　　　　　　　　　　　　　</w:t>
      </w:r>
      <w:r w:rsidRPr="00F90D76">
        <w:rPr>
          <w:rFonts w:ascii="仿宋_GB2312" w:eastAsia="仿宋_GB2312" w:hAnsi="宋体" w:cs="宋体" w:hint="eastAsia"/>
          <w:color w:val="333333"/>
          <w:kern w:val="0"/>
          <w:sz w:val="32"/>
          <w:szCs w:val="32"/>
        </w:rPr>
        <w:t> </w:t>
      </w:r>
      <w:r w:rsidRPr="00F90D76">
        <w:rPr>
          <w:rFonts w:ascii="仿宋_GB2312" w:eastAsia="仿宋_GB2312" w:hAnsi="宋体" w:cs="宋体" w:hint="eastAsia"/>
          <w:color w:val="333333"/>
          <w:kern w:val="0"/>
          <w:sz w:val="32"/>
          <w:szCs w:val="32"/>
        </w:rPr>
        <w:t>2020年12月31日</w:t>
      </w:r>
    </w:p>
    <w:p w14:paraId="7D203AE8" w14:textId="77777777" w:rsidR="00FB7785" w:rsidRDefault="00FB7785">
      <w:pPr>
        <w:rPr>
          <w:rFonts w:hint="eastAsia"/>
        </w:rPr>
      </w:pPr>
    </w:p>
    <w:sectPr w:rsidR="00FB77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466FC" w14:textId="77777777" w:rsidR="0029486C" w:rsidRDefault="0029486C" w:rsidP="00F543F7">
      <w:pPr>
        <w:rPr>
          <w:rFonts w:hint="eastAsia"/>
        </w:rPr>
      </w:pPr>
      <w:r>
        <w:separator/>
      </w:r>
    </w:p>
  </w:endnote>
  <w:endnote w:type="continuationSeparator" w:id="0">
    <w:p w14:paraId="4C49C57D" w14:textId="77777777" w:rsidR="0029486C" w:rsidRDefault="0029486C" w:rsidP="00F543F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64BBE" w14:textId="77777777" w:rsidR="0029486C" w:rsidRDefault="0029486C" w:rsidP="00F543F7">
      <w:pPr>
        <w:rPr>
          <w:rFonts w:hint="eastAsia"/>
        </w:rPr>
      </w:pPr>
      <w:r>
        <w:separator/>
      </w:r>
    </w:p>
  </w:footnote>
  <w:footnote w:type="continuationSeparator" w:id="0">
    <w:p w14:paraId="0DFFFF5C" w14:textId="77777777" w:rsidR="0029486C" w:rsidRDefault="0029486C" w:rsidP="00F543F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76"/>
    <w:rsid w:val="00196170"/>
    <w:rsid w:val="0029486C"/>
    <w:rsid w:val="00AC0A73"/>
    <w:rsid w:val="00F543F7"/>
    <w:rsid w:val="00F702D6"/>
    <w:rsid w:val="00F90D76"/>
    <w:rsid w:val="00FB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82CEC"/>
  <w15:chartTrackingRefBased/>
  <w15:docId w15:val="{4760DF26-FB02-40A1-92DE-6FDBC62C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0D7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543F7"/>
    <w:pPr>
      <w:tabs>
        <w:tab w:val="center" w:pos="4153"/>
        <w:tab w:val="right" w:pos="8306"/>
      </w:tabs>
      <w:snapToGrid w:val="0"/>
      <w:jc w:val="center"/>
    </w:pPr>
    <w:rPr>
      <w:sz w:val="18"/>
      <w:szCs w:val="18"/>
    </w:rPr>
  </w:style>
  <w:style w:type="character" w:customStyle="1" w:styleId="a5">
    <w:name w:val="页眉 字符"/>
    <w:basedOn w:val="a0"/>
    <w:link w:val="a4"/>
    <w:uiPriority w:val="99"/>
    <w:rsid w:val="00F543F7"/>
    <w:rPr>
      <w:sz w:val="18"/>
      <w:szCs w:val="18"/>
    </w:rPr>
  </w:style>
  <w:style w:type="paragraph" w:styleId="a6">
    <w:name w:val="footer"/>
    <w:basedOn w:val="a"/>
    <w:link w:val="a7"/>
    <w:uiPriority w:val="99"/>
    <w:unhideWhenUsed/>
    <w:rsid w:val="00F543F7"/>
    <w:pPr>
      <w:tabs>
        <w:tab w:val="center" w:pos="4153"/>
        <w:tab w:val="right" w:pos="8306"/>
      </w:tabs>
      <w:snapToGrid w:val="0"/>
      <w:jc w:val="left"/>
    </w:pPr>
    <w:rPr>
      <w:sz w:val="18"/>
      <w:szCs w:val="18"/>
    </w:rPr>
  </w:style>
  <w:style w:type="character" w:customStyle="1" w:styleId="a7">
    <w:name w:val="页脚 字符"/>
    <w:basedOn w:val="a0"/>
    <w:link w:val="a6"/>
    <w:uiPriority w:val="99"/>
    <w:rsid w:val="00F543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600322">
      <w:bodyDiv w:val="1"/>
      <w:marLeft w:val="0"/>
      <w:marRight w:val="0"/>
      <w:marTop w:val="0"/>
      <w:marBottom w:val="0"/>
      <w:divBdr>
        <w:top w:val="none" w:sz="0" w:space="0" w:color="auto"/>
        <w:left w:val="none" w:sz="0" w:space="0" w:color="auto"/>
        <w:bottom w:val="none" w:sz="0" w:space="0" w:color="auto"/>
        <w:right w:val="none" w:sz="0" w:space="0" w:color="auto"/>
      </w:divBdr>
      <w:divsChild>
        <w:div w:id="1719472599">
          <w:marLeft w:val="0"/>
          <w:marRight w:val="0"/>
          <w:marTop w:val="0"/>
          <w:marBottom w:val="0"/>
          <w:divBdr>
            <w:top w:val="none" w:sz="0" w:space="23" w:color="auto"/>
            <w:left w:val="none" w:sz="0" w:space="31" w:color="auto"/>
            <w:bottom w:val="single" w:sz="12" w:space="11" w:color="CCCCCC"/>
            <w:right w:val="none" w:sz="0" w:space="31" w:color="auto"/>
          </w:divBdr>
        </w:div>
        <w:div w:id="210359978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5</cp:revision>
  <dcterms:created xsi:type="dcterms:W3CDTF">2024-12-24T07:34:00Z</dcterms:created>
  <dcterms:modified xsi:type="dcterms:W3CDTF">2024-12-24T07:40:00Z</dcterms:modified>
</cp:coreProperties>
</file>