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4B29A9D" w:rsidR="00BB6090" w:rsidRPr="00BB6090" w:rsidRDefault="005C5F2D" w:rsidP="00BB6090">
            <w:pPr>
              <w:widowControl/>
              <w:spacing w:line="450" w:lineRule="atLeast"/>
              <w:jc w:val="left"/>
              <w:rPr>
                <w:rFonts w:ascii="宋体" w:eastAsia="宋体" w:hAnsi="宋体" w:cs="宋体" w:hint="eastAsia"/>
                <w:kern w:val="0"/>
                <w:sz w:val="24"/>
                <w:szCs w:val="24"/>
              </w:rPr>
            </w:pPr>
            <w:r w:rsidRPr="005C5F2D">
              <w:rPr>
                <w:rFonts w:ascii="宋体" w:eastAsia="宋体" w:hAnsi="宋体" w:cs="宋体" w:hint="eastAsia"/>
                <w:kern w:val="0"/>
                <w:sz w:val="24"/>
                <w:szCs w:val="24"/>
              </w:rPr>
              <w:t>bm56000001/2021-00251388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2AED2202" w:rsidR="00BB6090" w:rsidRPr="00BB6090" w:rsidRDefault="005C5F2D" w:rsidP="00BB6090">
            <w:pPr>
              <w:widowControl/>
              <w:spacing w:line="450" w:lineRule="atLeast"/>
              <w:jc w:val="center"/>
              <w:rPr>
                <w:rFonts w:ascii="宋体" w:eastAsia="宋体" w:hAnsi="宋体" w:cs="宋体" w:hint="eastAsia"/>
                <w:b/>
                <w:bCs/>
                <w:color w:val="666666"/>
                <w:kern w:val="0"/>
                <w:sz w:val="24"/>
                <w:szCs w:val="24"/>
              </w:rPr>
            </w:pPr>
            <w:r w:rsidRPr="005C5F2D">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0BA71D7" w:rsidR="00BB6090" w:rsidRPr="00BB6090" w:rsidRDefault="005C5F2D" w:rsidP="00BB6090">
            <w:pPr>
              <w:widowControl/>
              <w:spacing w:line="450" w:lineRule="atLeast"/>
              <w:jc w:val="left"/>
              <w:rPr>
                <w:rFonts w:ascii="宋体" w:eastAsia="宋体" w:hAnsi="宋体" w:cs="宋体" w:hint="eastAsia"/>
                <w:kern w:val="0"/>
                <w:sz w:val="24"/>
                <w:szCs w:val="24"/>
              </w:rPr>
            </w:pPr>
            <w:r w:rsidRPr="005C5F2D">
              <w:rPr>
                <w:rFonts w:ascii="宋体" w:eastAsia="宋体" w:hAnsi="宋体" w:cs="宋体" w:hint="eastAsia"/>
                <w:kern w:val="0"/>
                <w:sz w:val="24"/>
                <w:szCs w:val="24"/>
              </w:rPr>
              <w:t>2021年07月14日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1098D49" w:rsidR="00BB6090" w:rsidRPr="00F226C0" w:rsidRDefault="005C5F2D" w:rsidP="00BB6090">
            <w:pPr>
              <w:widowControl/>
              <w:spacing w:line="450" w:lineRule="atLeast"/>
              <w:jc w:val="left"/>
              <w:rPr>
                <w:rFonts w:ascii="宋体" w:eastAsia="宋体" w:hAnsi="宋体" w:cs="宋体" w:hint="eastAsia"/>
                <w:b/>
                <w:bCs/>
                <w:kern w:val="0"/>
                <w:sz w:val="24"/>
                <w:szCs w:val="24"/>
              </w:rPr>
            </w:pPr>
            <w:r w:rsidRPr="005C5F2D">
              <w:rPr>
                <w:rFonts w:ascii="宋体" w:eastAsia="宋体" w:hAnsi="宋体" w:cs="宋体" w:hint="eastAsia"/>
                <w:b/>
                <w:bCs/>
                <w:kern w:val="0"/>
                <w:sz w:val="24"/>
                <w:szCs w:val="24"/>
              </w:rPr>
              <w:t>中国证券监督管理委员会山东监管局行政处罚决定书（〔2021〕3号）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78B22E9" w:rsidR="00BB6090" w:rsidRPr="00BB6090" w:rsidRDefault="00F51EB7" w:rsidP="00BB6090">
            <w:pPr>
              <w:widowControl/>
              <w:spacing w:line="450" w:lineRule="atLeast"/>
              <w:jc w:val="center"/>
              <w:rPr>
                <w:rFonts w:ascii="宋体" w:eastAsia="宋体" w:hAnsi="宋体" w:cs="宋体" w:hint="eastAsia"/>
                <w:b/>
                <w:bCs/>
                <w:color w:val="666666"/>
                <w:kern w:val="0"/>
                <w:sz w:val="24"/>
                <w:szCs w:val="24"/>
              </w:rPr>
            </w:pPr>
            <w:r w:rsidRPr="00F51EB7">
              <w:rPr>
                <w:rFonts w:ascii="宋体" w:eastAsia="宋体" w:hAnsi="宋体" w:cs="宋体" w:hint="eastAsia"/>
                <w:b/>
                <w:bCs/>
                <w:color w:val="666666"/>
                <w:kern w:val="0"/>
                <w:sz w:val="24"/>
                <w:szCs w:val="24"/>
              </w:rPr>
              <w:t>〔2021〕3号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475DF70"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C5F2D" w:rsidRPr="005C5F2D">
        <w:rPr>
          <w:rFonts w:ascii="微软雅黑" w:eastAsia="微软雅黑" w:hAnsi="微软雅黑" w:cs="宋体" w:hint="eastAsia"/>
          <w:b/>
          <w:bCs/>
          <w:color w:val="333333"/>
          <w:kern w:val="0"/>
          <w:sz w:val="36"/>
          <w:szCs w:val="36"/>
        </w:rPr>
        <w:t>证券监督管理委员会山东监管局行政处罚决定书（〔2021〕3号）</w:t>
      </w:r>
    </w:p>
    <w:p w14:paraId="0EFEE006" w14:textId="7A33AE46" w:rsidR="006167C8" w:rsidRDefault="00F51E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51EB7">
        <w:rPr>
          <w:rFonts w:ascii="Times New Roman" w:eastAsia="宋体" w:hAnsi="Times New Roman" w:cs="宋体" w:hint="eastAsia"/>
          <w:color w:val="333333"/>
          <w:kern w:val="0"/>
          <w:sz w:val="24"/>
          <w:szCs w:val="24"/>
        </w:rPr>
        <w:t>〔</w:t>
      </w:r>
      <w:r w:rsidRPr="00F51EB7">
        <w:rPr>
          <w:rFonts w:ascii="Times New Roman" w:eastAsia="宋体" w:hAnsi="Times New Roman" w:cs="宋体" w:hint="eastAsia"/>
          <w:color w:val="333333"/>
          <w:kern w:val="0"/>
          <w:sz w:val="24"/>
          <w:szCs w:val="24"/>
        </w:rPr>
        <w:t>2021</w:t>
      </w:r>
      <w:r w:rsidRPr="00F51EB7">
        <w:rPr>
          <w:rFonts w:ascii="Times New Roman" w:eastAsia="宋体" w:hAnsi="Times New Roman" w:cs="宋体" w:hint="eastAsia"/>
          <w:color w:val="333333"/>
          <w:kern w:val="0"/>
          <w:sz w:val="24"/>
          <w:szCs w:val="24"/>
        </w:rPr>
        <w:t>〕</w:t>
      </w:r>
      <w:r w:rsidRPr="00F51EB7">
        <w:rPr>
          <w:rFonts w:ascii="Times New Roman" w:eastAsia="宋体" w:hAnsi="Times New Roman" w:cs="宋体" w:hint="eastAsia"/>
          <w:color w:val="333333"/>
          <w:kern w:val="0"/>
          <w:sz w:val="24"/>
          <w:szCs w:val="24"/>
        </w:rPr>
        <w:t>3</w:t>
      </w:r>
      <w:r w:rsidRPr="00F51EB7">
        <w:rPr>
          <w:rFonts w:ascii="Times New Roman" w:eastAsia="宋体" w:hAnsi="Times New Roman" w:cs="宋体" w:hint="eastAsia"/>
          <w:color w:val="333333"/>
          <w:kern w:val="0"/>
          <w:sz w:val="24"/>
          <w:szCs w:val="24"/>
        </w:rPr>
        <w:t>号</w:t>
      </w:r>
    </w:p>
    <w:p w14:paraId="34C27506"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当事人：杨慧，女，</w:t>
      </w:r>
      <w:r w:rsidRPr="00F51EB7">
        <w:rPr>
          <w:rFonts w:ascii="Times New Roman" w:eastAsia="宋体" w:hAnsi="Times New Roman" w:cs="宋体" w:hint="eastAsia"/>
          <w:color w:val="333333"/>
          <w:kern w:val="0"/>
          <w:sz w:val="24"/>
          <w:szCs w:val="24"/>
        </w:rPr>
        <w:t>1974</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10</w:t>
      </w:r>
      <w:r w:rsidRPr="00F51EB7">
        <w:rPr>
          <w:rFonts w:ascii="Times New Roman" w:eastAsia="宋体" w:hAnsi="Times New Roman" w:cs="宋体" w:hint="eastAsia"/>
          <w:color w:val="333333"/>
          <w:kern w:val="0"/>
          <w:sz w:val="24"/>
          <w:szCs w:val="24"/>
        </w:rPr>
        <w:t>月出生，住址：山东省济南市历下区。</w:t>
      </w:r>
    </w:p>
    <w:p w14:paraId="23103568"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DDA289"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依据</w:t>
      </w:r>
      <w:r w:rsidRPr="00F51EB7">
        <w:rPr>
          <w:rFonts w:ascii="Times New Roman" w:eastAsia="宋体" w:hAnsi="Times New Roman" w:cs="宋体" w:hint="eastAsia"/>
          <w:color w:val="333333"/>
          <w:kern w:val="0"/>
          <w:sz w:val="24"/>
          <w:szCs w:val="24"/>
        </w:rPr>
        <w:t>2005</w:t>
      </w:r>
      <w:r w:rsidRPr="00F51EB7">
        <w:rPr>
          <w:rFonts w:ascii="Times New Roman" w:eastAsia="宋体" w:hAnsi="Times New Roman" w:cs="宋体" w:hint="eastAsia"/>
          <w:color w:val="333333"/>
          <w:kern w:val="0"/>
          <w:sz w:val="24"/>
          <w:szCs w:val="24"/>
        </w:rPr>
        <w:t>年修订的《中华人民共和国证券法》（以下简称</w:t>
      </w:r>
      <w:r w:rsidRPr="00F51EB7">
        <w:rPr>
          <w:rFonts w:ascii="Times New Roman" w:eastAsia="宋体" w:hAnsi="Times New Roman" w:cs="宋体" w:hint="eastAsia"/>
          <w:color w:val="333333"/>
          <w:kern w:val="0"/>
          <w:sz w:val="24"/>
          <w:szCs w:val="24"/>
        </w:rPr>
        <w:t>2005</w:t>
      </w:r>
      <w:r w:rsidRPr="00F51EB7">
        <w:rPr>
          <w:rFonts w:ascii="Times New Roman" w:eastAsia="宋体" w:hAnsi="Times New Roman" w:cs="宋体" w:hint="eastAsia"/>
          <w:color w:val="333333"/>
          <w:kern w:val="0"/>
          <w:sz w:val="24"/>
          <w:szCs w:val="24"/>
        </w:rPr>
        <w:t>年《证券法》）的有关规定，我局对杨慧内幕交易“鲁商置业”的行为进行了立案调查、审理，并依法向当事人告知了</w:t>
      </w:r>
      <w:proofErr w:type="gramStart"/>
      <w:r w:rsidRPr="00F51EB7">
        <w:rPr>
          <w:rFonts w:ascii="Times New Roman" w:eastAsia="宋体" w:hAnsi="Times New Roman" w:cs="宋体" w:hint="eastAsia"/>
          <w:color w:val="333333"/>
          <w:kern w:val="0"/>
          <w:sz w:val="24"/>
          <w:szCs w:val="24"/>
        </w:rPr>
        <w:t>作出</w:t>
      </w:r>
      <w:proofErr w:type="gramEnd"/>
      <w:r w:rsidRPr="00F51EB7">
        <w:rPr>
          <w:rFonts w:ascii="Times New Roman" w:eastAsia="宋体" w:hAnsi="Times New Roman" w:cs="宋体" w:hint="eastAsia"/>
          <w:color w:val="333333"/>
          <w:kern w:val="0"/>
          <w:sz w:val="24"/>
          <w:szCs w:val="24"/>
        </w:rPr>
        <w:t>行政处罚的事实、理由、依据及当事人依法享有的权利。当事人提交了陈述申辩材料，未要求听证。本案现已调查、审理终结。</w:t>
      </w:r>
    </w:p>
    <w:p w14:paraId="34B12DBF"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34D946"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经查明，杨</w:t>
      </w:r>
      <w:proofErr w:type="gramStart"/>
      <w:r w:rsidRPr="00F51EB7">
        <w:rPr>
          <w:rFonts w:ascii="Times New Roman" w:eastAsia="宋体" w:hAnsi="Times New Roman" w:cs="宋体" w:hint="eastAsia"/>
          <w:color w:val="333333"/>
          <w:kern w:val="0"/>
          <w:sz w:val="24"/>
          <w:szCs w:val="24"/>
        </w:rPr>
        <w:t>慧存在</w:t>
      </w:r>
      <w:proofErr w:type="gramEnd"/>
      <w:r w:rsidRPr="00F51EB7">
        <w:rPr>
          <w:rFonts w:ascii="Times New Roman" w:eastAsia="宋体" w:hAnsi="Times New Roman" w:cs="宋体" w:hint="eastAsia"/>
          <w:color w:val="333333"/>
          <w:kern w:val="0"/>
          <w:sz w:val="24"/>
          <w:szCs w:val="24"/>
        </w:rPr>
        <w:t>以下违法事实：</w:t>
      </w:r>
    </w:p>
    <w:p w14:paraId="62800095"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A35022"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一、内幕信息及其形成过程</w:t>
      </w:r>
    </w:p>
    <w:p w14:paraId="0B4619CC"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585ABD"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上市</w:t>
      </w:r>
      <w:proofErr w:type="gramStart"/>
      <w:r w:rsidRPr="00F51EB7">
        <w:rPr>
          <w:rFonts w:ascii="Times New Roman" w:eastAsia="宋体" w:hAnsi="Times New Roman" w:cs="宋体" w:hint="eastAsia"/>
          <w:color w:val="333333"/>
          <w:kern w:val="0"/>
          <w:sz w:val="24"/>
          <w:szCs w:val="24"/>
        </w:rPr>
        <w:t>公司鲁商置业</w:t>
      </w:r>
      <w:proofErr w:type="gramEnd"/>
      <w:r w:rsidRPr="00F51EB7">
        <w:rPr>
          <w:rFonts w:ascii="Times New Roman" w:eastAsia="宋体" w:hAnsi="Times New Roman" w:cs="宋体" w:hint="eastAsia"/>
          <w:color w:val="333333"/>
          <w:kern w:val="0"/>
          <w:sz w:val="24"/>
          <w:szCs w:val="24"/>
        </w:rPr>
        <w:t>股份有限公司（以下</w:t>
      </w:r>
      <w:proofErr w:type="gramStart"/>
      <w:r w:rsidRPr="00F51EB7">
        <w:rPr>
          <w:rFonts w:ascii="Times New Roman" w:eastAsia="宋体" w:hAnsi="Times New Roman" w:cs="宋体" w:hint="eastAsia"/>
          <w:color w:val="333333"/>
          <w:kern w:val="0"/>
          <w:sz w:val="24"/>
          <w:szCs w:val="24"/>
        </w:rPr>
        <w:t>简称鲁商置业</w:t>
      </w:r>
      <w:proofErr w:type="gramEnd"/>
      <w:r w:rsidRPr="00F51EB7">
        <w:rPr>
          <w:rFonts w:ascii="Times New Roman" w:eastAsia="宋体" w:hAnsi="Times New Roman" w:cs="宋体" w:hint="eastAsia"/>
          <w:color w:val="333333"/>
          <w:kern w:val="0"/>
          <w:sz w:val="24"/>
          <w:szCs w:val="24"/>
        </w:rPr>
        <w:t>，现更名为</w:t>
      </w:r>
      <w:proofErr w:type="gramStart"/>
      <w:r w:rsidRPr="00F51EB7">
        <w:rPr>
          <w:rFonts w:ascii="Times New Roman" w:eastAsia="宋体" w:hAnsi="Times New Roman" w:cs="宋体" w:hint="eastAsia"/>
          <w:color w:val="333333"/>
          <w:kern w:val="0"/>
          <w:sz w:val="24"/>
          <w:szCs w:val="24"/>
        </w:rPr>
        <w:t>鲁商健康</w:t>
      </w:r>
      <w:proofErr w:type="gramEnd"/>
      <w:r w:rsidRPr="00F51EB7">
        <w:rPr>
          <w:rFonts w:ascii="Times New Roman" w:eastAsia="宋体" w:hAnsi="Times New Roman" w:cs="宋体" w:hint="eastAsia"/>
          <w:color w:val="333333"/>
          <w:kern w:val="0"/>
          <w:sz w:val="24"/>
          <w:szCs w:val="24"/>
        </w:rPr>
        <w:t>产业发展股份有限公司）与山东福瑞达医药集团有限公司（以下简称福瑞达医药）同属山东省商业集团（以下简称鲁商集团）控股的公司。</w:t>
      </w: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9</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7</w:t>
      </w:r>
      <w:r w:rsidRPr="00F51EB7">
        <w:rPr>
          <w:rFonts w:ascii="Times New Roman" w:eastAsia="宋体" w:hAnsi="Times New Roman" w:cs="宋体" w:hint="eastAsia"/>
          <w:color w:val="333333"/>
          <w:kern w:val="0"/>
          <w:sz w:val="24"/>
          <w:szCs w:val="24"/>
        </w:rPr>
        <w:t>日，鲁商集团</w:t>
      </w:r>
      <w:proofErr w:type="gramStart"/>
      <w:r w:rsidRPr="00F51EB7">
        <w:rPr>
          <w:rFonts w:ascii="Times New Roman" w:eastAsia="宋体" w:hAnsi="Times New Roman" w:cs="宋体" w:hint="eastAsia"/>
          <w:color w:val="333333"/>
          <w:kern w:val="0"/>
          <w:sz w:val="24"/>
          <w:szCs w:val="24"/>
        </w:rPr>
        <w:t>召集鲁商置业</w:t>
      </w:r>
      <w:proofErr w:type="gramEnd"/>
      <w:r w:rsidRPr="00F51EB7">
        <w:rPr>
          <w:rFonts w:ascii="Times New Roman" w:eastAsia="宋体" w:hAnsi="Times New Roman" w:cs="宋体" w:hint="eastAsia"/>
          <w:color w:val="333333"/>
          <w:kern w:val="0"/>
          <w:sz w:val="24"/>
          <w:szCs w:val="24"/>
        </w:rPr>
        <w:t>、福瑞达医药及券商相关人员召开推进会，初步</w:t>
      </w:r>
      <w:proofErr w:type="gramStart"/>
      <w:r w:rsidRPr="00F51EB7">
        <w:rPr>
          <w:rFonts w:ascii="Times New Roman" w:eastAsia="宋体" w:hAnsi="Times New Roman" w:cs="宋体" w:hint="eastAsia"/>
          <w:color w:val="333333"/>
          <w:kern w:val="0"/>
          <w:sz w:val="24"/>
          <w:szCs w:val="24"/>
        </w:rPr>
        <w:t>商定鲁商置业</w:t>
      </w:r>
      <w:proofErr w:type="gramEnd"/>
      <w:r w:rsidRPr="00F51EB7">
        <w:rPr>
          <w:rFonts w:ascii="Times New Roman" w:eastAsia="宋体" w:hAnsi="Times New Roman" w:cs="宋体" w:hint="eastAsia"/>
          <w:color w:val="333333"/>
          <w:kern w:val="0"/>
          <w:sz w:val="24"/>
          <w:szCs w:val="24"/>
        </w:rPr>
        <w:t>收购福瑞达医药，聘请中介机构进场</w:t>
      </w:r>
      <w:proofErr w:type="gramStart"/>
      <w:r w:rsidRPr="00F51EB7">
        <w:rPr>
          <w:rFonts w:ascii="Times New Roman" w:eastAsia="宋体" w:hAnsi="Times New Roman" w:cs="宋体" w:hint="eastAsia"/>
          <w:color w:val="333333"/>
          <w:kern w:val="0"/>
          <w:sz w:val="24"/>
          <w:szCs w:val="24"/>
        </w:rPr>
        <w:t>开展尽调工作</w:t>
      </w:r>
      <w:proofErr w:type="gramEnd"/>
      <w:r w:rsidRPr="00F51EB7">
        <w:rPr>
          <w:rFonts w:ascii="Times New Roman" w:eastAsia="宋体" w:hAnsi="Times New Roman" w:cs="宋体" w:hint="eastAsia"/>
          <w:color w:val="333333"/>
          <w:kern w:val="0"/>
          <w:sz w:val="24"/>
          <w:szCs w:val="24"/>
        </w:rPr>
        <w:t>；</w:t>
      </w:r>
      <w:proofErr w:type="gramStart"/>
      <w:r w:rsidRPr="00F51EB7">
        <w:rPr>
          <w:rFonts w:ascii="Times New Roman" w:eastAsia="宋体" w:hAnsi="Times New Roman" w:cs="宋体" w:hint="eastAsia"/>
          <w:color w:val="333333"/>
          <w:kern w:val="0"/>
          <w:sz w:val="24"/>
          <w:szCs w:val="24"/>
        </w:rPr>
        <w:t>根据尽调结果</w:t>
      </w:r>
      <w:proofErr w:type="gramEnd"/>
      <w:r w:rsidRPr="00F51EB7">
        <w:rPr>
          <w:rFonts w:ascii="Times New Roman" w:eastAsia="宋体" w:hAnsi="Times New Roman" w:cs="宋体" w:hint="eastAsia"/>
          <w:color w:val="333333"/>
          <w:kern w:val="0"/>
          <w:sz w:val="24"/>
          <w:szCs w:val="24"/>
        </w:rPr>
        <w:t>，再行制定具体收购方案。会后，鲁商集团成立工作小组，推进具体工作。</w:t>
      </w:r>
    </w:p>
    <w:p w14:paraId="279DBDE8"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8B3E6D"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9</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11</w:t>
      </w:r>
      <w:r w:rsidRPr="00F51EB7">
        <w:rPr>
          <w:rFonts w:ascii="Times New Roman" w:eastAsia="宋体" w:hAnsi="Times New Roman" w:cs="宋体" w:hint="eastAsia"/>
          <w:color w:val="333333"/>
          <w:kern w:val="0"/>
          <w:sz w:val="24"/>
          <w:szCs w:val="24"/>
        </w:rPr>
        <w:t>日，中介机构进场福瑞达医药，开展尽职调查工作。</w:t>
      </w:r>
    </w:p>
    <w:p w14:paraId="1DE6D0F0"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EA4BE6"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10</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8</w:t>
      </w:r>
      <w:r w:rsidRPr="00F51EB7">
        <w:rPr>
          <w:rFonts w:ascii="Times New Roman" w:eastAsia="宋体" w:hAnsi="Times New Roman" w:cs="宋体" w:hint="eastAsia"/>
          <w:color w:val="333333"/>
          <w:kern w:val="0"/>
          <w:sz w:val="24"/>
          <w:szCs w:val="24"/>
        </w:rPr>
        <w:t>日，鲁商集</w:t>
      </w:r>
      <w:proofErr w:type="gramStart"/>
      <w:r w:rsidRPr="00F51EB7">
        <w:rPr>
          <w:rFonts w:ascii="Times New Roman" w:eastAsia="宋体" w:hAnsi="Times New Roman" w:cs="宋体" w:hint="eastAsia"/>
          <w:color w:val="333333"/>
          <w:kern w:val="0"/>
          <w:sz w:val="24"/>
          <w:szCs w:val="24"/>
        </w:rPr>
        <w:t>团再次召集鲁商</w:t>
      </w:r>
      <w:proofErr w:type="gramEnd"/>
      <w:r w:rsidRPr="00F51EB7">
        <w:rPr>
          <w:rFonts w:ascii="Times New Roman" w:eastAsia="宋体" w:hAnsi="Times New Roman" w:cs="宋体" w:hint="eastAsia"/>
          <w:color w:val="333333"/>
          <w:kern w:val="0"/>
          <w:sz w:val="24"/>
          <w:szCs w:val="24"/>
        </w:rPr>
        <w:t>置业、福瑞达医药及有关中介机构召开会议，确定收购方式为</w:t>
      </w:r>
      <w:proofErr w:type="gramStart"/>
      <w:r w:rsidRPr="00F51EB7">
        <w:rPr>
          <w:rFonts w:ascii="Times New Roman" w:eastAsia="宋体" w:hAnsi="Times New Roman" w:cs="宋体" w:hint="eastAsia"/>
          <w:color w:val="333333"/>
          <w:kern w:val="0"/>
          <w:sz w:val="24"/>
          <w:szCs w:val="24"/>
        </w:rPr>
        <w:t>以鲁商置业</w:t>
      </w:r>
      <w:proofErr w:type="gramEnd"/>
      <w:r w:rsidRPr="00F51EB7">
        <w:rPr>
          <w:rFonts w:ascii="Times New Roman" w:eastAsia="宋体" w:hAnsi="Times New Roman" w:cs="宋体" w:hint="eastAsia"/>
          <w:color w:val="333333"/>
          <w:kern w:val="0"/>
          <w:sz w:val="24"/>
          <w:szCs w:val="24"/>
        </w:rPr>
        <w:t>持有的三家子公司股权与福瑞达医药股权进行资产置换。</w:t>
      </w:r>
    </w:p>
    <w:p w14:paraId="496E7FAF"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254134"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10</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10</w:t>
      </w:r>
      <w:r w:rsidRPr="00F51EB7">
        <w:rPr>
          <w:rFonts w:ascii="Times New Roman" w:eastAsia="宋体" w:hAnsi="Times New Roman" w:cs="宋体" w:hint="eastAsia"/>
          <w:color w:val="333333"/>
          <w:kern w:val="0"/>
          <w:sz w:val="24"/>
          <w:szCs w:val="24"/>
        </w:rPr>
        <w:t>日，福瑞达医药召开董事会审议通过《山东福瑞达医药集团有限公司资产剥离方案》，拟将与主业关联性弱、盈利能力不足或已基本停止业务的</w:t>
      </w:r>
      <w:r w:rsidRPr="00F51EB7">
        <w:rPr>
          <w:rFonts w:ascii="Times New Roman" w:eastAsia="宋体" w:hAnsi="Times New Roman" w:cs="宋体" w:hint="eastAsia"/>
          <w:color w:val="333333"/>
          <w:kern w:val="0"/>
          <w:sz w:val="24"/>
          <w:szCs w:val="24"/>
        </w:rPr>
        <w:t>9</w:t>
      </w:r>
      <w:r w:rsidRPr="00F51EB7">
        <w:rPr>
          <w:rFonts w:ascii="Times New Roman" w:eastAsia="宋体" w:hAnsi="Times New Roman" w:cs="宋体" w:hint="eastAsia"/>
          <w:color w:val="333333"/>
          <w:kern w:val="0"/>
          <w:sz w:val="24"/>
          <w:szCs w:val="24"/>
        </w:rPr>
        <w:t>家权属公司剥离出福瑞达医药，并向鲁商集团报送了请示。</w:t>
      </w:r>
      <w:r w:rsidRPr="00F51EB7">
        <w:rPr>
          <w:rFonts w:ascii="Times New Roman" w:eastAsia="宋体" w:hAnsi="Times New Roman" w:cs="宋体" w:hint="eastAsia"/>
          <w:color w:val="333333"/>
          <w:kern w:val="0"/>
          <w:sz w:val="24"/>
          <w:szCs w:val="24"/>
        </w:rPr>
        <w:t>10</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18</w:t>
      </w:r>
      <w:r w:rsidRPr="00F51EB7">
        <w:rPr>
          <w:rFonts w:ascii="Times New Roman" w:eastAsia="宋体" w:hAnsi="Times New Roman" w:cs="宋体" w:hint="eastAsia"/>
          <w:color w:val="333333"/>
          <w:kern w:val="0"/>
          <w:sz w:val="24"/>
          <w:szCs w:val="24"/>
        </w:rPr>
        <w:t>日，鲁商集团召开董事会审议通过了该方案。</w:t>
      </w:r>
    </w:p>
    <w:p w14:paraId="43433F8F"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EA185C"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11</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20</w:t>
      </w:r>
      <w:r w:rsidRPr="00F51EB7">
        <w:rPr>
          <w:rFonts w:ascii="Times New Roman" w:eastAsia="宋体" w:hAnsi="Times New Roman" w:cs="宋体" w:hint="eastAsia"/>
          <w:color w:val="333333"/>
          <w:kern w:val="0"/>
          <w:sz w:val="24"/>
          <w:szCs w:val="24"/>
        </w:rPr>
        <w:t>日，审计机构完成审计报告；</w:t>
      </w:r>
      <w:r w:rsidRPr="00F51EB7">
        <w:rPr>
          <w:rFonts w:ascii="Times New Roman" w:eastAsia="宋体" w:hAnsi="Times New Roman" w:cs="宋体" w:hint="eastAsia"/>
          <w:color w:val="333333"/>
          <w:kern w:val="0"/>
          <w:sz w:val="24"/>
          <w:szCs w:val="24"/>
        </w:rPr>
        <w:t>11</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30</w:t>
      </w:r>
      <w:r w:rsidRPr="00F51EB7">
        <w:rPr>
          <w:rFonts w:ascii="Times New Roman" w:eastAsia="宋体" w:hAnsi="Times New Roman" w:cs="宋体" w:hint="eastAsia"/>
          <w:color w:val="333333"/>
          <w:kern w:val="0"/>
          <w:sz w:val="24"/>
          <w:szCs w:val="24"/>
        </w:rPr>
        <w:t>日，评估机构完成评估报告。</w:t>
      </w:r>
    </w:p>
    <w:p w14:paraId="00B538DF"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53865F"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12</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4</w:t>
      </w:r>
      <w:r w:rsidRPr="00F51EB7">
        <w:rPr>
          <w:rFonts w:ascii="Times New Roman" w:eastAsia="宋体" w:hAnsi="Times New Roman" w:cs="宋体" w:hint="eastAsia"/>
          <w:color w:val="333333"/>
          <w:kern w:val="0"/>
          <w:sz w:val="24"/>
          <w:szCs w:val="24"/>
        </w:rPr>
        <w:t>日，鲁商集团召开党委会、董事会、办公会审议通过《关于山东省商业集团有限公司与鲁商置业股份有限公司资产置换方案的议案》，</w:t>
      </w:r>
      <w:proofErr w:type="gramStart"/>
      <w:r w:rsidRPr="00F51EB7">
        <w:rPr>
          <w:rFonts w:ascii="Times New Roman" w:eastAsia="宋体" w:hAnsi="Times New Roman" w:cs="宋体" w:hint="eastAsia"/>
          <w:color w:val="333333"/>
          <w:kern w:val="0"/>
          <w:sz w:val="24"/>
          <w:szCs w:val="24"/>
        </w:rPr>
        <w:lastRenderedPageBreak/>
        <w:t>鲁商置业</w:t>
      </w:r>
      <w:proofErr w:type="gramEnd"/>
      <w:r w:rsidRPr="00F51EB7">
        <w:rPr>
          <w:rFonts w:ascii="Times New Roman" w:eastAsia="宋体" w:hAnsi="Times New Roman" w:cs="宋体" w:hint="eastAsia"/>
          <w:color w:val="333333"/>
          <w:kern w:val="0"/>
          <w:sz w:val="24"/>
          <w:szCs w:val="24"/>
        </w:rPr>
        <w:t>召开董事会审议通过《关于受让山东福瑞达医药集团有限公司</w:t>
      </w:r>
      <w:r w:rsidRPr="00F51EB7">
        <w:rPr>
          <w:rFonts w:ascii="Times New Roman" w:eastAsia="宋体" w:hAnsi="Times New Roman" w:cs="宋体" w:hint="eastAsia"/>
          <w:color w:val="333333"/>
          <w:kern w:val="0"/>
          <w:sz w:val="24"/>
          <w:szCs w:val="24"/>
        </w:rPr>
        <w:t>100%</w:t>
      </w:r>
      <w:r w:rsidRPr="00F51EB7">
        <w:rPr>
          <w:rFonts w:ascii="Times New Roman" w:eastAsia="宋体" w:hAnsi="Times New Roman" w:cs="宋体" w:hint="eastAsia"/>
          <w:color w:val="333333"/>
          <w:kern w:val="0"/>
          <w:sz w:val="24"/>
          <w:szCs w:val="24"/>
        </w:rPr>
        <w:t>股权暨关联交易的议案》。</w:t>
      </w:r>
    </w:p>
    <w:p w14:paraId="7656CFAA"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699A4D"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12</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5</w:t>
      </w:r>
      <w:r w:rsidRPr="00F51EB7">
        <w:rPr>
          <w:rFonts w:ascii="Times New Roman" w:eastAsia="宋体" w:hAnsi="Times New Roman" w:cs="宋体" w:hint="eastAsia"/>
          <w:color w:val="333333"/>
          <w:kern w:val="0"/>
          <w:sz w:val="24"/>
          <w:szCs w:val="24"/>
        </w:rPr>
        <w:t>日，</w:t>
      </w:r>
      <w:proofErr w:type="gramStart"/>
      <w:r w:rsidRPr="00F51EB7">
        <w:rPr>
          <w:rFonts w:ascii="Times New Roman" w:eastAsia="宋体" w:hAnsi="Times New Roman" w:cs="宋体" w:hint="eastAsia"/>
          <w:color w:val="333333"/>
          <w:kern w:val="0"/>
          <w:sz w:val="24"/>
          <w:szCs w:val="24"/>
        </w:rPr>
        <w:t>鲁商置业</w:t>
      </w:r>
      <w:proofErr w:type="gramEnd"/>
      <w:r w:rsidRPr="00F51EB7">
        <w:rPr>
          <w:rFonts w:ascii="Times New Roman" w:eastAsia="宋体" w:hAnsi="Times New Roman" w:cs="宋体" w:hint="eastAsia"/>
          <w:color w:val="333333"/>
          <w:kern w:val="0"/>
          <w:sz w:val="24"/>
          <w:szCs w:val="24"/>
        </w:rPr>
        <w:t>发布《鲁商置业股份有限公司关于受让山东福瑞达医药集团有限公司</w:t>
      </w:r>
      <w:r w:rsidRPr="00F51EB7">
        <w:rPr>
          <w:rFonts w:ascii="Times New Roman" w:eastAsia="宋体" w:hAnsi="Times New Roman" w:cs="宋体" w:hint="eastAsia"/>
          <w:color w:val="333333"/>
          <w:kern w:val="0"/>
          <w:sz w:val="24"/>
          <w:szCs w:val="24"/>
        </w:rPr>
        <w:t>100%</w:t>
      </w:r>
      <w:r w:rsidRPr="00F51EB7">
        <w:rPr>
          <w:rFonts w:ascii="Times New Roman" w:eastAsia="宋体" w:hAnsi="Times New Roman" w:cs="宋体" w:hint="eastAsia"/>
          <w:color w:val="333333"/>
          <w:kern w:val="0"/>
          <w:sz w:val="24"/>
          <w:szCs w:val="24"/>
        </w:rPr>
        <w:t>股权暨关联交易公告》，</w:t>
      </w:r>
      <w:proofErr w:type="gramStart"/>
      <w:r w:rsidRPr="00F51EB7">
        <w:rPr>
          <w:rFonts w:ascii="Times New Roman" w:eastAsia="宋体" w:hAnsi="Times New Roman" w:cs="宋体" w:hint="eastAsia"/>
          <w:color w:val="333333"/>
          <w:kern w:val="0"/>
          <w:sz w:val="24"/>
          <w:szCs w:val="24"/>
        </w:rPr>
        <w:t>鲁商置业</w:t>
      </w:r>
      <w:proofErr w:type="gramEnd"/>
      <w:r w:rsidRPr="00F51EB7">
        <w:rPr>
          <w:rFonts w:ascii="Times New Roman" w:eastAsia="宋体" w:hAnsi="Times New Roman" w:cs="宋体" w:hint="eastAsia"/>
          <w:color w:val="333333"/>
          <w:kern w:val="0"/>
          <w:sz w:val="24"/>
          <w:szCs w:val="24"/>
        </w:rPr>
        <w:t>拟以其持有的</w:t>
      </w:r>
      <w:proofErr w:type="gramStart"/>
      <w:r w:rsidRPr="00F51EB7">
        <w:rPr>
          <w:rFonts w:ascii="Times New Roman" w:eastAsia="宋体" w:hAnsi="Times New Roman" w:cs="宋体" w:hint="eastAsia"/>
          <w:color w:val="333333"/>
          <w:kern w:val="0"/>
          <w:sz w:val="24"/>
          <w:szCs w:val="24"/>
        </w:rPr>
        <w:t>泰安银</w:t>
      </w:r>
      <w:proofErr w:type="gramEnd"/>
      <w:r w:rsidRPr="00F51EB7">
        <w:rPr>
          <w:rFonts w:ascii="Times New Roman" w:eastAsia="宋体" w:hAnsi="Times New Roman" w:cs="宋体" w:hint="eastAsia"/>
          <w:color w:val="333333"/>
          <w:kern w:val="0"/>
          <w:sz w:val="24"/>
          <w:szCs w:val="24"/>
        </w:rPr>
        <w:t>座房地产开发有限公司</w:t>
      </w:r>
      <w:r w:rsidRPr="00F51EB7">
        <w:rPr>
          <w:rFonts w:ascii="Times New Roman" w:eastAsia="宋体" w:hAnsi="Times New Roman" w:cs="宋体" w:hint="eastAsia"/>
          <w:color w:val="333333"/>
          <w:kern w:val="0"/>
          <w:sz w:val="24"/>
          <w:szCs w:val="24"/>
        </w:rPr>
        <w:t>97%</w:t>
      </w:r>
      <w:r w:rsidRPr="00F51EB7">
        <w:rPr>
          <w:rFonts w:ascii="Times New Roman" w:eastAsia="宋体" w:hAnsi="Times New Roman" w:cs="宋体" w:hint="eastAsia"/>
          <w:color w:val="333333"/>
          <w:kern w:val="0"/>
          <w:sz w:val="24"/>
          <w:szCs w:val="24"/>
        </w:rPr>
        <w:t>的股权、东营银座房地产开发有限公司</w:t>
      </w:r>
      <w:r w:rsidRPr="00F51EB7">
        <w:rPr>
          <w:rFonts w:ascii="Times New Roman" w:eastAsia="宋体" w:hAnsi="Times New Roman" w:cs="宋体" w:hint="eastAsia"/>
          <w:color w:val="333333"/>
          <w:kern w:val="0"/>
          <w:sz w:val="24"/>
          <w:szCs w:val="24"/>
        </w:rPr>
        <w:t>100%</w:t>
      </w:r>
      <w:r w:rsidRPr="00F51EB7">
        <w:rPr>
          <w:rFonts w:ascii="Times New Roman" w:eastAsia="宋体" w:hAnsi="Times New Roman" w:cs="宋体" w:hint="eastAsia"/>
          <w:color w:val="333333"/>
          <w:kern w:val="0"/>
          <w:sz w:val="24"/>
          <w:szCs w:val="24"/>
        </w:rPr>
        <w:t>的股权、</w:t>
      </w:r>
      <w:proofErr w:type="gramStart"/>
      <w:r w:rsidRPr="00F51EB7">
        <w:rPr>
          <w:rFonts w:ascii="Times New Roman" w:eastAsia="宋体" w:hAnsi="Times New Roman" w:cs="宋体" w:hint="eastAsia"/>
          <w:color w:val="333333"/>
          <w:kern w:val="0"/>
          <w:sz w:val="24"/>
          <w:szCs w:val="24"/>
        </w:rPr>
        <w:t>济宁鲁商置业</w:t>
      </w:r>
      <w:proofErr w:type="gramEnd"/>
      <w:r w:rsidRPr="00F51EB7">
        <w:rPr>
          <w:rFonts w:ascii="Times New Roman" w:eastAsia="宋体" w:hAnsi="Times New Roman" w:cs="宋体" w:hint="eastAsia"/>
          <w:color w:val="333333"/>
          <w:kern w:val="0"/>
          <w:sz w:val="24"/>
          <w:szCs w:val="24"/>
        </w:rPr>
        <w:t>有限公司</w:t>
      </w:r>
      <w:r w:rsidRPr="00F51EB7">
        <w:rPr>
          <w:rFonts w:ascii="Times New Roman" w:eastAsia="宋体" w:hAnsi="Times New Roman" w:cs="宋体" w:hint="eastAsia"/>
          <w:color w:val="333333"/>
          <w:kern w:val="0"/>
          <w:sz w:val="24"/>
          <w:szCs w:val="24"/>
        </w:rPr>
        <w:t>100%</w:t>
      </w:r>
      <w:r w:rsidRPr="00F51EB7">
        <w:rPr>
          <w:rFonts w:ascii="Times New Roman" w:eastAsia="宋体" w:hAnsi="Times New Roman" w:cs="宋体" w:hint="eastAsia"/>
          <w:color w:val="333333"/>
          <w:kern w:val="0"/>
          <w:sz w:val="24"/>
          <w:szCs w:val="24"/>
        </w:rPr>
        <w:t>的股权和支付部分现金的方式受让鲁商集团持有的福瑞达医药</w:t>
      </w:r>
      <w:r w:rsidRPr="00F51EB7">
        <w:rPr>
          <w:rFonts w:ascii="Times New Roman" w:eastAsia="宋体" w:hAnsi="Times New Roman" w:cs="宋体" w:hint="eastAsia"/>
          <w:color w:val="333333"/>
          <w:kern w:val="0"/>
          <w:sz w:val="24"/>
          <w:szCs w:val="24"/>
        </w:rPr>
        <w:t>100%</w:t>
      </w:r>
      <w:r w:rsidRPr="00F51EB7">
        <w:rPr>
          <w:rFonts w:ascii="Times New Roman" w:eastAsia="宋体" w:hAnsi="Times New Roman" w:cs="宋体" w:hint="eastAsia"/>
          <w:color w:val="333333"/>
          <w:kern w:val="0"/>
          <w:sz w:val="24"/>
          <w:szCs w:val="24"/>
        </w:rPr>
        <w:t>股权。</w:t>
      </w:r>
    </w:p>
    <w:p w14:paraId="1D516B65"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91B910"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F51EB7">
        <w:rPr>
          <w:rFonts w:ascii="Times New Roman" w:eastAsia="宋体" w:hAnsi="Times New Roman" w:cs="宋体" w:hint="eastAsia"/>
          <w:color w:val="333333"/>
          <w:kern w:val="0"/>
          <w:sz w:val="24"/>
          <w:szCs w:val="24"/>
        </w:rPr>
        <w:t>鲁商置业</w:t>
      </w:r>
      <w:proofErr w:type="gramEnd"/>
      <w:r w:rsidRPr="00F51EB7">
        <w:rPr>
          <w:rFonts w:ascii="Times New Roman" w:eastAsia="宋体" w:hAnsi="Times New Roman" w:cs="宋体" w:hint="eastAsia"/>
          <w:color w:val="333333"/>
          <w:kern w:val="0"/>
          <w:sz w:val="24"/>
          <w:szCs w:val="24"/>
        </w:rPr>
        <w:t>收购鲁商集团持有的福瑞达医药</w:t>
      </w:r>
      <w:r w:rsidRPr="00F51EB7">
        <w:rPr>
          <w:rFonts w:ascii="Times New Roman" w:eastAsia="宋体" w:hAnsi="Times New Roman" w:cs="宋体" w:hint="eastAsia"/>
          <w:color w:val="333333"/>
          <w:kern w:val="0"/>
          <w:sz w:val="24"/>
          <w:szCs w:val="24"/>
        </w:rPr>
        <w:t>100%</w:t>
      </w:r>
      <w:r w:rsidRPr="00F51EB7">
        <w:rPr>
          <w:rFonts w:ascii="Times New Roman" w:eastAsia="宋体" w:hAnsi="Times New Roman" w:cs="宋体" w:hint="eastAsia"/>
          <w:color w:val="333333"/>
          <w:kern w:val="0"/>
          <w:sz w:val="24"/>
          <w:szCs w:val="24"/>
        </w:rPr>
        <w:t>股权的信息属于</w:t>
      </w:r>
      <w:r w:rsidRPr="00F51EB7">
        <w:rPr>
          <w:rFonts w:ascii="Times New Roman" w:eastAsia="宋体" w:hAnsi="Times New Roman" w:cs="宋体" w:hint="eastAsia"/>
          <w:color w:val="333333"/>
          <w:kern w:val="0"/>
          <w:sz w:val="24"/>
          <w:szCs w:val="24"/>
        </w:rPr>
        <w:t>2005</w:t>
      </w:r>
      <w:r w:rsidRPr="00F51EB7">
        <w:rPr>
          <w:rFonts w:ascii="Times New Roman" w:eastAsia="宋体" w:hAnsi="Times New Roman" w:cs="宋体" w:hint="eastAsia"/>
          <w:color w:val="333333"/>
          <w:kern w:val="0"/>
          <w:sz w:val="24"/>
          <w:szCs w:val="24"/>
        </w:rPr>
        <w:t>年《证券法》第六十七条第二款第二项“公司的重大投资行为和重大的购置财产的决定”规定的重大事件，为</w:t>
      </w:r>
      <w:r w:rsidRPr="00F51EB7">
        <w:rPr>
          <w:rFonts w:ascii="Times New Roman" w:eastAsia="宋体" w:hAnsi="Times New Roman" w:cs="宋体" w:hint="eastAsia"/>
          <w:color w:val="333333"/>
          <w:kern w:val="0"/>
          <w:sz w:val="24"/>
          <w:szCs w:val="24"/>
        </w:rPr>
        <w:t>2005</w:t>
      </w:r>
      <w:r w:rsidRPr="00F51EB7">
        <w:rPr>
          <w:rFonts w:ascii="Times New Roman" w:eastAsia="宋体" w:hAnsi="Times New Roman" w:cs="宋体" w:hint="eastAsia"/>
          <w:color w:val="333333"/>
          <w:kern w:val="0"/>
          <w:sz w:val="24"/>
          <w:szCs w:val="24"/>
        </w:rPr>
        <w:t>年《证券法》第七十五条第二款第一项规定的内幕信息。内幕信息形成于</w:t>
      </w: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9</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7</w:t>
      </w:r>
      <w:r w:rsidRPr="00F51EB7">
        <w:rPr>
          <w:rFonts w:ascii="Times New Roman" w:eastAsia="宋体" w:hAnsi="Times New Roman" w:cs="宋体" w:hint="eastAsia"/>
          <w:color w:val="333333"/>
          <w:kern w:val="0"/>
          <w:sz w:val="24"/>
          <w:szCs w:val="24"/>
        </w:rPr>
        <w:t>日，公开于</w:t>
      </w: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12</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5</w:t>
      </w:r>
      <w:r w:rsidRPr="00F51EB7">
        <w:rPr>
          <w:rFonts w:ascii="Times New Roman" w:eastAsia="宋体" w:hAnsi="Times New Roman" w:cs="宋体" w:hint="eastAsia"/>
          <w:color w:val="333333"/>
          <w:kern w:val="0"/>
          <w:sz w:val="24"/>
          <w:szCs w:val="24"/>
        </w:rPr>
        <w:t>日。</w:t>
      </w:r>
    </w:p>
    <w:p w14:paraId="0C757D92"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5F0CF4"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福瑞达医药时任董事长刘某参加了</w:t>
      </w: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9</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7</w:t>
      </w:r>
      <w:r w:rsidRPr="00F51EB7">
        <w:rPr>
          <w:rFonts w:ascii="Times New Roman" w:eastAsia="宋体" w:hAnsi="Times New Roman" w:cs="宋体" w:hint="eastAsia"/>
          <w:color w:val="333333"/>
          <w:kern w:val="0"/>
          <w:sz w:val="24"/>
          <w:szCs w:val="24"/>
        </w:rPr>
        <w:t>日的会议，并参与了后续相关工作，系内幕信息知情人，知悉内幕信息的时间为</w:t>
      </w: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9</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7</w:t>
      </w:r>
      <w:r w:rsidRPr="00F51EB7">
        <w:rPr>
          <w:rFonts w:ascii="Times New Roman" w:eastAsia="宋体" w:hAnsi="Times New Roman" w:cs="宋体" w:hint="eastAsia"/>
          <w:color w:val="333333"/>
          <w:kern w:val="0"/>
          <w:sz w:val="24"/>
          <w:szCs w:val="24"/>
        </w:rPr>
        <w:t>日。</w:t>
      </w:r>
    </w:p>
    <w:p w14:paraId="6380A7FB"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B942FD"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二、杨慧使用“李某英”账户内幕交易“鲁商置业”</w:t>
      </w:r>
    </w:p>
    <w:p w14:paraId="334BD8F3"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CEB179"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（一）内幕信息公开前，杨慧与刘某联络、接触</w:t>
      </w:r>
    </w:p>
    <w:p w14:paraId="377B6EEF"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5BA9F5"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杨慧与刘某</w:t>
      </w: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5</w:t>
      </w:r>
      <w:r w:rsidRPr="00F51EB7">
        <w:rPr>
          <w:rFonts w:ascii="Times New Roman" w:eastAsia="宋体" w:hAnsi="Times New Roman" w:cs="宋体" w:hint="eastAsia"/>
          <w:color w:val="333333"/>
          <w:kern w:val="0"/>
          <w:sz w:val="24"/>
          <w:szCs w:val="24"/>
        </w:rPr>
        <w:t>月认识。</w:t>
      </w: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9</w:t>
      </w:r>
      <w:r w:rsidRPr="00F51EB7">
        <w:rPr>
          <w:rFonts w:ascii="Times New Roman" w:eastAsia="宋体" w:hAnsi="Times New Roman" w:cs="宋体" w:hint="eastAsia"/>
          <w:color w:val="333333"/>
          <w:kern w:val="0"/>
          <w:sz w:val="24"/>
          <w:szCs w:val="24"/>
        </w:rPr>
        <w:t>月，刘某曾电话联系杨慧，了解其公司能否做福瑞达医药品牌宣传片业务。</w:t>
      </w:r>
      <w:r w:rsidRPr="00F51EB7">
        <w:rPr>
          <w:rFonts w:ascii="Times New Roman" w:eastAsia="宋体" w:hAnsi="Times New Roman" w:cs="宋体" w:hint="eastAsia"/>
          <w:color w:val="333333"/>
          <w:kern w:val="0"/>
          <w:sz w:val="24"/>
          <w:szCs w:val="24"/>
        </w:rPr>
        <w:t>10</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12</w:t>
      </w:r>
      <w:r w:rsidRPr="00F51EB7">
        <w:rPr>
          <w:rFonts w:ascii="Times New Roman" w:eastAsia="宋体" w:hAnsi="Times New Roman" w:cs="宋体" w:hint="eastAsia"/>
          <w:color w:val="333333"/>
          <w:kern w:val="0"/>
          <w:sz w:val="24"/>
          <w:szCs w:val="24"/>
        </w:rPr>
        <w:t>日，杨慧与刘某面谈宣传片业务，其间还交流了一些理财问题，刘某告诉杨慧关注“鲁商置业”股票，并点头示意可以挣钱。</w:t>
      </w:r>
      <w:r w:rsidRPr="00F51EB7">
        <w:rPr>
          <w:rFonts w:ascii="Times New Roman" w:eastAsia="宋体" w:hAnsi="Times New Roman" w:cs="宋体" w:hint="eastAsia"/>
          <w:color w:val="333333"/>
          <w:kern w:val="0"/>
          <w:sz w:val="24"/>
          <w:szCs w:val="24"/>
        </w:rPr>
        <w:t>11</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23</w:t>
      </w:r>
      <w:r w:rsidRPr="00F51EB7">
        <w:rPr>
          <w:rFonts w:ascii="Times New Roman" w:eastAsia="宋体" w:hAnsi="Times New Roman" w:cs="宋体" w:hint="eastAsia"/>
          <w:color w:val="333333"/>
          <w:kern w:val="0"/>
          <w:sz w:val="24"/>
          <w:szCs w:val="24"/>
        </w:rPr>
        <w:t>日，杨慧再次与刘某见面交谈业务，刘某询问杨慧是否买入“鲁商置业”，并告诉杨慧继续持有即可。</w:t>
      </w: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10</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15</w:t>
      </w:r>
      <w:r w:rsidRPr="00F51EB7">
        <w:rPr>
          <w:rFonts w:ascii="Times New Roman" w:eastAsia="宋体" w:hAnsi="Times New Roman" w:cs="宋体" w:hint="eastAsia"/>
          <w:color w:val="333333"/>
          <w:kern w:val="0"/>
          <w:sz w:val="24"/>
          <w:szCs w:val="24"/>
        </w:rPr>
        <w:t>日至</w:t>
      </w:r>
      <w:r w:rsidRPr="00F51EB7">
        <w:rPr>
          <w:rFonts w:ascii="Times New Roman" w:eastAsia="宋体" w:hAnsi="Times New Roman" w:cs="宋体" w:hint="eastAsia"/>
          <w:color w:val="333333"/>
          <w:kern w:val="0"/>
          <w:sz w:val="24"/>
          <w:szCs w:val="24"/>
        </w:rPr>
        <w:t>12</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2</w:t>
      </w:r>
      <w:r w:rsidRPr="00F51EB7">
        <w:rPr>
          <w:rFonts w:ascii="Times New Roman" w:eastAsia="宋体" w:hAnsi="Times New Roman" w:cs="宋体" w:hint="eastAsia"/>
          <w:color w:val="333333"/>
          <w:kern w:val="0"/>
          <w:sz w:val="24"/>
          <w:szCs w:val="24"/>
        </w:rPr>
        <w:t>日，杨慧与刘某有</w:t>
      </w:r>
      <w:r w:rsidRPr="00F51EB7">
        <w:rPr>
          <w:rFonts w:ascii="Times New Roman" w:eastAsia="宋体" w:hAnsi="Times New Roman" w:cs="宋体" w:hint="eastAsia"/>
          <w:color w:val="333333"/>
          <w:kern w:val="0"/>
          <w:sz w:val="24"/>
          <w:szCs w:val="24"/>
        </w:rPr>
        <w:t>10</w:t>
      </w:r>
      <w:r w:rsidRPr="00F51EB7">
        <w:rPr>
          <w:rFonts w:ascii="Times New Roman" w:eastAsia="宋体" w:hAnsi="Times New Roman" w:cs="宋体" w:hint="eastAsia"/>
          <w:color w:val="333333"/>
          <w:kern w:val="0"/>
          <w:sz w:val="24"/>
          <w:szCs w:val="24"/>
        </w:rPr>
        <w:t>次通话。</w:t>
      </w:r>
    </w:p>
    <w:p w14:paraId="7893DB64"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547ECB"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（二）杨慧控制“李某英”账户进行交易</w:t>
      </w:r>
    </w:p>
    <w:p w14:paraId="53910823"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F2111C"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李</w:t>
      </w:r>
      <w:proofErr w:type="gramStart"/>
      <w:r w:rsidRPr="00F51EB7">
        <w:rPr>
          <w:rFonts w:ascii="Times New Roman" w:eastAsia="宋体" w:hAnsi="Times New Roman" w:cs="宋体" w:hint="eastAsia"/>
          <w:color w:val="333333"/>
          <w:kern w:val="0"/>
          <w:sz w:val="24"/>
          <w:szCs w:val="24"/>
        </w:rPr>
        <w:t>某英系</w:t>
      </w:r>
      <w:proofErr w:type="gramEnd"/>
      <w:r w:rsidRPr="00F51EB7">
        <w:rPr>
          <w:rFonts w:ascii="Times New Roman" w:eastAsia="宋体" w:hAnsi="Times New Roman" w:cs="宋体" w:hint="eastAsia"/>
          <w:color w:val="333333"/>
          <w:kern w:val="0"/>
          <w:sz w:val="24"/>
          <w:szCs w:val="24"/>
        </w:rPr>
        <w:t>杨慧的姐姐，“李某英”账户系杨慧要求</w:t>
      </w:r>
      <w:proofErr w:type="gramStart"/>
      <w:r w:rsidRPr="00F51EB7">
        <w:rPr>
          <w:rFonts w:ascii="Times New Roman" w:eastAsia="宋体" w:hAnsi="Times New Roman" w:cs="宋体" w:hint="eastAsia"/>
          <w:color w:val="333333"/>
          <w:kern w:val="0"/>
          <w:sz w:val="24"/>
          <w:szCs w:val="24"/>
        </w:rPr>
        <w:t>李某英开立</w:t>
      </w:r>
      <w:proofErr w:type="gramEnd"/>
      <w:r w:rsidRPr="00F51EB7">
        <w:rPr>
          <w:rFonts w:ascii="Times New Roman" w:eastAsia="宋体" w:hAnsi="Times New Roman" w:cs="宋体" w:hint="eastAsia"/>
          <w:color w:val="333333"/>
          <w:kern w:val="0"/>
          <w:sz w:val="24"/>
          <w:szCs w:val="24"/>
        </w:rPr>
        <w:t>，该账户交易资金来自于杨慧，下单的手机由杨慧控制使用。</w:t>
      </w:r>
    </w:p>
    <w:p w14:paraId="4A875CAD"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FB3C47"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（三）“李某英”账户交易“鲁商置业”股票的情况</w:t>
      </w:r>
    </w:p>
    <w:p w14:paraId="52444B0E"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003B12"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“李某英”账户于</w:t>
      </w:r>
      <w:r w:rsidRPr="00F51EB7">
        <w:rPr>
          <w:rFonts w:ascii="Times New Roman" w:eastAsia="宋体" w:hAnsi="Times New Roman" w:cs="宋体" w:hint="eastAsia"/>
          <w:color w:val="333333"/>
          <w:kern w:val="0"/>
          <w:sz w:val="24"/>
          <w:szCs w:val="24"/>
        </w:rPr>
        <w:t>2018</w:t>
      </w:r>
      <w:r w:rsidRPr="00F51EB7">
        <w:rPr>
          <w:rFonts w:ascii="Times New Roman" w:eastAsia="宋体" w:hAnsi="Times New Roman" w:cs="宋体" w:hint="eastAsia"/>
          <w:color w:val="333333"/>
          <w:kern w:val="0"/>
          <w:sz w:val="24"/>
          <w:szCs w:val="24"/>
        </w:rPr>
        <w:t>年</w:t>
      </w:r>
      <w:r w:rsidRPr="00F51EB7">
        <w:rPr>
          <w:rFonts w:ascii="Times New Roman" w:eastAsia="宋体" w:hAnsi="Times New Roman" w:cs="宋体" w:hint="eastAsia"/>
          <w:color w:val="333333"/>
          <w:kern w:val="0"/>
          <w:sz w:val="24"/>
          <w:szCs w:val="24"/>
        </w:rPr>
        <w:t>10</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18</w:t>
      </w:r>
      <w:r w:rsidRPr="00F51EB7">
        <w:rPr>
          <w:rFonts w:ascii="Times New Roman" w:eastAsia="宋体" w:hAnsi="Times New Roman" w:cs="宋体" w:hint="eastAsia"/>
          <w:color w:val="333333"/>
          <w:kern w:val="0"/>
          <w:sz w:val="24"/>
          <w:szCs w:val="24"/>
        </w:rPr>
        <w:t>日开立，</w:t>
      </w:r>
      <w:r w:rsidRPr="00F51EB7">
        <w:rPr>
          <w:rFonts w:ascii="Times New Roman" w:eastAsia="宋体" w:hAnsi="Times New Roman" w:cs="宋体" w:hint="eastAsia"/>
          <w:color w:val="333333"/>
          <w:kern w:val="0"/>
          <w:sz w:val="24"/>
          <w:szCs w:val="24"/>
        </w:rPr>
        <w:t>10</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24</w:t>
      </w:r>
      <w:r w:rsidRPr="00F51EB7">
        <w:rPr>
          <w:rFonts w:ascii="Times New Roman" w:eastAsia="宋体" w:hAnsi="Times New Roman" w:cs="宋体" w:hint="eastAsia"/>
          <w:color w:val="333333"/>
          <w:kern w:val="0"/>
          <w:sz w:val="24"/>
          <w:szCs w:val="24"/>
        </w:rPr>
        <w:t>日至</w:t>
      </w:r>
      <w:r w:rsidRPr="00F51EB7">
        <w:rPr>
          <w:rFonts w:ascii="Times New Roman" w:eastAsia="宋体" w:hAnsi="Times New Roman" w:cs="宋体" w:hint="eastAsia"/>
          <w:color w:val="333333"/>
          <w:kern w:val="0"/>
          <w:sz w:val="24"/>
          <w:szCs w:val="24"/>
        </w:rPr>
        <w:t>12</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4</w:t>
      </w:r>
      <w:r w:rsidRPr="00F51EB7">
        <w:rPr>
          <w:rFonts w:ascii="Times New Roman" w:eastAsia="宋体" w:hAnsi="Times New Roman" w:cs="宋体" w:hint="eastAsia"/>
          <w:color w:val="333333"/>
          <w:kern w:val="0"/>
          <w:sz w:val="24"/>
          <w:szCs w:val="24"/>
        </w:rPr>
        <w:t>日陆续转入资金，特别是公告前一日单笔转入资金明显放大，全部用于买入“鲁商置业”，共买入“鲁商置业”</w:t>
      </w:r>
      <w:r w:rsidRPr="00F51EB7">
        <w:rPr>
          <w:rFonts w:ascii="Times New Roman" w:eastAsia="宋体" w:hAnsi="Times New Roman" w:cs="宋体" w:hint="eastAsia"/>
          <w:color w:val="333333"/>
          <w:kern w:val="0"/>
          <w:sz w:val="24"/>
          <w:szCs w:val="24"/>
        </w:rPr>
        <w:t>69.45</w:t>
      </w:r>
      <w:r w:rsidRPr="00F51EB7">
        <w:rPr>
          <w:rFonts w:ascii="Times New Roman" w:eastAsia="宋体" w:hAnsi="Times New Roman" w:cs="宋体" w:hint="eastAsia"/>
          <w:color w:val="333333"/>
          <w:kern w:val="0"/>
          <w:sz w:val="24"/>
          <w:szCs w:val="24"/>
        </w:rPr>
        <w:t>万股，买入成交金额</w:t>
      </w:r>
      <w:r w:rsidRPr="00F51EB7">
        <w:rPr>
          <w:rFonts w:ascii="Times New Roman" w:eastAsia="宋体" w:hAnsi="Times New Roman" w:cs="宋体" w:hint="eastAsia"/>
          <w:color w:val="333333"/>
          <w:kern w:val="0"/>
          <w:sz w:val="24"/>
          <w:szCs w:val="24"/>
        </w:rPr>
        <w:t>2,353,962</w:t>
      </w:r>
      <w:r w:rsidRPr="00F51EB7">
        <w:rPr>
          <w:rFonts w:ascii="Times New Roman" w:eastAsia="宋体" w:hAnsi="Times New Roman" w:cs="宋体" w:hint="eastAsia"/>
          <w:color w:val="333333"/>
          <w:kern w:val="0"/>
          <w:sz w:val="24"/>
          <w:szCs w:val="24"/>
        </w:rPr>
        <w:t>元。在</w:t>
      </w:r>
      <w:r w:rsidRPr="00F51EB7">
        <w:rPr>
          <w:rFonts w:ascii="Times New Roman" w:eastAsia="宋体" w:hAnsi="Times New Roman" w:cs="宋体" w:hint="eastAsia"/>
          <w:color w:val="333333"/>
          <w:kern w:val="0"/>
          <w:sz w:val="24"/>
          <w:szCs w:val="24"/>
        </w:rPr>
        <w:t>12</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5</w:t>
      </w:r>
      <w:r w:rsidRPr="00F51EB7">
        <w:rPr>
          <w:rFonts w:ascii="Times New Roman" w:eastAsia="宋体" w:hAnsi="Times New Roman" w:cs="宋体" w:hint="eastAsia"/>
          <w:color w:val="333333"/>
          <w:kern w:val="0"/>
          <w:sz w:val="24"/>
          <w:szCs w:val="24"/>
        </w:rPr>
        <w:t>日开始卖出，至</w:t>
      </w:r>
      <w:r w:rsidRPr="00F51EB7">
        <w:rPr>
          <w:rFonts w:ascii="Times New Roman" w:eastAsia="宋体" w:hAnsi="Times New Roman" w:cs="宋体" w:hint="eastAsia"/>
          <w:color w:val="333333"/>
          <w:kern w:val="0"/>
          <w:sz w:val="24"/>
          <w:szCs w:val="24"/>
        </w:rPr>
        <w:t>12</w:t>
      </w:r>
      <w:r w:rsidRPr="00F51EB7">
        <w:rPr>
          <w:rFonts w:ascii="Times New Roman" w:eastAsia="宋体" w:hAnsi="Times New Roman" w:cs="宋体" w:hint="eastAsia"/>
          <w:color w:val="333333"/>
          <w:kern w:val="0"/>
          <w:sz w:val="24"/>
          <w:szCs w:val="24"/>
        </w:rPr>
        <w:t>月</w:t>
      </w:r>
      <w:r w:rsidRPr="00F51EB7">
        <w:rPr>
          <w:rFonts w:ascii="Times New Roman" w:eastAsia="宋体" w:hAnsi="Times New Roman" w:cs="宋体" w:hint="eastAsia"/>
          <w:color w:val="333333"/>
          <w:kern w:val="0"/>
          <w:sz w:val="24"/>
          <w:szCs w:val="24"/>
        </w:rPr>
        <w:t>11</w:t>
      </w:r>
      <w:r w:rsidRPr="00F51EB7">
        <w:rPr>
          <w:rFonts w:ascii="Times New Roman" w:eastAsia="宋体" w:hAnsi="Times New Roman" w:cs="宋体" w:hint="eastAsia"/>
          <w:color w:val="333333"/>
          <w:kern w:val="0"/>
          <w:sz w:val="24"/>
          <w:szCs w:val="24"/>
        </w:rPr>
        <w:t>日全部卖出。“李某英”账户买入“鲁商置业”的时间与刘某的联络接触时间关联性强，在联络接触的当日有买入的情形。“李某英”账户交易“鲁商置业”股票的行为明显异常，与内幕信息高度吻合。</w:t>
      </w:r>
    </w:p>
    <w:p w14:paraId="20E6D2FE"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392F9E"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经计算，前述交易获利</w:t>
      </w:r>
      <w:r w:rsidRPr="00F51EB7">
        <w:rPr>
          <w:rFonts w:ascii="Times New Roman" w:eastAsia="宋体" w:hAnsi="Times New Roman" w:cs="宋体" w:hint="eastAsia"/>
          <w:color w:val="333333"/>
          <w:kern w:val="0"/>
          <w:sz w:val="24"/>
          <w:szCs w:val="24"/>
        </w:rPr>
        <w:t>9,273.7</w:t>
      </w:r>
      <w:r w:rsidRPr="00F51EB7">
        <w:rPr>
          <w:rFonts w:ascii="Times New Roman" w:eastAsia="宋体" w:hAnsi="Times New Roman" w:cs="宋体" w:hint="eastAsia"/>
          <w:color w:val="333333"/>
          <w:kern w:val="0"/>
          <w:sz w:val="24"/>
          <w:szCs w:val="24"/>
        </w:rPr>
        <w:t>元。</w:t>
      </w:r>
    </w:p>
    <w:p w14:paraId="76E495F7"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5A0F34"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上述违法事实，</w:t>
      </w:r>
      <w:proofErr w:type="gramStart"/>
      <w:r w:rsidRPr="00F51EB7">
        <w:rPr>
          <w:rFonts w:ascii="Times New Roman" w:eastAsia="宋体" w:hAnsi="Times New Roman" w:cs="宋体" w:hint="eastAsia"/>
          <w:color w:val="333333"/>
          <w:kern w:val="0"/>
          <w:sz w:val="24"/>
          <w:szCs w:val="24"/>
        </w:rPr>
        <w:t>有鲁商置业</w:t>
      </w:r>
      <w:proofErr w:type="gramEnd"/>
      <w:r w:rsidRPr="00F51EB7">
        <w:rPr>
          <w:rFonts w:ascii="Times New Roman" w:eastAsia="宋体" w:hAnsi="Times New Roman" w:cs="宋体" w:hint="eastAsia"/>
          <w:color w:val="333333"/>
          <w:kern w:val="0"/>
          <w:sz w:val="24"/>
          <w:szCs w:val="24"/>
        </w:rPr>
        <w:t>公告、询问笔录、通话记录、证券账户资料、交易流水、银行账户资料等证据证明，足以认定。</w:t>
      </w:r>
    </w:p>
    <w:p w14:paraId="2C061C14"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6FEB1C"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杨慧的上述行为违反了</w:t>
      </w:r>
      <w:r w:rsidRPr="00F51EB7">
        <w:rPr>
          <w:rFonts w:ascii="Times New Roman" w:eastAsia="宋体" w:hAnsi="Times New Roman" w:cs="宋体" w:hint="eastAsia"/>
          <w:color w:val="333333"/>
          <w:kern w:val="0"/>
          <w:sz w:val="24"/>
          <w:szCs w:val="24"/>
        </w:rPr>
        <w:t>2005</w:t>
      </w:r>
      <w:r w:rsidRPr="00F51EB7">
        <w:rPr>
          <w:rFonts w:ascii="Times New Roman" w:eastAsia="宋体" w:hAnsi="Times New Roman" w:cs="宋体" w:hint="eastAsia"/>
          <w:color w:val="333333"/>
          <w:kern w:val="0"/>
          <w:sz w:val="24"/>
          <w:szCs w:val="24"/>
        </w:rPr>
        <w:t>年《证券法》第七十三条、第七十六条第一款的规定，构成</w:t>
      </w:r>
      <w:r w:rsidRPr="00F51EB7">
        <w:rPr>
          <w:rFonts w:ascii="Times New Roman" w:eastAsia="宋体" w:hAnsi="Times New Roman" w:cs="宋体" w:hint="eastAsia"/>
          <w:color w:val="333333"/>
          <w:kern w:val="0"/>
          <w:sz w:val="24"/>
          <w:szCs w:val="24"/>
        </w:rPr>
        <w:t>2005</w:t>
      </w:r>
      <w:r w:rsidRPr="00F51EB7">
        <w:rPr>
          <w:rFonts w:ascii="Times New Roman" w:eastAsia="宋体" w:hAnsi="Times New Roman" w:cs="宋体" w:hint="eastAsia"/>
          <w:color w:val="333333"/>
          <w:kern w:val="0"/>
          <w:sz w:val="24"/>
          <w:szCs w:val="24"/>
        </w:rPr>
        <w:t>年《证券法》第二百零二条所述的内幕交易行为。</w:t>
      </w:r>
    </w:p>
    <w:p w14:paraId="3D9B3B5B"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40F605"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杨慧在其陈述申辩材料中提出，一是其</w:t>
      </w:r>
      <w:proofErr w:type="gramStart"/>
      <w:r w:rsidRPr="00F51EB7">
        <w:rPr>
          <w:rFonts w:ascii="Times New Roman" w:eastAsia="宋体" w:hAnsi="Times New Roman" w:cs="宋体" w:hint="eastAsia"/>
          <w:color w:val="333333"/>
          <w:kern w:val="0"/>
          <w:sz w:val="24"/>
          <w:szCs w:val="24"/>
        </w:rPr>
        <w:t>听到鲁商置业</w:t>
      </w:r>
      <w:proofErr w:type="gramEnd"/>
      <w:r w:rsidRPr="00F51EB7">
        <w:rPr>
          <w:rFonts w:ascii="Times New Roman" w:eastAsia="宋体" w:hAnsi="Times New Roman" w:cs="宋体" w:hint="eastAsia"/>
          <w:color w:val="333333"/>
          <w:kern w:val="0"/>
          <w:sz w:val="24"/>
          <w:szCs w:val="24"/>
        </w:rPr>
        <w:t>股票的消息，购买股票，思想上不认为是违反《证券法》的行为；二是超过违法所得</w:t>
      </w:r>
      <w:r w:rsidRPr="00F51EB7">
        <w:rPr>
          <w:rFonts w:ascii="Times New Roman" w:eastAsia="宋体" w:hAnsi="Times New Roman" w:cs="宋体" w:hint="eastAsia"/>
          <w:color w:val="333333"/>
          <w:kern w:val="0"/>
          <w:sz w:val="24"/>
          <w:szCs w:val="24"/>
        </w:rPr>
        <w:t>5</w:t>
      </w:r>
      <w:r w:rsidRPr="00F51EB7">
        <w:rPr>
          <w:rFonts w:ascii="Times New Roman" w:eastAsia="宋体" w:hAnsi="Times New Roman" w:cs="宋体" w:hint="eastAsia"/>
          <w:color w:val="333333"/>
          <w:kern w:val="0"/>
          <w:sz w:val="24"/>
          <w:szCs w:val="24"/>
        </w:rPr>
        <w:t>倍的罚款金额太高，本人及家庭生活面临困难，申请减轻或者免除处罚。</w:t>
      </w:r>
    </w:p>
    <w:p w14:paraId="622AC23B"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6A35EA"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经复核，我局认为，一是杨慧在内幕信息公开前与内幕信息知情人联络、接触，交易行为与内幕信息高度吻合，认定其行为构成内幕交易的事实清楚，证据充分；二是我局在量罚时已充分考虑了本案的情况，对杨慧的罚款金额符合</w:t>
      </w:r>
      <w:r w:rsidRPr="00F51EB7">
        <w:rPr>
          <w:rFonts w:ascii="Times New Roman" w:eastAsia="宋体" w:hAnsi="Times New Roman" w:cs="宋体" w:hint="eastAsia"/>
          <w:color w:val="333333"/>
          <w:kern w:val="0"/>
          <w:sz w:val="24"/>
          <w:szCs w:val="24"/>
        </w:rPr>
        <w:t>2005</w:t>
      </w:r>
      <w:r w:rsidRPr="00F51EB7">
        <w:rPr>
          <w:rFonts w:ascii="Times New Roman" w:eastAsia="宋体" w:hAnsi="Times New Roman" w:cs="宋体" w:hint="eastAsia"/>
          <w:color w:val="333333"/>
          <w:kern w:val="0"/>
          <w:sz w:val="24"/>
          <w:szCs w:val="24"/>
        </w:rPr>
        <w:t>年《证券法》第二百零二条“没有违法所得或者违法所得不足三万元</w:t>
      </w:r>
      <w:r w:rsidRPr="00F51EB7">
        <w:rPr>
          <w:rFonts w:ascii="Times New Roman" w:eastAsia="宋体" w:hAnsi="Times New Roman" w:cs="宋体" w:hint="eastAsia"/>
          <w:color w:val="333333"/>
          <w:kern w:val="0"/>
          <w:sz w:val="24"/>
          <w:szCs w:val="24"/>
        </w:rPr>
        <w:lastRenderedPageBreak/>
        <w:t>的，处以三万元以上六十万元以下的罚款”的规定，于法有据，幅度适当，且其不存在法定减轻或者免除处罚的情形。综上，我局对其陈述申辩意见不予采纳。</w:t>
      </w:r>
    </w:p>
    <w:p w14:paraId="0EA31BBE"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6BF150"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根据当事人违法行为的事实、性质、情节与社会危害程度，依据</w:t>
      </w:r>
      <w:r w:rsidRPr="00F51EB7">
        <w:rPr>
          <w:rFonts w:ascii="Times New Roman" w:eastAsia="宋体" w:hAnsi="Times New Roman" w:cs="宋体" w:hint="eastAsia"/>
          <w:color w:val="333333"/>
          <w:kern w:val="0"/>
          <w:sz w:val="24"/>
          <w:szCs w:val="24"/>
        </w:rPr>
        <w:t>2005</w:t>
      </w:r>
      <w:r w:rsidRPr="00F51EB7">
        <w:rPr>
          <w:rFonts w:ascii="Times New Roman" w:eastAsia="宋体" w:hAnsi="Times New Roman" w:cs="宋体" w:hint="eastAsia"/>
          <w:color w:val="333333"/>
          <w:kern w:val="0"/>
          <w:sz w:val="24"/>
          <w:szCs w:val="24"/>
        </w:rPr>
        <w:t>年《证券法》第二百零二条的规定，我局决定：</w:t>
      </w:r>
    </w:p>
    <w:p w14:paraId="221540C3"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62433F"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没收杨</w:t>
      </w:r>
      <w:proofErr w:type="gramStart"/>
      <w:r w:rsidRPr="00F51EB7">
        <w:rPr>
          <w:rFonts w:ascii="Times New Roman" w:eastAsia="宋体" w:hAnsi="Times New Roman" w:cs="宋体" w:hint="eastAsia"/>
          <w:color w:val="333333"/>
          <w:kern w:val="0"/>
          <w:sz w:val="24"/>
          <w:szCs w:val="24"/>
        </w:rPr>
        <w:t>慧违法</w:t>
      </w:r>
      <w:proofErr w:type="gramEnd"/>
      <w:r w:rsidRPr="00F51EB7">
        <w:rPr>
          <w:rFonts w:ascii="Times New Roman" w:eastAsia="宋体" w:hAnsi="Times New Roman" w:cs="宋体" w:hint="eastAsia"/>
          <w:color w:val="333333"/>
          <w:kern w:val="0"/>
          <w:sz w:val="24"/>
          <w:szCs w:val="24"/>
        </w:rPr>
        <w:t>所得</w:t>
      </w:r>
      <w:r w:rsidRPr="00F51EB7">
        <w:rPr>
          <w:rFonts w:ascii="Times New Roman" w:eastAsia="宋体" w:hAnsi="Times New Roman" w:cs="宋体" w:hint="eastAsia"/>
          <w:color w:val="333333"/>
          <w:kern w:val="0"/>
          <w:sz w:val="24"/>
          <w:szCs w:val="24"/>
        </w:rPr>
        <w:t>9,273.7</w:t>
      </w:r>
      <w:r w:rsidRPr="00F51EB7">
        <w:rPr>
          <w:rFonts w:ascii="Times New Roman" w:eastAsia="宋体" w:hAnsi="Times New Roman" w:cs="宋体" w:hint="eastAsia"/>
          <w:color w:val="333333"/>
          <w:kern w:val="0"/>
          <w:sz w:val="24"/>
          <w:szCs w:val="24"/>
        </w:rPr>
        <w:t>元，并处以</w:t>
      </w:r>
      <w:r w:rsidRPr="00F51EB7">
        <w:rPr>
          <w:rFonts w:ascii="Times New Roman" w:eastAsia="宋体" w:hAnsi="Times New Roman" w:cs="宋体" w:hint="eastAsia"/>
          <w:color w:val="333333"/>
          <w:kern w:val="0"/>
          <w:sz w:val="24"/>
          <w:szCs w:val="24"/>
        </w:rPr>
        <w:t>5</w:t>
      </w:r>
      <w:r w:rsidRPr="00F51EB7">
        <w:rPr>
          <w:rFonts w:ascii="Times New Roman" w:eastAsia="宋体" w:hAnsi="Times New Roman" w:cs="宋体" w:hint="eastAsia"/>
          <w:color w:val="333333"/>
          <w:kern w:val="0"/>
          <w:sz w:val="24"/>
          <w:szCs w:val="24"/>
        </w:rPr>
        <w:t>万元罚款。</w:t>
      </w:r>
    </w:p>
    <w:p w14:paraId="68BA8986"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3AB803"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上述当事人应自收到本处罚决定书之日起</w:t>
      </w:r>
      <w:r w:rsidRPr="00F51EB7">
        <w:rPr>
          <w:rFonts w:ascii="Times New Roman" w:eastAsia="宋体" w:hAnsi="Times New Roman" w:cs="宋体" w:hint="eastAsia"/>
          <w:color w:val="333333"/>
          <w:kern w:val="0"/>
          <w:sz w:val="24"/>
          <w:szCs w:val="24"/>
        </w:rPr>
        <w:t>15</w:t>
      </w:r>
      <w:r w:rsidRPr="00F51EB7">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F51EB7">
        <w:rPr>
          <w:rFonts w:ascii="Times New Roman" w:eastAsia="宋体" w:hAnsi="Times New Roman" w:cs="宋体" w:hint="eastAsia"/>
          <w:color w:val="333333"/>
          <w:kern w:val="0"/>
          <w:sz w:val="24"/>
          <w:szCs w:val="24"/>
        </w:rPr>
        <w:t>7111010189800000162</w:t>
      </w:r>
      <w:r w:rsidRPr="00F51EB7">
        <w:rPr>
          <w:rFonts w:ascii="Times New Roman" w:eastAsia="宋体" w:hAnsi="Times New Roman" w:cs="宋体" w:hint="eastAsia"/>
          <w:color w:val="333333"/>
          <w:kern w:val="0"/>
          <w:sz w:val="24"/>
          <w:szCs w:val="24"/>
        </w:rPr>
        <w:t>，联行号：</w:t>
      </w:r>
      <w:r w:rsidRPr="00F51EB7">
        <w:rPr>
          <w:rFonts w:ascii="Times New Roman" w:eastAsia="宋体" w:hAnsi="Times New Roman" w:cs="宋体" w:hint="eastAsia"/>
          <w:color w:val="333333"/>
          <w:kern w:val="0"/>
          <w:sz w:val="24"/>
          <w:szCs w:val="24"/>
        </w:rPr>
        <w:t>302100011106</w:t>
      </w:r>
      <w:r w:rsidRPr="00F51EB7">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，由该行直接上缴国库，并将注有当事人名称的付款凭证复印件送中国证券监督管理委员会行政处罚委员会办公室及山东证监局备案。当事人如果对本处罚决定不服，可在收到本处罚决定书之日起</w:t>
      </w:r>
      <w:r w:rsidRPr="00F51EB7">
        <w:rPr>
          <w:rFonts w:ascii="Times New Roman" w:eastAsia="宋体" w:hAnsi="Times New Roman" w:cs="宋体" w:hint="eastAsia"/>
          <w:color w:val="333333"/>
          <w:kern w:val="0"/>
          <w:sz w:val="24"/>
          <w:szCs w:val="24"/>
        </w:rPr>
        <w:t>60</w:t>
      </w:r>
      <w:r w:rsidRPr="00F51EB7">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F51EB7">
        <w:rPr>
          <w:rFonts w:ascii="Times New Roman" w:eastAsia="宋体" w:hAnsi="Times New Roman" w:cs="宋体" w:hint="eastAsia"/>
          <w:color w:val="333333"/>
          <w:kern w:val="0"/>
          <w:sz w:val="24"/>
          <w:szCs w:val="24"/>
        </w:rPr>
        <w:t>6</w:t>
      </w:r>
      <w:r w:rsidRPr="00F51EB7">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2B23F3C"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3082BE"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51EB7">
        <w:rPr>
          <w:rFonts w:ascii="Times New Roman" w:eastAsia="宋体" w:hAnsi="Times New Roman" w:cs="宋体"/>
          <w:color w:val="333333"/>
          <w:kern w:val="0"/>
          <w:sz w:val="24"/>
          <w:szCs w:val="24"/>
        </w:rPr>
        <w:t> </w:t>
      </w:r>
    </w:p>
    <w:p w14:paraId="5F14715D"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4DF26A"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51EB7">
        <w:rPr>
          <w:rFonts w:ascii="Times New Roman" w:eastAsia="宋体" w:hAnsi="Times New Roman" w:cs="宋体"/>
          <w:color w:val="333333"/>
          <w:kern w:val="0"/>
          <w:sz w:val="24"/>
          <w:szCs w:val="24"/>
        </w:rPr>
        <w:t> </w:t>
      </w:r>
    </w:p>
    <w:p w14:paraId="7F599DCD"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07C4C0"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51EB7">
        <w:rPr>
          <w:rFonts w:ascii="Times New Roman" w:eastAsia="宋体" w:hAnsi="Times New Roman" w:cs="宋体" w:hint="eastAsia"/>
          <w:color w:val="333333"/>
          <w:kern w:val="0"/>
          <w:sz w:val="24"/>
          <w:szCs w:val="24"/>
        </w:rPr>
        <w:t xml:space="preserve">　　　　　</w:t>
      </w:r>
      <w:r w:rsidRPr="00F51EB7">
        <w:rPr>
          <w:rFonts w:ascii="Times New Roman" w:eastAsia="宋体" w:hAnsi="Times New Roman" w:cs="宋体" w:hint="eastAsia"/>
          <w:color w:val="333333"/>
          <w:kern w:val="0"/>
          <w:sz w:val="24"/>
          <w:szCs w:val="24"/>
        </w:rPr>
        <w:t xml:space="preserve"> </w:t>
      </w:r>
      <w:r w:rsidRPr="00F51EB7">
        <w:rPr>
          <w:rFonts w:ascii="Times New Roman" w:eastAsia="宋体" w:hAnsi="Times New Roman" w:cs="宋体" w:hint="eastAsia"/>
          <w:color w:val="333333"/>
          <w:kern w:val="0"/>
          <w:sz w:val="24"/>
          <w:szCs w:val="24"/>
        </w:rPr>
        <w:t xml:space="preserve">　中国证券监督管理委员会山东监管局</w:t>
      </w:r>
    </w:p>
    <w:p w14:paraId="4113B638" w14:textId="77777777" w:rsidR="00F51EB7" w:rsidRPr="00F51EB7" w:rsidRDefault="00F51EB7" w:rsidP="00F51EB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2C424C39" w:rsidR="006167C8" w:rsidRDefault="00F51EB7" w:rsidP="00F51EB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51EB7">
        <w:rPr>
          <w:rFonts w:ascii="Times New Roman" w:eastAsia="宋体" w:hAnsi="Times New Roman" w:cs="宋体" w:hint="eastAsia"/>
          <w:color w:val="333333"/>
          <w:kern w:val="0"/>
          <w:sz w:val="24"/>
          <w:szCs w:val="24"/>
        </w:rPr>
        <w:t xml:space="preserve">　　　　</w:t>
      </w:r>
      <w:r w:rsidRPr="00F51EB7">
        <w:rPr>
          <w:rFonts w:ascii="Times New Roman" w:eastAsia="宋体" w:hAnsi="Times New Roman" w:cs="宋体"/>
          <w:color w:val="333333"/>
          <w:kern w:val="0"/>
          <w:sz w:val="24"/>
          <w:szCs w:val="24"/>
        </w:rPr>
        <w:t xml:space="preserve">  </w:t>
      </w:r>
      <w:proofErr w:type="gramStart"/>
      <w:r w:rsidRPr="00F51EB7">
        <w:rPr>
          <w:rFonts w:ascii="Times New Roman" w:eastAsia="宋体" w:hAnsi="Times New Roman" w:cs="宋体"/>
          <w:color w:val="333333"/>
          <w:kern w:val="0"/>
          <w:sz w:val="24"/>
          <w:szCs w:val="24"/>
        </w:rPr>
        <w:t xml:space="preserve">　　　　　　</w:t>
      </w:r>
      <w:proofErr w:type="gramEnd"/>
      <w:r w:rsidRPr="00F51EB7">
        <w:rPr>
          <w:rFonts w:ascii="Times New Roman" w:eastAsia="宋体" w:hAnsi="Times New Roman" w:cs="宋体"/>
          <w:color w:val="333333"/>
          <w:kern w:val="0"/>
          <w:sz w:val="24"/>
          <w:szCs w:val="24"/>
        </w:rPr>
        <w:t>2021</w:t>
      </w:r>
      <w:r w:rsidRPr="00F51EB7">
        <w:rPr>
          <w:rFonts w:ascii="Times New Roman" w:eastAsia="宋体" w:hAnsi="Times New Roman" w:cs="宋体"/>
          <w:color w:val="333333"/>
          <w:kern w:val="0"/>
          <w:sz w:val="24"/>
          <w:szCs w:val="24"/>
        </w:rPr>
        <w:t>年</w:t>
      </w:r>
      <w:r w:rsidRPr="00F51EB7">
        <w:rPr>
          <w:rFonts w:ascii="Times New Roman" w:eastAsia="宋体" w:hAnsi="Times New Roman" w:cs="宋体"/>
          <w:color w:val="333333"/>
          <w:kern w:val="0"/>
          <w:sz w:val="24"/>
          <w:szCs w:val="24"/>
        </w:rPr>
        <w:t>7</w:t>
      </w:r>
      <w:r w:rsidRPr="00F51EB7">
        <w:rPr>
          <w:rFonts w:ascii="Times New Roman" w:eastAsia="宋体" w:hAnsi="Times New Roman" w:cs="宋体"/>
          <w:color w:val="333333"/>
          <w:kern w:val="0"/>
          <w:sz w:val="24"/>
          <w:szCs w:val="24"/>
        </w:rPr>
        <w:t>月</w:t>
      </w:r>
      <w:r w:rsidRPr="00F51EB7">
        <w:rPr>
          <w:rFonts w:ascii="Times New Roman" w:eastAsia="宋体" w:hAnsi="Times New Roman" w:cs="宋体"/>
          <w:color w:val="333333"/>
          <w:kern w:val="0"/>
          <w:sz w:val="24"/>
          <w:szCs w:val="24"/>
        </w:rPr>
        <w:t>14</w:t>
      </w:r>
      <w:r w:rsidRPr="00F51EB7">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838EE" w14:textId="77777777" w:rsidR="00595960" w:rsidRDefault="00595960" w:rsidP="00F968D2">
      <w:pPr>
        <w:rPr>
          <w:rFonts w:hint="eastAsia"/>
        </w:rPr>
      </w:pPr>
      <w:r>
        <w:separator/>
      </w:r>
    </w:p>
  </w:endnote>
  <w:endnote w:type="continuationSeparator" w:id="0">
    <w:p w14:paraId="62F70EAF" w14:textId="77777777" w:rsidR="00595960" w:rsidRDefault="0059596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9115D" w14:textId="77777777" w:rsidR="00595960" w:rsidRDefault="00595960" w:rsidP="00F968D2">
      <w:pPr>
        <w:rPr>
          <w:rFonts w:hint="eastAsia"/>
        </w:rPr>
      </w:pPr>
      <w:r>
        <w:separator/>
      </w:r>
    </w:p>
  </w:footnote>
  <w:footnote w:type="continuationSeparator" w:id="0">
    <w:p w14:paraId="6A798757" w14:textId="77777777" w:rsidR="00595960" w:rsidRDefault="0059596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A0167"/>
    <w:rsid w:val="004064CF"/>
    <w:rsid w:val="004D1A0A"/>
    <w:rsid w:val="004E2E16"/>
    <w:rsid w:val="004E6B59"/>
    <w:rsid w:val="00575B9A"/>
    <w:rsid w:val="00595960"/>
    <w:rsid w:val="005A0864"/>
    <w:rsid w:val="005C5F2D"/>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0CF2"/>
    <w:rsid w:val="00F226C0"/>
    <w:rsid w:val="00F44DE5"/>
    <w:rsid w:val="00F51EB7"/>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2024-12-21T08:33:00Z</dcterms:created>
  <dcterms:modified xsi:type="dcterms:W3CDTF">2024-12-21T08:33:00Z</dcterms:modified>
</cp:coreProperties>
</file>