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before="240" w:line="300" w:lineRule="auto"/>
        <w:jc w:val="center"/>
        <w:rPr>
          <w:rFonts w:hint="eastAsia" w:ascii="方正小标宋简体" w:hAnsi="方正小标宋简体" w:eastAsia="方正小标宋简体"/>
          <w:color w:val="FF0000"/>
          <w:spacing w:val="12"/>
          <w:w w:val="75"/>
          <w:sz w:val="60"/>
        </w:rPr>
      </w:pPr>
      <w:r>
        <w:rPr>
          <w:rFonts w:hint="eastAsia" w:ascii="方正小标宋简体" w:hAnsi="方正小标宋简体" w:eastAsia="方正小标宋简体"/>
          <w:color w:val="FF0000"/>
          <w:w w:val="75"/>
          <w:sz w:val="60"/>
        </w:rPr>
        <w:t>中国证券监督管理委员会广东监管局</w:t>
      </w:r>
    </w:p>
    <w:p>
      <w:pPr>
        <w:snapToGrid w:val="0"/>
        <w:spacing w:line="300" w:lineRule="auto"/>
        <w:ind w:right="-194"/>
        <w:jc w:val="center"/>
        <w:rPr>
          <w:rFonts w:hint="eastAsia" w:ascii="方正小标宋简体" w:hAnsi="方正小标宋简体" w:eastAsia="方正小标宋简体"/>
          <w:snapToGrid w:val="0"/>
          <w:color w:val="FF0000"/>
          <w:spacing w:val="136"/>
          <w:kern w:val="0"/>
          <w:sz w:val="80"/>
        </w:rPr>
      </w:pPr>
      <w:r>
        <w:rPr>
          <w:rFonts w:hint="eastAsia" w:ascii="方正小标宋简体" w:hAnsi="方正小标宋简体" w:eastAsia="方正小标宋简体"/>
          <w:snapToGrid w:val="0"/>
          <w:color w:val="FF0000"/>
          <w:spacing w:val="136"/>
          <w:kern w:val="0"/>
          <w:sz w:val="80"/>
        </w:rPr>
        <w:t>行政处罚</w:t>
      </w:r>
      <w:bookmarkStart w:id="1" w:name="_GoBack"/>
      <w:bookmarkEnd w:id="1"/>
      <w:r>
        <w:rPr>
          <w:rFonts w:hint="eastAsia" w:ascii="方正小标宋简体" w:hAnsi="方正小标宋简体" w:eastAsia="方正小标宋简体"/>
          <w:snapToGrid w:val="0"/>
          <w:color w:val="FF0000"/>
          <w:spacing w:val="136"/>
          <w:kern w:val="0"/>
          <w:sz w:val="80"/>
        </w:rPr>
        <w:t>决定书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 w:val="0"/>
        <w:spacing w:before="0" w:beforeLines="0" w:after="0" w:afterLines="0" w:line="300" w:lineRule="auto"/>
        <w:ind w:left="0" w:leftChars="0" w:right="0" w:rightChars="0"/>
        <w:jc w:val="center"/>
        <w:textAlignment w:val="auto"/>
        <w:outlineLvl w:val="9"/>
        <w:rPr>
          <w:rFonts w:hint="eastAsia" w:ascii="仿宋_GB2312" w:eastAsia="仿宋_GB2312"/>
          <w:spacing w:val="12"/>
          <w:sz w:val="32"/>
          <w:szCs w:val="32"/>
        </w:rPr>
      </w:pPr>
      <w:bookmarkStart w:id="0" w:name="quanwen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 w:val="0"/>
        <w:spacing w:before="0" w:beforeLines="0" w:after="0" w:afterLines="0" w:line="324" w:lineRule="auto"/>
        <w:ind w:left="0" w:leftChars="0" w:right="0" w:rightChars="0"/>
        <w:jc w:val="center"/>
        <w:textAlignment w:val="auto"/>
        <w:outlineLvl w:val="9"/>
        <w:rPr>
          <w:rFonts w:hint="eastAsia" w:ascii="仿宋_GB2312" w:hAnsi="Times New Roman" w:eastAsia="仿宋_GB2312" w:cs="Times New Roman"/>
          <w:spacing w:val="12"/>
          <w:sz w:val="28"/>
          <w:szCs w:val="20"/>
        </w:rPr>
      </w:pPr>
      <w:r>
        <w:rPr>
          <w:rFonts w:hint="eastAsia" w:ascii="仿宋_GB2312" w:hAnsi="Times New Roman" w:eastAsia="仿宋_GB2312" w:cs="Times New Roman"/>
          <w:spacing w:val="12"/>
          <w:sz w:val="28"/>
          <w:szCs w:val="20"/>
        </w:rPr>
        <w:t>〔20</w:t>
      </w:r>
      <w:r>
        <w:rPr>
          <w:rFonts w:hint="eastAsia" w:ascii="仿宋_GB2312" w:hAnsi="Times New Roman" w:eastAsia="仿宋_GB2312" w:cs="Times New Roman"/>
          <w:spacing w:val="12"/>
          <w:sz w:val="28"/>
          <w:szCs w:val="20"/>
          <w:lang w:val="en-US" w:eastAsia="zh-CN"/>
        </w:rPr>
        <w:t>20</w:t>
      </w:r>
      <w:r>
        <w:rPr>
          <w:rFonts w:hint="eastAsia" w:ascii="仿宋_GB2312" w:hAnsi="Times New Roman" w:eastAsia="仿宋_GB2312" w:cs="Times New Roman"/>
          <w:spacing w:val="12"/>
          <w:sz w:val="28"/>
          <w:szCs w:val="20"/>
        </w:rPr>
        <w:t>〕</w:t>
      </w:r>
      <w:r>
        <w:rPr>
          <w:rFonts w:hint="eastAsia" w:ascii="仿宋_GB2312" w:hAnsi="Times New Roman" w:eastAsia="仿宋_GB2312" w:cs="Times New Roman"/>
          <w:spacing w:val="12"/>
          <w:sz w:val="28"/>
          <w:szCs w:val="20"/>
          <w:lang w:val="en-US" w:eastAsia="zh-CN"/>
        </w:rPr>
        <w:t>12-1</w:t>
      </w:r>
      <w:r>
        <w:rPr>
          <w:rFonts w:hint="eastAsia" w:ascii="仿宋_GB2312" w:hAnsi="Times New Roman" w:eastAsia="仿宋_GB2312" w:cs="Times New Roman"/>
          <w:spacing w:val="12"/>
          <w:sz w:val="28"/>
          <w:szCs w:val="20"/>
        </w:rPr>
        <w:t>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Lines="0" w:after="0" w:afterLines="0" w:line="324" w:lineRule="auto"/>
        <w:ind w:left="0" w:leftChars="0" w:right="0" w:rightChars="0" w:firstLine="512" w:firstLineChars="200"/>
        <w:textAlignment w:val="auto"/>
        <w:outlineLvl w:val="9"/>
        <w:rPr>
          <w:rFonts w:hint="eastAsia" w:ascii="仿宋_GB2312" w:eastAsia="仿宋_GB2312"/>
          <w:spacing w:val="8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Lines="0" w:after="0" w:afterLines="0" w:line="324" w:lineRule="auto"/>
        <w:ind w:left="0" w:leftChars="0" w:right="0" w:rightChars="0" w:firstLine="512" w:firstLineChars="200"/>
        <w:textAlignment w:val="auto"/>
        <w:outlineLvl w:val="9"/>
        <w:rPr>
          <w:rFonts w:hint="eastAsia" w:ascii="仿宋_GB2312" w:eastAsia="仿宋_GB2312"/>
          <w:spacing w:val="8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bidi w:val="0"/>
        <w:adjustRightInd w:val="0"/>
        <w:snapToGrid w:val="0"/>
        <w:spacing w:before="0" w:beforeLines="0" w:after="0" w:afterLines="0" w:line="324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Times New Roman"/>
          <w:kern w:val="0"/>
          <w:sz w:val="32"/>
          <w:szCs w:val="22"/>
          <w:lang w:val="en-US" w:eastAsia="zh-CN"/>
        </w:rPr>
      </w:pPr>
      <w:r>
        <w:rPr>
          <w:rFonts w:hint="eastAsia" w:ascii="仿宋_GB2312" w:hAnsi="仿宋_GB2312" w:eastAsia="仿宋_GB2312" w:cs="Times New Roman"/>
          <w:kern w:val="0"/>
          <w:sz w:val="32"/>
          <w:szCs w:val="22"/>
          <w:lang w:val="en-US" w:eastAsia="zh-CN"/>
        </w:rPr>
        <w:t>当事人：深圳前海黑天鹅资产管理有限公司（以下简称黑天鹅），住所：深圳市前海深港合作区前湾一路1号A栋201室（入驻深圳市前海商务秘书有限公司）。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 w:val="0"/>
        <w:snapToGrid w:val="0"/>
        <w:spacing w:before="0" w:beforeLines="0" w:after="0" w:afterLines="0" w:line="324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kern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kern w:val="0"/>
          <w:sz w:val="32"/>
          <w:szCs w:val="32"/>
        </w:rPr>
        <w:t>依据</w:t>
      </w:r>
      <w:r>
        <w:rPr>
          <w:rFonts w:hint="eastAsia" w:ascii="仿宋_GB2312" w:hAnsi="仿宋_GB2312" w:eastAsia="仿宋_GB2312" w:cs="仿宋_GB2312"/>
          <w:kern w:val="0"/>
          <w:sz w:val="32"/>
          <w:szCs w:val="32"/>
          <w:lang w:val="en-US" w:eastAsia="zh-CN"/>
        </w:rPr>
        <w:t>2005年修订的</w:t>
      </w:r>
      <w:r>
        <w:rPr>
          <w:rFonts w:hint="eastAsia" w:ascii="仿宋_GB2312" w:hAnsi="仿宋_GB2312" w:eastAsia="仿宋_GB2312" w:cs="仿宋_GB2312"/>
          <w:kern w:val="0"/>
          <w:sz w:val="32"/>
          <w:szCs w:val="32"/>
        </w:rPr>
        <w:t>《中华人民共和国证券法》（以下简称</w:t>
      </w:r>
      <w:r>
        <w:rPr>
          <w:rFonts w:hint="eastAsia" w:ascii="仿宋_GB2312" w:hAnsi="仿宋_GB2312" w:eastAsia="仿宋_GB2312" w:cs="仿宋_GB2312"/>
          <w:kern w:val="0"/>
          <w:sz w:val="32"/>
          <w:szCs w:val="32"/>
          <w:lang w:val="en-US" w:eastAsia="zh-CN"/>
        </w:rPr>
        <w:t>2005年</w:t>
      </w:r>
      <w:r>
        <w:rPr>
          <w:rFonts w:hint="eastAsia" w:ascii="仿宋_GB2312" w:hAnsi="仿宋_GB2312" w:eastAsia="仿宋_GB2312" w:cs="仿宋_GB2312"/>
          <w:kern w:val="0"/>
          <w:sz w:val="32"/>
          <w:szCs w:val="32"/>
        </w:rPr>
        <w:t>《证券法》）的有关规定，我局对</w:t>
      </w:r>
      <w:r>
        <w:rPr>
          <w:rFonts w:hint="eastAsia" w:ascii="仿宋_GB2312" w:hAnsi="仿宋_GB2312" w:eastAsia="仿宋_GB2312" w:cs="仿宋_GB2312"/>
          <w:kern w:val="0"/>
          <w:sz w:val="32"/>
          <w:szCs w:val="32"/>
          <w:lang w:eastAsia="zh-CN"/>
        </w:rPr>
        <w:t>黑天鹅内幕交易“冠昊生物”行为</w:t>
      </w:r>
      <w:r>
        <w:rPr>
          <w:rFonts w:hint="eastAsia" w:ascii="仿宋_GB2312" w:hAnsi="仿宋_GB2312" w:eastAsia="仿宋_GB2312" w:cs="仿宋_GB2312"/>
          <w:kern w:val="0"/>
          <w:sz w:val="32"/>
          <w:szCs w:val="32"/>
        </w:rPr>
        <w:t>进行了立案调查、审理，并依法向当事人告知了作出行政处罚的事实、理由、依据及当事人依法享有的权利</w:t>
      </w:r>
      <w:r>
        <w:rPr>
          <w:rFonts w:hint="eastAsia" w:ascii="仿宋_GB2312" w:hAnsi="仿宋_GB2312" w:eastAsia="仿宋_GB2312" w:cs="仿宋_GB2312"/>
          <w:kern w:val="0"/>
          <w:sz w:val="32"/>
          <w:szCs w:val="32"/>
          <w:lang w:eastAsia="zh-CN"/>
        </w:rPr>
        <w:t>。当事人未提出陈述申辩意见，未要求召开听证会</w:t>
      </w:r>
      <w:r>
        <w:rPr>
          <w:rFonts w:hint="eastAsia" w:ascii="仿宋_GB2312" w:hAnsi="仿宋_GB2312" w:eastAsia="仿宋_GB2312" w:cs="仿宋_GB2312"/>
          <w:kern w:val="0"/>
          <w:sz w:val="32"/>
          <w:szCs w:val="32"/>
          <w:lang w:val="en-US" w:eastAsia="zh-CN"/>
        </w:rPr>
        <w:t>。</w:t>
      </w:r>
      <w:r>
        <w:rPr>
          <w:rFonts w:hint="eastAsia" w:ascii="仿宋_GB2312" w:hAnsi="仿宋_GB2312" w:eastAsia="仿宋_GB2312" w:cs="仿宋_GB2312"/>
          <w:kern w:val="0"/>
          <w:sz w:val="32"/>
          <w:szCs w:val="32"/>
        </w:rPr>
        <w:t>本案现已调查、审理终结。</w:t>
      </w:r>
    </w:p>
    <w:p>
      <w:pPr>
        <w:keepNext w:val="0"/>
        <w:keepLines w:val="0"/>
        <w:pageBreakBefore w:val="0"/>
        <w:widowControl w:val="0"/>
        <w:tabs>
          <w:tab w:val="left" w:pos="46"/>
        </w:tabs>
        <w:kinsoku/>
        <w:wordWrap/>
        <w:overflowPunct w:val="0"/>
        <w:topLinePunct w:val="0"/>
        <w:autoSpaceDE/>
        <w:autoSpaceDN/>
        <w:bidi w:val="0"/>
        <w:adjustRightInd w:val="0"/>
        <w:snapToGrid w:val="0"/>
        <w:spacing w:before="0" w:beforeLines="0" w:after="0" w:afterLines="0" w:line="324" w:lineRule="auto"/>
        <w:ind w:left="0" w:leftChars="0" w:right="0" w:rightChars="0"/>
        <w:jc w:val="both"/>
        <w:textAlignment w:val="auto"/>
        <w:outlineLvl w:val="9"/>
        <w:rPr>
          <w:rFonts w:hint="eastAsia" w:ascii="仿宋_GB2312" w:hAnsi="仿宋_GB2312" w:eastAsia="仿宋_GB2312"/>
          <w:kern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Times New Roman"/>
          <w:kern w:val="0"/>
          <w:sz w:val="32"/>
          <w:szCs w:val="20"/>
          <w:lang w:val="en-US" w:eastAsia="zh-CN"/>
        </w:rPr>
        <w:t xml:space="preserve">    经查明，当事人存在以下违法事实：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6"/>
        </w:tabs>
        <w:kinsoku/>
        <w:wordWrap/>
        <w:overflowPunct w:val="0"/>
        <w:topLinePunct w:val="0"/>
        <w:autoSpaceDE/>
        <w:autoSpaceDN/>
        <w:bidi w:val="0"/>
        <w:adjustRightInd w:val="0"/>
        <w:snapToGrid w:val="0"/>
        <w:spacing w:before="0" w:beforeLines="0" w:after="0" w:afterLines="0" w:line="324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黑体" w:hAnsi="黑体" w:eastAsia="黑体"/>
          <w:kern w:val="0"/>
          <w:sz w:val="32"/>
          <w:szCs w:val="32"/>
          <w:lang w:eastAsia="zh-CN"/>
        </w:rPr>
      </w:pPr>
      <w:r>
        <w:rPr>
          <w:rFonts w:hint="eastAsia" w:ascii="黑体" w:hAnsi="黑体" w:eastAsia="黑体"/>
          <w:kern w:val="0"/>
          <w:sz w:val="32"/>
          <w:szCs w:val="32"/>
          <w:lang w:val="en-US" w:eastAsia="zh-CN"/>
        </w:rPr>
        <w:t xml:space="preserve">    一、</w:t>
      </w:r>
      <w:r>
        <w:rPr>
          <w:rFonts w:hint="eastAsia" w:ascii="黑体" w:hAnsi="黑体" w:eastAsia="黑体"/>
          <w:kern w:val="0"/>
          <w:sz w:val="32"/>
          <w:szCs w:val="32"/>
          <w:lang w:eastAsia="zh-CN"/>
        </w:rPr>
        <w:t>内幕信息的形成与公开过程</w:t>
      </w:r>
    </w:p>
    <w:p>
      <w:pPr>
        <w:keepNext w:val="0"/>
        <w:keepLines w:val="0"/>
        <w:pageBreakBefore w:val="0"/>
        <w:widowControl w:val="0"/>
        <w:tabs>
          <w:tab w:val="left" w:pos="46"/>
        </w:tabs>
        <w:kinsoku/>
        <w:wordWrap/>
        <w:overflowPunct w:val="0"/>
        <w:topLinePunct w:val="0"/>
        <w:autoSpaceDE/>
        <w:autoSpaceDN/>
        <w:bidi w:val="0"/>
        <w:adjustRightInd w:val="0"/>
        <w:snapToGrid w:val="0"/>
        <w:spacing w:beforeLines="0" w:afterLines="0" w:line="324" w:lineRule="auto"/>
        <w:ind w:firstLine="640" w:firstLineChars="200"/>
        <w:textAlignment w:val="auto"/>
        <w:rPr>
          <w:rFonts w:hint="default" w:ascii="仿宋_GB2312" w:hAnsi="宋体" w:eastAsia="仿宋_GB2312"/>
          <w:kern w:val="0"/>
          <w:sz w:val="32"/>
          <w:szCs w:val="32"/>
          <w:lang w:val="en-US" w:eastAsia="zh-CN"/>
        </w:rPr>
      </w:pPr>
      <w:r>
        <w:rPr>
          <w:rFonts w:hint="eastAsia" w:ascii="仿宋_GB2312" w:hAnsi="宋体" w:eastAsia="仿宋_GB2312"/>
          <w:kern w:val="0"/>
          <w:sz w:val="32"/>
          <w:szCs w:val="32"/>
        </w:rPr>
        <w:t>2016年1月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，冠昊生物科技股份有限公司（以下简称冠昊生物）联合</w:t>
      </w:r>
      <w:r>
        <w:rPr>
          <w:rFonts w:hint="eastAsia" w:ascii="仿宋_GB2312" w:hAnsi="宋体" w:eastAsia="仿宋_GB2312"/>
          <w:kern w:val="0"/>
          <w:sz w:val="32"/>
          <w:szCs w:val="32"/>
        </w:rPr>
        <w:t>大股东广东知光生物科技有限公司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（以下简称</w:t>
      </w:r>
      <w:r>
        <w:rPr>
          <w:rFonts w:hint="eastAsia" w:ascii="仿宋_GB2312" w:hAnsi="宋体" w:eastAsia="仿宋_GB2312"/>
          <w:kern w:val="0"/>
          <w:sz w:val="32"/>
          <w:szCs w:val="32"/>
        </w:rPr>
        <w:t>广东知光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）和王某，分别投入劣后资金</w:t>
      </w:r>
      <w:r>
        <w:rPr>
          <w:rFonts w:hint="eastAsia" w:ascii="仿宋_GB2312" w:hAnsi="宋体" w:eastAsia="仿宋_GB2312"/>
          <w:kern w:val="0"/>
          <w:sz w:val="32"/>
          <w:szCs w:val="32"/>
          <w:lang w:val="en-US" w:eastAsia="zh-CN"/>
        </w:rPr>
        <w:t>5000万元、5000万元、25000万元，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并</w:t>
      </w:r>
      <w:r>
        <w:rPr>
          <w:rFonts w:hint="eastAsia" w:ascii="仿宋_GB2312" w:hAnsi="宋体" w:eastAsia="仿宋_GB2312"/>
          <w:kern w:val="0"/>
          <w:sz w:val="32"/>
          <w:szCs w:val="32"/>
          <w:lang w:val="en-US" w:eastAsia="zh-CN"/>
        </w:rPr>
        <w:t>从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银行、信托配资</w:t>
      </w:r>
      <w:r>
        <w:rPr>
          <w:rFonts w:hint="eastAsia" w:ascii="仿宋_GB2312" w:hAnsi="宋体" w:eastAsia="仿宋_GB2312"/>
          <w:kern w:val="0"/>
          <w:sz w:val="32"/>
          <w:szCs w:val="32"/>
          <w:lang w:val="en-US" w:eastAsia="zh-CN"/>
        </w:rPr>
        <w:t>85000万元，</w:t>
      </w:r>
      <w:r>
        <w:rPr>
          <w:rFonts w:hint="eastAsia" w:ascii="仿宋_GB2312" w:hAnsi="宋体" w:eastAsia="仿宋_GB2312"/>
          <w:kern w:val="0"/>
          <w:sz w:val="32"/>
          <w:szCs w:val="32"/>
        </w:rPr>
        <w:t>通过结构化股东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设立</w:t>
      </w:r>
      <w:r>
        <w:rPr>
          <w:rFonts w:hint="eastAsia" w:ascii="仿宋_GB2312" w:hAnsi="宋体" w:eastAsia="仿宋_GB2312"/>
          <w:kern w:val="0"/>
          <w:sz w:val="32"/>
          <w:szCs w:val="32"/>
          <w:lang w:val="en-US" w:eastAsia="zh-CN"/>
        </w:rPr>
        <w:t>深圳市医盛投资有限合伙企业（以下简称医盛投资），指定</w:t>
      </w:r>
      <w:r>
        <w:rPr>
          <w:rFonts w:hint="eastAsia" w:ascii="仿宋_GB2312" w:hAnsi="宋体" w:eastAsia="仿宋_GB2312"/>
          <w:kern w:val="0"/>
          <w:sz w:val="32"/>
          <w:szCs w:val="32"/>
        </w:rPr>
        <w:t>深圳市阳和生物医药产业投资有限公司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（以下简</w:t>
      </w:r>
      <w:r>
        <w:rPr>
          <w:rFonts w:hint="eastAsia" w:ascii="仿宋_GB2312" w:hAnsi="宋体" w:eastAsia="仿宋_GB2312"/>
          <w:spacing w:val="6"/>
          <w:kern w:val="0"/>
          <w:sz w:val="32"/>
          <w:szCs w:val="32"/>
          <w:lang w:eastAsia="zh-CN"/>
        </w:rPr>
        <w:t>称阳和生物）担任合伙执行人，</w:t>
      </w:r>
      <w:r>
        <w:rPr>
          <w:rFonts w:hint="eastAsia" w:ascii="仿宋_GB2312" w:hAnsi="宋体" w:eastAsia="仿宋_GB2312"/>
          <w:spacing w:val="6"/>
          <w:kern w:val="0"/>
          <w:sz w:val="32"/>
          <w:szCs w:val="32"/>
          <w:lang w:val="en-US" w:eastAsia="zh-CN"/>
        </w:rPr>
        <w:t>用于</w:t>
      </w:r>
      <w:r>
        <w:rPr>
          <w:rFonts w:hint="eastAsia" w:ascii="仿宋_GB2312" w:hAnsi="宋体" w:eastAsia="仿宋_GB2312"/>
          <w:spacing w:val="6"/>
          <w:kern w:val="0"/>
          <w:sz w:val="32"/>
          <w:szCs w:val="32"/>
        </w:rPr>
        <w:t>收购</w:t>
      </w:r>
      <w:r>
        <w:rPr>
          <w:rFonts w:hint="eastAsia" w:ascii="仿宋_GB2312" w:hAnsi="宋体" w:eastAsia="仿宋_GB2312"/>
          <w:spacing w:val="6"/>
          <w:kern w:val="0"/>
          <w:sz w:val="32"/>
          <w:szCs w:val="32"/>
          <w:lang w:eastAsia="zh-CN"/>
        </w:rPr>
        <w:t>并持有</w:t>
      </w:r>
      <w:r>
        <w:rPr>
          <w:rFonts w:hint="eastAsia" w:ascii="仿宋_GB2312" w:hAnsi="宋体" w:eastAsia="仿宋_GB2312"/>
          <w:spacing w:val="6"/>
          <w:kern w:val="0"/>
          <w:sz w:val="32"/>
          <w:szCs w:val="32"/>
        </w:rPr>
        <w:t>浙江惠迪森药业有限公司</w:t>
      </w:r>
      <w:r>
        <w:rPr>
          <w:rFonts w:hint="eastAsia" w:ascii="仿宋_GB2312" w:hAnsi="宋体" w:eastAsia="仿宋_GB2312"/>
          <w:spacing w:val="6"/>
          <w:kern w:val="0"/>
          <w:sz w:val="32"/>
          <w:szCs w:val="32"/>
          <w:lang w:eastAsia="zh-CN"/>
        </w:rPr>
        <w:t>（以下简称</w:t>
      </w:r>
      <w:r>
        <w:rPr>
          <w:rFonts w:hint="eastAsia" w:ascii="仿宋_GB2312" w:hAnsi="宋体" w:eastAsia="仿宋_GB2312"/>
          <w:spacing w:val="6"/>
          <w:kern w:val="0"/>
          <w:sz w:val="32"/>
          <w:szCs w:val="32"/>
        </w:rPr>
        <w:t>惠迪森</w:t>
      </w:r>
      <w:r>
        <w:rPr>
          <w:rFonts w:hint="eastAsia" w:ascii="仿宋_GB2312" w:hAnsi="宋体" w:eastAsia="仿宋_GB2312"/>
          <w:spacing w:val="6"/>
          <w:kern w:val="0"/>
          <w:sz w:val="32"/>
          <w:szCs w:val="32"/>
          <w:lang w:eastAsia="zh-CN"/>
        </w:rPr>
        <w:t>）</w:t>
      </w:r>
      <w:r>
        <w:rPr>
          <w:rFonts w:hint="eastAsia" w:ascii="仿宋_GB2312" w:hAnsi="宋体" w:eastAsia="仿宋_GB2312"/>
          <w:spacing w:val="6"/>
          <w:kern w:val="0"/>
          <w:sz w:val="32"/>
          <w:szCs w:val="32"/>
          <w:lang w:val="en-US" w:eastAsia="zh-CN"/>
        </w:rPr>
        <w:t>100%股权，以匹配</w:t>
      </w:r>
      <w:r>
        <w:rPr>
          <w:rFonts w:hint="eastAsia" w:ascii="仿宋_GB2312" w:hAnsi="宋体" w:eastAsia="仿宋_GB2312"/>
          <w:spacing w:val="6"/>
          <w:kern w:val="0"/>
          <w:sz w:val="32"/>
          <w:szCs w:val="32"/>
        </w:rPr>
        <w:t>全球创新的1.1类新药（苯稀莫德）的</w:t>
      </w:r>
      <w:r>
        <w:rPr>
          <w:rFonts w:hint="eastAsia" w:ascii="仿宋_GB2312" w:hAnsi="宋体" w:eastAsia="仿宋_GB2312"/>
          <w:spacing w:val="6"/>
          <w:kern w:val="0"/>
          <w:sz w:val="32"/>
          <w:szCs w:val="32"/>
          <w:lang w:eastAsia="zh-CN"/>
        </w:rPr>
        <w:t>销售渠道，并由王某继续担任惠迪森董事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长</w:t>
      </w:r>
      <w:r>
        <w:rPr>
          <w:rFonts w:hint="eastAsia" w:ascii="仿宋_GB2312" w:hAnsi="宋体" w:eastAsia="仿宋_GB2312"/>
          <w:kern w:val="0"/>
          <w:sz w:val="32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tabs>
          <w:tab w:val="left" w:pos="46"/>
        </w:tabs>
        <w:kinsoku/>
        <w:wordWrap/>
        <w:overflowPunct w:val="0"/>
        <w:topLinePunct w:val="0"/>
        <w:autoSpaceDE/>
        <w:autoSpaceDN/>
        <w:bidi w:val="0"/>
        <w:adjustRightInd w:val="0"/>
        <w:snapToGrid w:val="0"/>
        <w:spacing w:beforeLines="0" w:afterLines="0" w:line="324" w:lineRule="auto"/>
        <w:ind w:firstLine="640" w:firstLineChars="200"/>
        <w:textAlignment w:val="auto"/>
        <w:rPr>
          <w:rFonts w:hint="eastAsia" w:ascii="仿宋_GB2312" w:hAnsi="宋体" w:eastAsia="仿宋_GB2312"/>
          <w:kern w:val="0"/>
          <w:sz w:val="32"/>
          <w:szCs w:val="32"/>
        </w:rPr>
      </w:pPr>
      <w:r>
        <w:rPr>
          <w:rFonts w:hint="eastAsia" w:ascii="仿宋_GB2312" w:hAnsi="宋体" w:eastAsia="仿宋_GB2312"/>
          <w:kern w:val="0"/>
          <w:sz w:val="32"/>
          <w:szCs w:val="32"/>
        </w:rPr>
        <w:t>2017年8月11日，冠昊生物自筹资金收购了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广东知光</w:t>
      </w:r>
      <w:r>
        <w:rPr>
          <w:rFonts w:hint="eastAsia" w:ascii="仿宋_GB2312" w:hAnsi="宋体" w:eastAsia="仿宋_GB2312"/>
          <w:kern w:val="0"/>
          <w:sz w:val="32"/>
          <w:szCs w:val="32"/>
        </w:rPr>
        <w:t>持有的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北京文丰天济医药科技有限公司（以下简称</w:t>
      </w:r>
      <w:r>
        <w:rPr>
          <w:rFonts w:hint="eastAsia" w:ascii="仿宋_GB2312" w:hAnsi="宋体" w:eastAsia="仿宋_GB2312"/>
          <w:kern w:val="0"/>
          <w:sz w:val="32"/>
          <w:szCs w:val="32"/>
        </w:rPr>
        <w:t>北京文丰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）</w:t>
      </w:r>
      <w:r>
        <w:rPr>
          <w:rFonts w:hint="eastAsia" w:ascii="仿宋_GB2312" w:hAnsi="宋体" w:eastAsia="仿宋_GB2312"/>
          <w:kern w:val="0"/>
          <w:sz w:val="32"/>
          <w:szCs w:val="32"/>
        </w:rPr>
        <w:t>和广东中昊药业有限公司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（以下简称</w:t>
      </w:r>
      <w:r>
        <w:rPr>
          <w:rFonts w:hint="eastAsia" w:ascii="仿宋_GB2312" w:hAnsi="宋体" w:eastAsia="仿宋_GB2312"/>
          <w:kern w:val="0"/>
          <w:sz w:val="32"/>
          <w:szCs w:val="32"/>
        </w:rPr>
        <w:t>广东中昊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）</w:t>
      </w:r>
      <w:r>
        <w:rPr>
          <w:rFonts w:hint="eastAsia" w:ascii="仿宋_GB2312" w:hAnsi="宋体" w:eastAsia="仿宋_GB2312"/>
          <w:kern w:val="0"/>
          <w:sz w:val="32"/>
          <w:szCs w:val="32"/>
        </w:rPr>
        <w:t>的股权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，持股比例均为</w:t>
      </w:r>
      <w:r>
        <w:rPr>
          <w:rFonts w:hint="eastAsia" w:ascii="仿宋_GB2312" w:hAnsi="宋体" w:eastAsia="仿宋_GB2312"/>
          <w:kern w:val="0"/>
          <w:sz w:val="32"/>
          <w:szCs w:val="32"/>
        </w:rPr>
        <w:t>58.20%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，该两家公司分别主营已完成临床试验的具有</w:t>
      </w:r>
      <w:r>
        <w:rPr>
          <w:rFonts w:hint="eastAsia" w:ascii="仿宋_GB2312" w:hAnsi="宋体" w:eastAsia="仿宋_GB2312"/>
          <w:kern w:val="0"/>
          <w:sz w:val="32"/>
          <w:szCs w:val="32"/>
        </w:rPr>
        <w:t>全球创新的1.1类新药（苯稀莫德）的研发和生产。</w:t>
      </w:r>
    </w:p>
    <w:p>
      <w:pPr>
        <w:keepNext w:val="0"/>
        <w:keepLines w:val="0"/>
        <w:pageBreakBefore w:val="0"/>
        <w:widowControl w:val="0"/>
        <w:tabs>
          <w:tab w:val="left" w:pos="46"/>
        </w:tabs>
        <w:kinsoku/>
        <w:wordWrap/>
        <w:overflowPunct w:val="0"/>
        <w:topLinePunct w:val="0"/>
        <w:autoSpaceDE/>
        <w:autoSpaceDN/>
        <w:bidi w:val="0"/>
        <w:adjustRightInd w:val="0"/>
        <w:snapToGrid w:val="0"/>
        <w:spacing w:beforeLines="0" w:afterLines="0" w:line="324" w:lineRule="auto"/>
        <w:ind w:firstLine="640" w:firstLineChars="200"/>
        <w:textAlignment w:val="auto"/>
        <w:rPr>
          <w:rFonts w:hint="eastAsia" w:ascii="仿宋_GB2312" w:hAnsi="宋体" w:eastAsia="仿宋_GB2312"/>
          <w:kern w:val="0"/>
          <w:sz w:val="32"/>
          <w:szCs w:val="32"/>
        </w:rPr>
      </w:pPr>
      <w:r>
        <w:rPr>
          <w:rFonts w:hint="eastAsia" w:ascii="仿宋_GB2312" w:hAnsi="宋体" w:eastAsia="仿宋_GB2312"/>
          <w:kern w:val="0"/>
          <w:sz w:val="32"/>
          <w:szCs w:val="32"/>
        </w:rPr>
        <w:t>2017年9月，国内外机构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前往</w:t>
      </w:r>
      <w:r>
        <w:rPr>
          <w:rFonts w:hint="eastAsia" w:ascii="仿宋_GB2312" w:hAnsi="宋体" w:eastAsia="仿宋_GB2312"/>
          <w:kern w:val="0"/>
          <w:sz w:val="32"/>
          <w:szCs w:val="32"/>
        </w:rPr>
        <w:t>惠迪森联系沟通并购事项，其中有机构向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王某</w:t>
      </w:r>
      <w:r>
        <w:rPr>
          <w:rFonts w:hint="eastAsia" w:ascii="仿宋_GB2312" w:hAnsi="宋体" w:eastAsia="仿宋_GB2312"/>
          <w:kern w:val="0"/>
          <w:sz w:val="32"/>
          <w:szCs w:val="32"/>
        </w:rPr>
        <w:t>提出拟领投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资金拆除结构化股东等一</w:t>
      </w:r>
      <w:r>
        <w:rPr>
          <w:rFonts w:hint="eastAsia" w:ascii="仿宋_GB2312" w:hAnsi="宋体" w:eastAsia="仿宋_GB2312"/>
          <w:kern w:val="0"/>
          <w:sz w:val="32"/>
          <w:szCs w:val="32"/>
        </w:rPr>
        <w:t>系列运作思路。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王某</w:t>
      </w:r>
      <w:r>
        <w:rPr>
          <w:rFonts w:hint="eastAsia" w:ascii="仿宋_GB2312" w:hAnsi="宋体" w:eastAsia="仿宋_GB2312"/>
          <w:kern w:val="0"/>
          <w:sz w:val="32"/>
          <w:szCs w:val="32"/>
        </w:rPr>
        <w:t>和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冠昊生物时任总经理周某军</w:t>
      </w:r>
      <w:r>
        <w:rPr>
          <w:rFonts w:hint="eastAsia" w:ascii="仿宋_GB2312" w:hAnsi="宋体" w:eastAsia="仿宋_GB2312"/>
          <w:kern w:val="0"/>
          <w:sz w:val="32"/>
          <w:szCs w:val="32"/>
        </w:rPr>
        <w:t>沟通了上述思路，后者在前往该机构面谈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并</w:t>
      </w:r>
      <w:r>
        <w:rPr>
          <w:rFonts w:hint="eastAsia" w:ascii="仿宋_GB2312" w:hAnsi="宋体" w:eastAsia="仿宋_GB2312"/>
          <w:kern w:val="0"/>
          <w:sz w:val="32"/>
          <w:szCs w:val="32"/>
        </w:rPr>
        <w:t>做了相关财务测算后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，</w:t>
      </w:r>
      <w:r>
        <w:rPr>
          <w:rFonts w:hint="eastAsia" w:ascii="仿宋_GB2312" w:hAnsi="宋体" w:eastAsia="仿宋_GB2312"/>
          <w:kern w:val="0"/>
          <w:sz w:val="32"/>
          <w:szCs w:val="32"/>
        </w:rPr>
        <w:t>向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冠昊生物时任实际控制人朱某平</w:t>
      </w:r>
      <w:r>
        <w:rPr>
          <w:rFonts w:hint="eastAsia" w:ascii="仿宋_GB2312" w:hAnsi="宋体" w:eastAsia="仿宋_GB2312"/>
          <w:kern w:val="0"/>
          <w:sz w:val="32"/>
          <w:szCs w:val="32"/>
        </w:rPr>
        <w:t>汇报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并获得认可</w:t>
      </w:r>
      <w:r>
        <w:rPr>
          <w:rFonts w:hint="eastAsia" w:ascii="仿宋_GB2312" w:hAnsi="宋体" w:eastAsia="仿宋_GB2312"/>
          <w:kern w:val="0"/>
          <w:sz w:val="32"/>
          <w:szCs w:val="32"/>
        </w:rPr>
        <w:t>。</w:t>
      </w:r>
    </w:p>
    <w:p>
      <w:pPr>
        <w:keepNext w:val="0"/>
        <w:keepLines w:val="0"/>
        <w:pageBreakBefore w:val="0"/>
        <w:widowControl w:val="0"/>
        <w:tabs>
          <w:tab w:val="left" w:pos="46"/>
        </w:tabs>
        <w:kinsoku/>
        <w:wordWrap/>
        <w:overflowPunct w:val="0"/>
        <w:topLinePunct w:val="0"/>
        <w:autoSpaceDE/>
        <w:autoSpaceDN/>
        <w:bidi w:val="0"/>
        <w:adjustRightInd w:val="0"/>
        <w:snapToGrid w:val="0"/>
        <w:spacing w:beforeLines="0" w:afterLines="0" w:line="324" w:lineRule="auto"/>
        <w:ind w:firstLine="640" w:firstLineChars="200"/>
        <w:textAlignment w:val="auto"/>
        <w:rPr>
          <w:rFonts w:hint="eastAsia" w:ascii="仿宋_GB2312" w:hAnsi="宋体" w:eastAsia="仿宋_GB2312"/>
          <w:kern w:val="0"/>
          <w:sz w:val="32"/>
          <w:szCs w:val="32"/>
        </w:rPr>
      </w:pPr>
      <w:r>
        <w:rPr>
          <w:rFonts w:hint="eastAsia" w:ascii="仿宋_GB2312" w:hAnsi="宋体" w:eastAsia="仿宋_GB2312"/>
          <w:kern w:val="0"/>
          <w:sz w:val="32"/>
          <w:szCs w:val="32"/>
        </w:rPr>
        <w:t>2017年10月9日，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朱某平</w:t>
      </w:r>
      <w:r>
        <w:rPr>
          <w:rFonts w:hint="eastAsia" w:ascii="仿宋_GB2312" w:hAnsi="宋体" w:eastAsia="仿宋_GB2312"/>
          <w:kern w:val="0"/>
          <w:sz w:val="32"/>
          <w:szCs w:val="32"/>
        </w:rPr>
        <w:t>、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周某军、王某</w:t>
      </w:r>
      <w:r>
        <w:rPr>
          <w:rFonts w:hint="eastAsia" w:ascii="仿宋_GB2312" w:hAnsi="宋体" w:eastAsia="仿宋_GB2312"/>
          <w:kern w:val="0"/>
          <w:sz w:val="32"/>
          <w:szCs w:val="32"/>
        </w:rPr>
        <w:t>在杭州惠迪森办公室开会拟定了一揽子计划，具体内容包括：冠昊生物将持有的北京文丰和广东中昊的股权全部出售给惠迪森，并按照对价持有惠迪森的股权，实现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“研</w:t>
      </w:r>
      <w:r>
        <w:rPr>
          <w:rFonts w:hint="eastAsia" w:ascii="仿宋_GB2312" w:hAnsi="宋体" w:eastAsia="仿宋_GB2312"/>
          <w:kern w:val="0"/>
          <w:sz w:val="32"/>
          <w:szCs w:val="32"/>
          <w:lang w:val="en-US" w:eastAsia="zh-CN"/>
        </w:rPr>
        <w:t>-产-销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”</w:t>
      </w:r>
      <w:r>
        <w:rPr>
          <w:rFonts w:hint="eastAsia" w:ascii="仿宋_GB2312" w:hAnsi="宋体" w:eastAsia="仿宋_GB2312"/>
          <w:kern w:val="0"/>
          <w:sz w:val="32"/>
          <w:szCs w:val="32"/>
        </w:rPr>
        <w:t>业务整合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并增加</w:t>
      </w:r>
      <w:r>
        <w:rPr>
          <w:rFonts w:hint="eastAsia" w:ascii="仿宋_GB2312" w:hAnsi="宋体" w:eastAsia="仿宋_GB2312"/>
          <w:kern w:val="0"/>
          <w:sz w:val="32"/>
          <w:szCs w:val="32"/>
        </w:rPr>
        <w:t>冠昊生物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持股</w:t>
      </w:r>
      <w:r>
        <w:rPr>
          <w:rFonts w:hint="eastAsia" w:ascii="仿宋_GB2312" w:hAnsi="宋体" w:eastAsia="仿宋_GB2312"/>
          <w:spacing w:val="-6"/>
          <w:kern w:val="0"/>
          <w:sz w:val="32"/>
          <w:szCs w:val="32"/>
          <w:lang w:eastAsia="zh-CN"/>
        </w:rPr>
        <w:t>比例</w:t>
      </w:r>
      <w:r>
        <w:rPr>
          <w:rFonts w:hint="eastAsia" w:ascii="仿宋_GB2312" w:hAnsi="宋体" w:eastAsia="仿宋_GB2312"/>
          <w:spacing w:val="-6"/>
          <w:kern w:val="0"/>
          <w:sz w:val="32"/>
          <w:szCs w:val="32"/>
        </w:rPr>
        <w:t>（以下简称1.1类新药资产装入惠迪森）；引入境外资金，置换银行优先资金和收购欠款等债务，</w:t>
      </w:r>
      <w:r>
        <w:rPr>
          <w:rFonts w:hint="eastAsia" w:ascii="仿宋_GB2312" w:hAnsi="宋体" w:eastAsia="仿宋_GB2312"/>
          <w:spacing w:val="-6"/>
          <w:kern w:val="0"/>
          <w:sz w:val="32"/>
          <w:szCs w:val="32"/>
          <w:lang w:eastAsia="zh-CN"/>
        </w:rPr>
        <w:t>以便</w:t>
      </w:r>
      <w:r>
        <w:rPr>
          <w:rFonts w:hint="eastAsia" w:ascii="仿宋_GB2312" w:hAnsi="宋体" w:eastAsia="仿宋_GB2312"/>
          <w:spacing w:val="-6"/>
          <w:kern w:val="0"/>
          <w:sz w:val="32"/>
          <w:szCs w:val="32"/>
        </w:rPr>
        <w:t>拆除惠迪森杠杆化股</w:t>
      </w:r>
      <w:r>
        <w:rPr>
          <w:rFonts w:hint="eastAsia" w:ascii="仿宋_GB2312" w:hAnsi="宋体" w:eastAsia="仿宋_GB2312"/>
          <w:kern w:val="0"/>
          <w:sz w:val="32"/>
          <w:szCs w:val="32"/>
        </w:rPr>
        <w:t>东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和搭建红筹架构</w:t>
      </w:r>
      <w:r>
        <w:rPr>
          <w:rFonts w:hint="eastAsia" w:ascii="仿宋_GB2312" w:hAnsi="宋体" w:eastAsia="仿宋_GB2312"/>
          <w:kern w:val="0"/>
          <w:sz w:val="32"/>
          <w:szCs w:val="32"/>
        </w:rPr>
        <w:t>；同步考虑惠迪森重启A股并购或者赴香港IPO，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提高惠迪森的估值并优化</w:t>
      </w:r>
      <w:r>
        <w:rPr>
          <w:rFonts w:hint="eastAsia" w:ascii="仿宋_GB2312" w:hAnsi="宋体" w:eastAsia="仿宋_GB2312"/>
          <w:kern w:val="0"/>
          <w:sz w:val="32"/>
          <w:szCs w:val="32"/>
        </w:rPr>
        <w:t>退出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方式</w:t>
      </w:r>
      <w:r>
        <w:rPr>
          <w:rFonts w:hint="eastAsia" w:ascii="仿宋_GB2312" w:hAnsi="宋体" w:eastAsia="仿宋_GB2312"/>
          <w:kern w:val="0"/>
          <w:sz w:val="32"/>
          <w:szCs w:val="32"/>
        </w:rPr>
        <w:t>。同时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，三人作了</w:t>
      </w:r>
      <w:r>
        <w:rPr>
          <w:rFonts w:hint="eastAsia" w:ascii="仿宋_GB2312" w:hAnsi="宋体" w:eastAsia="仿宋_GB2312"/>
          <w:kern w:val="0"/>
          <w:sz w:val="32"/>
          <w:szCs w:val="32"/>
        </w:rPr>
        <w:t>具体分工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，分别负责对外寻找资金、联系中介机构论证资本运作（</w:t>
      </w:r>
      <w:r>
        <w:rPr>
          <w:rFonts w:hint="eastAsia" w:ascii="仿宋_GB2312" w:hAnsi="宋体" w:eastAsia="仿宋_GB2312"/>
          <w:kern w:val="0"/>
          <w:sz w:val="32"/>
          <w:szCs w:val="32"/>
          <w:lang w:val="en-US" w:eastAsia="zh-CN"/>
        </w:rPr>
        <w:t>IPO或重启并购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）方案和沟通协调其他股东等，并明确朱某平</w:t>
      </w:r>
      <w:r>
        <w:rPr>
          <w:rFonts w:hint="eastAsia" w:ascii="仿宋_GB2312" w:hAnsi="宋体" w:eastAsia="仿宋_GB2312"/>
          <w:kern w:val="0"/>
          <w:sz w:val="32"/>
          <w:szCs w:val="32"/>
        </w:rPr>
        <w:t>抓总负责。</w:t>
      </w:r>
    </w:p>
    <w:p>
      <w:pPr>
        <w:keepNext w:val="0"/>
        <w:keepLines w:val="0"/>
        <w:pageBreakBefore w:val="0"/>
        <w:widowControl w:val="0"/>
        <w:tabs>
          <w:tab w:val="left" w:pos="46"/>
        </w:tabs>
        <w:kinsoku/>
        <w:wordWrap/>
        <w:overflowPunct w:val="0"/>
        <w:topLinePunct w:val="0"/>
        <w:autoSpaceDE/>
        <w:autoSpaceDN/>
        <w:bidi w:val="0"/>
        <w:adjustRightInd w:val="0"/>
        <w:snapToGrid w:val="0"/>
        <w:spacing w:beforeLines="0" w:afterLines="0" w:line="324" w:lineRule="auto"/>
        <w:ind w:firstLine="640" w:firstLineChars="200"/>
        <w:textAlignment w:val="auto"/>
        <w:rPr>
          <w:rFonts w:hint="eastAsia" w:ascii="仿宋_GB2312" w:hAnsi="宋体" w:eastAsia="仿宋_GB2312"/>
          <w:kern w:val="0"/>
          <w:sz w:val="32"/>
          <w:szCs w:val="32"/>
        </w:rPr>
      </w:pPr>
      <w:r>
        <w:rPr>
          <w:rFonts w:hint="eastAsia" w:ascii="仿宋_GB2312" w:hAnsi="宋体" w:eastAsia="仿宋_GB2312"/>
          <w:kern w:val="0"/>
          <w:sz w:val="32"/>
          <w:szCs w:val="32"/>
          <w:lang w:val="en-US" w:eastAsia="zh-CN"/>
        </w:rPr>
        <w:t>2017年</w:t>
      </w:r>
      <w:r>
        <w:rPr>
          <w:rFonts w:hint="eastAsia" w:ascii="仿宋_GB2312" w:hAnsi="宋体" w:eastAsia="仿宋_GB2312"/>
          <w:kern w:val="0"/>
          <w:sz w:val="32"/>
          <w:szCs w:val="32"/>
        </w:rPr>
        <w:t>10月10日，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朱某平</w:t>
      </w:r>
      <w:r>
        <w:rPr>
          <w:rFonts w:hint="eastAsia" w:ascii="仿宋_GB2312" w:hAnsi="宋体" w:eastAsia="仿宋_GB2312"/>
          <w:kern w:val="0"/>
          <w:sz w:val="32"/>
          <w:szCs w:val="32"/>
        </w:rPr>
        <w:t>、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周某军</w:t>
      </w:r>
      <w:r>
        <w:rPr>
          <w:rFonts w:hint="eastAsia" w:ascii="仿宋_GB2312" w:hAnsi="宋体" w:eastAsia="仿宋_GB2312"/>
          <w:kern w:val="0"/>
          <w:sz w:val="32"/>
          <w:szCs w:val="32"/>
        </w:rPr>
        <w:t>返回广州，与时任董事长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徐某</w:t>
      </w:r>
      <w:r>
        <w:rPr>
          <w:rFonts w:hint="eastAsia" w:ascii="仿宋_GB2312" w:hAnsi="宋体" w:eastAsia="仿宋_GB2312"/>
          <w:kern w:val="0"/>
          <w:sz w:val="32"/>
          <w:szCs w:val="32"/>
        </w:rPr>
        <w:t>、时任财务负责人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谢某斌</w:t>
      </w:r>
      <w:r>
        <w:rPr>
          <w:rFonts w:hint="eastAsia" w:ascii="仿宋_GB2312" w:hAnsi="宋体" w:eastAsia="仿宋_GB2312"/>
          <w:kern w:val="0"/>
          <w:sz w:val="32"/>
          <w:szCs w:val="32"/>
        </w:rPr>
        <w:t>等一起，在冠昊生物公司开会讨论通过上述一揽子计划。此外，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朱某平</w:t>
      </w:r>
      <w:r>
        <w:rPr>
          <w:rFonts w:hint="eastAsia" w:ascii="仿宋_GB2312" w:hAnsi="宋体" w:eastAsia="仿宋_GB2312"/>
          <w:kern w:val="0"/>
          <w:sz w:val="32"/>
          <w:szCs w:val="32"/>
        </w:rPr>
        <w:t>告知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徐某</w:t>
      </w:r>
      <w:r>
        <w:rPr>
          <w:rFonts w:hint="eastAsia" w:ascii="仿宋_GB2312" w:hAnsi="宋体" w:eastAsia="仿宋_GB2312"/>
          <w:kern w:val="0"/>
          <w:sz w:val="32"/>
          <w:szCs w:val="32"/>
        </w:rPr>
        <w:t>，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王某</w:t>
      </w:r>
      <w:r>
        <w:rPr>
          <w:rFonts w:hint="eastAsia" w:ascii="仿宋_GB2312" w:hAnsi="宋体" w:eastAsia="仿宋_GB2312"/>
          <w:kern w:val="0"/>
          <w:sz w:val="32"/>
          <w:szCs w:val="32"/>
        </w:rPr>
        <w:t>更倾向于惠迪森在香港IPO。</w:t>
      </w:r>
    </w:p>
    <w:p>
      <w:pPr>
        <w:keepNext w:val="0"/>
        <w:keepLines w:val="0"/>
        <w:pageBreakBefore w:val="0"/>
        <w:widowControl w:val="0"/>
        <w:tabs>
          <w:tab w:val="left" w:pos="46"/>
        </w:tabs>
        <w:kinsoku/>
        <w:wordWrap/>
        <w:overflowPunct w:val="0"/>
        <w:topLinePunct w:val="0"/>
        <w:autoSpaceDE/>
        <w:autoSpaceDN/>
        <w:bidi w:val="0"/>
        <w:adjustRightInd w:val="0"/>
        <w:snapToGrid w:val="0"/>
        <w:spacing w:beforeLines="0" w:afterLines="0" w:line="324" w:lineRule="auto"/>
        <w:ind w:firstLine="640" w:firstLineChars="200"/>
        <w:textAlignment w:val="auto"/>
        <w:rPr>
          <w:rFonts w:hint="eastAsia" w:ascii="仿宋_GB2312" w:hAnsi="宋体" w:eastAsia="仿宋_GB2312"/>
          <w:kern w:val="0"/>
          <w:sz w:val="32"/>
          <w:szCs w:val="32"/>
        </w:rPr>
      </w:pPr>
      <w:r>
        <w:rPr>
          <w:rFonts w:hint="eastAsia" w:ascii="仿宋_GB2312" w:hAnsi="宋体" w:eastAsia="仿宋_GB2312"/>
          <w:kern w:val="0"/>
          <w:sz w:val="32"/>
          <w:szCs w:val="32"/>
          <w:lang w:val="en-US" w:eastAsia="zh-CN"/>
        </w:rPr>
        <w:t>2017年</w:t>
      </w:r>
      <w:r>
        <w:rPr>
          <w:rFonts w:hint="eastAsia" w:ascii="仿宋_GB2312" w:hAnsi="宋体" w:eastAsia="仿宋_GB2312"/>
          <w:kern w:val="0"/>
          <w:sz w:val="32"/>
          <w:szCs w:val="32"/>
        </w:rPr>
        <w:t>10月17日，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朱某平</w:t>
      </w:r>
      <w:r>
        <w:rPr>
          <w:rFonts w:hint="eastAsia" w:ascii="仿宋_GB2312" w:hAnsi="宋体" w:eastAsia="仿宋_GB2312"/>
          <w:kern w:val="0"/>
          <w:sz w:val="32"/>
          <w:szCs w:val="32"/>
        </w:rPr>
        <w:t>、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周某军，阳和生物黎某明</w:t>
      </w:r>
      <w:r>
        <w:rPr>
          <w:rFonts w:hint="eastAsia" w:ascii="仿宋_GB2312" w:hAnsi="宋体" w:eastAsia="仿宋_GB2312"/>
          <w:kern w:val="0"/>
          <w:sz w:val="32"/>
          <w:szCs w:val="32"/>
        </w:rPr>
        <w:t>，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和中信证券</w:t>
      </w:r>
      <w:r>
        <w:rPr>
          <w:rFonts w:hint="eastAsia" w:ascii="仿宋_GB2312" w:hAnsi="宋体" w:eastAsia="仿宋_GB2312"/>
          <w:kern w:val="0"/>
          <w:sz w:val="32"/>
          <w:szCs w:val="32"/>
        </w:rPr>
        <w:t>讨论优化上述一揽子计划。</w:t>
      </w:r>
    </w:p>
    <w:p>
      <w:pPr>
        <w:keepNext w:val="0"/>
        <w:keepLines w:val="0"/>
        <w:pageBreakBefore w:val="0"/>
        <w:widowControl w:val="0"/>
        <w:tabs>
          <w:tab w:val="left" w:pos="46"/>
        </w:tabs>
        <w:kinsoku/>
        <w:wordWrap/>
        <w:overflowPunct w:val="0"/>
        <w:topLinePunct w:val="0"/>
        <w:autoSpaceDE/>
        <w:autoSpaceDN/>
        <w:bidi w:val="0"/>
        <w:adjustRightInd w:val="0"/>
        <w:snapToGrid w:val="0"/>
        <w:spacing w:beforeLines="0" w:afterLines="0" w:line="324" w:lineRule="auto"/>
        <w:ind w:firstLine="640" w:firstLineChars="200"/>
        <w:textAlignment w:val="auto"/>
        <w:rPr>
          <w:rFonts w:hint="default" w:ascii="仿宋_GB2312" w:hAnsi="宋体" w:eastAsia="仿宋_GB2312"/>
          <w:kern w:val="0"/>
          <w:sz w:val="32"/>
          <w:szCs w:val="32"/>
          <w:lang w:val="en-US" w:eastAsia="zh-CN"/>
        </w:rPr>
      </w:pPr>
      <w:r>
        <w:rPr>
          <w:rFonts w:hint="eastAsia" w:ascii="仿宋_GB2312" w:hAnsi="宋体" w:eastAsia="仿宋_GB2312"/>
          <w:kern w:val="0"/>
          <w:sz w:val="32"/>
          <w:szCs w:val="32"/>
          <w:lang w:val="en-US" w:eastAsia="zh-CN"/>
        </w:rPr>
        <w:t>2017年</w:t>
      </w:r>
      <w:r>
        <w:rPr>
          <w:rFonts w:hint="eastAsia" w:ascii="仿宋_GB2312" w:hAnsi="宋体" w:eastAsia="仿宋_GB2312"/>
          <w:kern w:val="0"/>
          <w:sz w:val="32"/>
          <w:szCs w:val="32"/>
        </w:rPr>
        <w:t>10月底，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周某军</w:t>
      </w:r>
      <w:r>
        <w:rPr>
          <w:rFonts w:hint="eastAsia" w:ascii="仿宋_GB2312" w:hAnsi="宋体" w:eastAsia="仿宋_GB2312"/>
          <w:kern w:val="0"/>
          <w:sz w:val="32"/>
          <w:szCs w:val="32"/>
        </w:rPr>
        <w:t>将上述一揽子计划告知谌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某</w:t>
      </w:r>
      <w:r>
        <w:rPr>
          <w:rFonts w:hint="eastAsia" w:ascii="仿宋_GB2312" w:hAnsi="宋体" w:eastAsia="仿宋_GB2312"/>
          <w:kern w:val="0"/>
          <w:sz w:val="32"/>
          <w:szCs w:val="32"/>
        </w:rPr>
        <w:t>峰，委托其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推介惠迪森项目并</w:t>
      </w:r>
      <w:r>
        <w:rPr>
          <w:rFonts w:hint="eastAsia" w:ascii="仿宋_GB2312" w:hAnsi="宋体" w:eastAsia="仿宋_GB2312"/>
          <w:kern w:val="0"/>
          <w:sz w:val="32"/>
          <w:szCs w:val="32"/>
        </w:rPr>
        <w:t>寻找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拆除结构化股东所需</w:t>
      </w:r>
      <w:r>
        <w:rPr>
          <w:rFonts w:hint="eastAsia" w:ascii="仿宋_GB2312" w:hAnsi="宋体" w:eastAsia="仿宋_GB2312"/>
          <w:kern w:val="0"/>
          <w:sz w:val="32"/>
          <w:szCs w:val="32"/>
        </w:rPr>
        <w:t>外部资金。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后续，在黎某明、</w:t>
      </w:r>
      <w:r>
        <w:rPr>
          <w:rFonts w:hint="eastAsia" w:ascii="仿宋_GB2312" w:hAnsi="宋体" w:eastAsia="仿宋_GB2312"/>
          <w:kern w:val="0"/>
          <w:sz w:val="32"/>
          <w:szCs w:val="32"/>
        </w:rPr>
        <w:t>谌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某</w:t>
      </w:r>
      <w:r>
        <w:rPr>
          <w:rFonts w:hint="eastAsia" w:ascii="仿宋_GB2312" w:hAnsi="宋体" w:eastAsia="仿宋_GB2312"/>
          <w:kern w:val="0"/>
          <w:sz w:val="32"/>
          <w:szCs w:val="32"/>
        </w:rPr>
        <w:t>峰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的推介和安排下，四川川商返乡兴业股权投资基金（以下简称川商基金）等五家资金机构</w:t>
      </w:r>
      <w:r>
        <w:rPr>
          <w:rFonts w:hint="eastAsia" w:ascii="仿宋_GB2312" w:hAnsi="宋体" w:eastAsia="仿宋_GB2312"/>
          <w:kern w:val="0"/>
          <w:sz w:val="32"/>
          <w:szCs w:val="32"/>
          <w:lang w:val="en-US" w:eastAsia="zh-CN"/>
        </w:rPr>
        <w:t>分别或联合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于</w:t>
      </w:r>
      <w:r>
        <w:rPr>
          <w:rFonts w:hint="eastAsia" w:ascii="仿宋_GB2312" w:hAnsi="宋体" w:eastAsia="仿宋_GB2312"/>
          <w:kern w:val="0"/>
          <w:sz w:val="32"/>
          <w:szCs w:val="32"/>
          <w:lang w:val="en-US" w:eastAsia="zh-CN"/>
        </w:rPr>
        <w:t>11月初至年底期间多次前往惠迪森参观、沟通和尽调。</w:t>
      </w:r>
    </w:p>
    <w:p>
      <w:pPr>
        <w:keepNext w:val="0"/>
        <w:keepLines w:val="0"/>
        <w:pageBreakBefore w:val="0"/>
        <w:widowControl w:val="0"/>
        <w:tabs>
          <w:tab w:val="left" w:pos="46"/>
        </w:tabs>
        <w:kinsoku/>
        <w:wordWrap/>
        <w:overflowPunct w:val="0"/>
        <w:topLinePunct w:val="0"/>
        <w:autoSpaceDE/>
        <w:autoSpaceDN/>
        <w:bidi w:val="0"/>
        <w:adjustRightInd w:val="0"/>
        <w:snapToGrid w:val="0"/>
        <w:spacing w:beforeLines="0" w:afterLines="0" w:line="324" w:lineRule="auto"/>
        <w:ind w:firstLine="640" w:firstLineChars="200"/>
        <w:textAlignment w:val="auto"/>
        <w:rPr>
          <w:rFonts w:hint="eastAsia" w:ascii="仿宋_GB2312" w:hAnsi="宋体" w:eastAsia="仿宋_GB2312"/>
          <w:kern w:val="0"/>
          <w:sz w:val="32"/>
          <w:szCs w:val="32"/>
        </w:rPr>
      </w:pPr>
      <w:r>
        <w:rPr>
          <w:rFonts w:hint="eastAsia" w:ascii="仿宋_GB2312" w:hAnsi="宋体" w:eastAsia="仿宋_GB2312"/>
          <w:kern w:val="0"/>
          <w:sz w:val="32"/>
          <w:szCs w:val="32"/>
          <w:lang w:val="en-US" w:eastAsia="zh-CN"/>
        </w:rPr>
        <w:t>2017年</w:t>
      </w:r>
      <w:r>
        <w:rPr>
          <w:rFonts w:hint="eastAsia" w:ascii="仿宋_GB2312" w:hAnsi="宋体" w:eastAsia="仿宋_GB2312"/>
          <w:kern w:val="0"/>
          <w:sz w:val="32"/>
          <w:szCs w:val="32"/>
        </w:rPr>
        <w:t>11月初，谌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某</w:t>
      </w:r>
      <w:r>
        <w:rPr>
          <w:rFonts w:hint="eastAsia" w:ascii="仿宋_GB2312" w:hAnsi="宋体" w:eastAsia="仿宋_GB2312"/>
          <w:kern w:val="0"/>
          <w:sz w:val="32"/>
          <w:szCs w:val="32"/>
        </w:rPr>
        <w:t>峰先后向川商基金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等推介</w:t>
      </w:r>
      <w:r>
        <w:rPr>
          <w:rFonts w:hint="eastAsia" w:ascii="仿宋_GB2312" w:hAnsi="宋体" w:eastAsia="仿宋_GB2312"/>
          <w:kern w:val="0"/>
          <w:sz w:val="32"/>
          <w:szCs w:val="32"/>
        </w:rPr>
        <w:t>，并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协调</w:t>
      </w:r>
      <w:r>
        <w:rPr>
          <w:rFonts w:hint="eastAsia" w:ascii="仿宋_GB2312" w:hAnsi="宋体" w:eastAsia="仿宋_GB2312"/>
          <w:kern w:val="0"/>
          <w:sz w:val="32"/>
          <w:szCs w:val="32"/>
        </w:rPr>
        <w:t>安排川商基金相关人员分别于11月13日、11月28日前往惠迪森做尽调。</w:t>
      </w:r>
    </w:p>
    <w:p>
      <w:pPr>
        <w:keepNext w:val="0"/>
        <w:keepLines w:val="0"/>
        <w:pageBreakBefore w:val="0"/>
        <w:widowControl w:val="0"/>
        <w:tabs>
          <w:tab w:val="left" w:pos="46"/>
        </w:tabs>
        <w:kinsoku/>
        <w:wordWrap/>
        <w:overflowPunct w:val="0"/>
        <w:topLinePunct w:val="0"/>
        <w:autoSpaceDE/>
        <w:autoSpaceDN/>
        <w:bidi w:val="0"/>
        <w:adjustRightInd w:val="0"/>
        <w:snapToGrid w:val="0"/>
        <w:spacing w:beforeLines="0" w:afterLines="0" w:line="324" w:lineRule="auto"/>
        <w:ind w:firstLine="616" w:firstLineChars="200"/>
        <w:textAlignment w:val="auto"/>
        <w:rPr>
          <w:rFonts w:hint="eastAsia" w:ascii="仿宋_GB2312" w:hAnsi="宋体" w:eastAsia="仿宋_GB2312"/>
          <w:kern w:val="0"/>
          <w:sz w:val="32"/>
          <w:szCs w:val="32"/>
          <w:lang w:eastAsia="zh-CN"/>
        </w:rPr>
      </w:pPr>
      <w:r>
        <w:rPr>
          <w:rFonts w:hint="eastAsia" w:ascii="仿宋_GB2312" w:hAnsi="宋体" w:eastAsia="仿宋_GB2312"/>
          <w:spacing w:val="-6"/>
          <w:kern w:val="0"/>
          <w:sz w:val="32"/>
          <w:szCs w:val="32"/>
          <w:lang w:val="en-US" w:eastAsia="zh-CN"/>
        </w:rPr>
        <w:t>2017年</w:t>
      </w:r>
      <w:r>
        <w:rPr>
          <w:rFonts w:hint="eastAsia" w:ascii="仿宋_GB2312" w:hAnsi="宋体" w:eastAsia="仿宋_GB2312"/>
          <w:spacing w:val="-6"/>
          <w:kern w:val="0"/>
          <w:sz w:val="32"/>
          <w:szCs w:val="32"/>
        </w:rPr>
        <w:t>11月4日、11月16日</w:t>
      </w:r>
      <w:r>
        <w:rPr>
          <w:rFonts w:hint="eastAsia" w:ascii="仿宋_GB2312" w:hAnsi="宋体" w:eastAsia="仿宋_GB2312"/>
          <w:spacing w:val="-6"/>
          <w:kern w:val="0"/>
          <w:sz w:val="32"/>
          <w:szCs w:val="32"/>
          <w:lang w:eastAsia="zh-CN"/>
        </w:rPr>
        <w:t>、</w:t>
      </w:r>
      <w:r>
        <w:rPr>
          <w:rFonts w:hint="eastAsia" w:ascii="仿宋_GB2312" w:hAnsi="宋体" w:eastAsia="仿宋_GB2312"/>
          <w:spacing w:val="-6"/>
          <w:kern w:val="0"/>
          <w:sz w:val="32"/>
          <w:szCs w:val="32"/>
        </w:rPr>
        <w:t>12月初，</w:t>
      </w:r>
      <w:r>
        <w:rPr>
          <w:rFonts w:hint="eastAsia" w:ascii="仿宋_GB2312" w:hAnsi="宋体" w:eastAsia="仿宋_GB2312"/>
          <w:spacing w:val="-6"/>
          <w:kern w:val="0"/>
          <w:sz w:val="32"/>
          <w:szCs w:val="32"/>
          <w:lang w:eastAsia="zh-CN"/>
        </w:rPr>
        <w:t>朱某平前往</w:t>
      </w:r>
      <w:r>
        <w:rPr>
          <w:rFonts w:hint="eastAsia" w:ascii="仿宋_GB2312" w:hAnsi="宋体" w:eastAsia="仿宋_GB2312"/>
          <w:spacing w:val="-6"/>
          <w:kern w:val="0"/>
          <w:sz w:val="32"/>
          <w:szCs w:val="32"/>
        </w:rPr>
        <w:t>到北京</w:t>
      </w:r>
      <w:r>
        <w:rPr>
          <w:rFonts w:hint="eastAsia" w:ascii="仿宋_GB2312" w:hAnsi="宋体" w:eastAsia="仿宋_GB2312"/>
          <w:spacing w:val="-6"/>
          <w:kern w:val="0"/>
          <w:sz w:val="32"/>
          <w:szCs w:val="32"/>
          <w:lang w:eastAsia="zh-CN"/>
        </w:rPr>
        <w:t>，先后与北京文丰第三大股东陈某辉（通过其弟代持）、第二大股东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刘某丰</w:t>
      </w:r>
      <w:r>
        <w:rPr>
          <w:rFonts w:hint="eastAsia" w:ascii="仿宋_GB2312" w:hAnsi="宋体" w:eastAsia="仿宋_GB2312"/>
          <w:kern w:val="0"/>
          <w:sz w:val="32"/>
          <w:szCs w:val="32"/>
        </w:rPr>
        <w:t>沟通协调上述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一揽子计划</w:t>
      </w:r>
      <w:r>
        <w:rPr>
          <w:rFonts w:hint="eastAsia" w:ascii="仿宋_GB2312" w:hAnsi="宋体" w:eastAsia="仿宋_GB2312"/>
          <w:kern w:val="0"/>
          <w:sz w:val="32"/>
          <w:szCs w:val="32"/>
        </w:rPr>
        <w:t>，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后两者先后原则同意相关内容。</w:t>
      </w:r>
    </w:p>
    <w:p>
      <w:pPr>
        <w:keepNext w:val="0"/>
        <w:keepLines w:val="0"/>
        <w:pageBreakBefore w:val="0"/>
        <w:widowControl w:val="0"/>
        <w:tabs>
          <w:tab w:val="left" w:pos="46"/>
        </w:tabs>
        <w:kinsoku/>
        <w:wordWrap/>
        <w:overflowPunct w:val="0"/>
        <w:topLinePunct w:val="0"/>
        <w:autoSpaceDE/>
        <w:autoSpaceDN/>
        <w:bidi w:val="0"/>
        <w:adjustRightInd w:val="0"/>
        <w:snapToGrid w:val="0"/>
        <w:spacing w:beforeLines="0" w:afterLines="0" w:line="324" w:lineRule="auto"/>
        <w:ind w:firstLine="640" w:firstLineChars="200"/>
        <w:textAlignment w:val="auto"/>
        <w:rPr>
          <w:rFonts w:hint="eastAsia" w:ascii="仿宋_GB2312" w:hAnsi="宋体" w:eastAsia="仿宋_GB2312"/>
          <w:kern w:val="0"/>
          <w:sz w:val="32"/>
          <w:szCs w:val="32"/>
        </w:rPr>
      </w:pPr>
      <w:r>
        <w:rPr>
          <w:rFonts w:hint="eastAsia" w:ascii="仿宋_GB2312" w:hAnsi="宋体" w:eastAsia="仿宋_GB2312"/>
          <w:kern w:val="0"/>
          <w:sz w:val="32"/>
          <w:szCs w:val="32"/>
          <w:lang w:val="en-US" w:eastAsia="zh-CN"/>
        </w:rPr>
        <w:t>2017年</w:t>
      </w:r>
      <w:r>
        <w:rPr>
          <w:rFonts w:hint="eastAsia" w:ascii="仿宋_GB2312" w:hAnsi="宋体" w:eastAsia="仿宋_GB2312"/>
          <w:kern w:val="0"/>
          <w:sz w:val="32"/>
          <w:szCs w:val="32"/>
        </w:rPr>
        <w:t>11月初，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王某</w:t>
      </w:r>
      <w:r>
        <w:rPr>
          <w:rFonts w:hint="eastAsia" w:ascii="仿宋_GB2312" w:hAnsi="宋体" w:eastAsia="仿宋_GB2312"/>
          <w:kern w:val="0"/>
          <w:sz w:val="32"/>
          <w:szCs w:val="32"/>
        </w:rPr>
        <w:t>联系中信证券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，</w:t>
      </w:r>
      <w:r>
        <w:rPr>
          <w:rFonts w:hint="eastAsia" w:ascii="仿宋_GB2312" w:hAnsi="宋体" w:eastAsia="仿宋_GB2312"/>
          <w:kern w:val="0"/>
          <w:sz w:val="32"/>
          <w:szCs w:val="32"/>
        </w:rPr>
        <w:t>商请帮忙设计惠迪森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赴香港IPO</w:t>
      </w:r>
      <w:r>
        <w:rPr>
          <w:rFonts w:hint="eastAsia" w:ascii="仿宋_GB2312" w:hAnsi="宋体" w:eastAsia="仿宋_GB2312"/>
          <w:kern w:val="0"/>
          <w:sz w:val="32"/>
          <w:szCs w:val="32"/>
        </w:rPr>
        <w:t>的方案。</w:t>
      </w:r>
    </w:p>
    <w:p>
      <w:pPr>
        <w:keepNext w:val="0"/>
        <w:keepLines w:val="0"/>
        <w:pageBreakBefore w:val="0"/>
        <w:widowControl w:val="0"/>
        <w:tabs>
          <w:tab w:val="left" w:pos="46"/>
        </w:tabs>
        <w:kinsoku/>
        <w:wordWrap/>
        <w:overflowPunct w:val="0"/>
        <w:topLinePunct w:val="0"/>
        <w:autoSpaceDE/>
        <w:autoSpaceDN/>
        <w:bidi w:val="0"/>
        <w:adjustRightInd w:val="0"/>
        <w:snapToGrid w:val="0"/>
        <w:spacing w:beforeLines="0" w:afterLines="0" w:line="324" w:lineRule="auto"/>
        <w:ind w:firstLine="640" w:firstLineChars="200"/>
        <w:textAlignment w:val="auto"/>
        <w:rPr>
          <w:rFonts w:hint="eastAsia" w:ascii="仿宋_GB2312" w:hAnsi="宋体" w:eastAsia="仿宋_GB2312"/>
          <w:kern w:val="0"/>
          <w:sz w:val="32"/>
          <w:szCs w:val="32"/>
        </w:rPr>
      </w:pPr>
      <w:r>
        <w:rPr>
          <w:rFonts w:hint="eastAsia" w:ascii="仿宋_GB2312" w:hAnsi="宋体" w:eastAsia="仿宋_GB2312"/>
          <w:kern w:val="0"/>
          <w:sz w:val="32"/>
          <w:szCs w:val="32"/>
          <w:lang w:val="en-US" w:eastAsia="zh-CN"/>
        </w:rPr>
        <w:t>2017年</w:t>
      </w:r>
      <w:r>
        <w:rPr>
          <w:rFonts w:hint="eastAsia" w:ascii="仿宋_GB2312" w:hAnsi="宋体" w:eastAsia="仿宋_GB2312"/>
          <w:kern w:val="0"/>
          <w:sz w:val="32"/>
          <w:szCs w:val="32"/>
        </w:rPr>
        <w:t>11月23日，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周某军等人与</w:t>
      </w:r>
      <w:r>
        <w:rPr>
          <w:rFonts w:hint="eastAsia" w:ascii="仿宋_GB2312" w:hAnsi="宋体" w:eastAsia="仿宋_GB2312"/>
          <w:kern w:val="0"/>
          <w:sz w:val="32"/>
          <w:szCs w:val="32"/>
        </w:rPr>
        <w:t>中信证券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、</w:t>
      </w:r>
      <w:r>
        <w:rPr>
          <w:rFonts w:hint="eastAsia" w:ascii="仿宋_GB2312" w:hAnsi="宋体" w:eastAsia="仿宋_GB2312"/>
          <w:kern w:val="0"/>
          <w:sz w:val="32"/>
          <w:szCs w:val="32"/>
        </w:rPr>
        <w:t>中信里昂证券召开电话会议进一步讨论上述一揽子计划。11月28日，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王某、周某军等</w:t>
      </w:r>
      <w:r>
        <w:rPr>
          <w:rFonts w:hint="eastAsia" w:ascii="仿宋_GB2312" w:hAnsi="宋体" w:eastAsia="仿宋_GB2312"/>
          <w:kern w:val="0"/>
          <w:sz w:val="32"/>
          <w:szCs w:val="32"/>
        </w:rPr>
        <w:t>，在冠昊生物公司开会，讨论了惠迪森拟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赴香港IPO</w:t>
      </w:r>
      <w:r>
        <w:rPr>
          <w:rFonts w:hint="eastAsia" w:ascii="仿宋_GB2312" w:hAnsi="宋体" w:eastAsia="仿宋_GB2312"/>
          <w:kern w:val="0"/>
          <w:sz w:val="32"/>
          <w:szCs w:val="32"/>
        </w:rPr>
        <w:t>的红筹架构方案。</w:t>
      </w:r>
    </w:p>
    <w:p>
      <w:pPr>
        <w:keepNext w:val="0"/>
        <w:keepLines w:val="0"/>
        <w:pageBreakBefore w:val="0"/>
        <w:widowControl w:val="0"/>
        <w:tabs>
          <w:tab w:val="left" w:pos="46"/>
        </w:tabs>
        <w:kinsoku/>
        <w:wordWrap/>
        <w:overflowPunct w:val="0"/>
        <w:topLinePunct w:val="0"/>
        <w:autoSpaceDE/>
        <w:autoSpaceDN/>
        <w:bidi w:val="0"/>
        <w:adjustRightInd w:val="0"/>
        <w:snapToGrid w:val="0"/>
        <w:spacing w:beforeLines="0" w:afterLines="0" w:line="324" w:lineRule="auto"/>
        <w:ind w:firstLine="640" w:firstLineChars="200"/>
        <w:textAlignment w:val="auto"/>
        <w:rPr>
          <w:rFonts w:hint="eastAsia" w:ascii="仿宋_GB2312" w:hAnsi="宋体" w:eastAsia="仿宋_GB2312"/>
          <w:kern w:val="0"/>
          <w:sz w:val="32"/>
          <w:szCs w:val="32"/>
        </w:rPr>
      </w:pPr>
      <w:r>
        <w:rPr>
          <w:rFonts w:hint="eastAsia" w:ascii="仿宋_GB2312" w:hAnsi="宋体" w:eastAsia="仿宋_GB2312"/>
          <w:kern w:val="0"/>
          <w:sz w:val="32"/>
          <w:szCs w:val="32"/>
          <w:lang w:val="en-US" w:eastAsia="zh-CN"/>
        </w:rPr>
        <w:t>2017年</w:t>
      </w:r>
      <w:r>
        <w:rPr>
          <w:rFonts w:hint="eastAsia" w:ascii="仿宋_GB2312" w:hAnsi="宋体" w:eastAsia="仿宋_GB2312"/>
          <w:kern w:val="0"/>
          <w:sz w:val="32"/>
          <w:szCs w:val="32"/>
        </w:rPr>
        <w:t>12月12日，谌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某</w:t>
      </w:r>
      <w:r>
        <w:rPr>
          <w:rFonts w:hint="eastAsia" w:ascii="仿宋_GB2312" w:hAnsi="宋体" w:eastAsia="仿宋_GB2312"/>
          <w:kern w:val="0"/>
          <w:sz w:val="32"/>
          <w:szCs w:val="32"/>
        </w:rPr>
        <w:t>峰陪同川商</w:t>
      </w:r>
      <w:r>
        <w:rPr>
          <w:rFonts w:hint="eastAsia" w:ascii="仿宋_GB2312" w:hAnsi="宋体" w:eastAsia="仿宋_GB2312"/>
          <w:kern w:val="0"/>
          <w:sz w:val="32"/>
          <w:szCs w:val="32"/>
          <w:lang w:val="en-US" w:eastAsia="zh-CN"/>
        </w:rPr>
        <w:t>基金</w:t>
      </w:r>
      <w:r>
        <w:rPr>
          <w:rFonts w:hint="eastAsia" w:ascii="仿宋_GB2312" w:hAnsi="宋体" w:eastAsia="仿宋_GB2312"/>
          <w:kern w:val="0"/>
          <w:sz w:val="32"/>
          <w:szCs w:val="32"/>
        </w:rPr>
        <w:t>等两家资金机构的4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人</w:t>
      </w:r>
      <w:r>
        <w:rPr>
          <w:rFonts w:hint="eastAsia" w:ascii="仿宋_GB2312" w:hAnsi="宋体" w:eastAsia="仿宋_GB2312"/>
          <w:kern w:val="0"/>
          <w:sz w:val="32"/>
          <w:szCs w:val="32"/>
        </w:rPr>
        <w:t>，前往惠迪森公司，与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王某</w:t>
      </w:r>
      <w:r>
        <w:rPr>
          <w:rFonts w:hint="eastAsia" w:ascii="仿宋_GB2312" w:hAnsi="宋体" w:eastAsia="仿宋_GB2312"/>
          <w:kern w:val="0"/>
          <w:sz w:val="32"/>
          <w:szCs w:val="32"/>
        </w:rPr>
        <w:t>等人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继续磋商</w:t>
      </w:r>
      <w:r>
        <w:rPr>
          <w:rFonts w:hint="eastAsia" w:ascii="仿宋_GB2312" w:hAnsi="宋体" w:eastAsia="仿宋_GB2312"/>
          <w:kern w:val="0"/>
          <w:sz w:val="32"/>
          <w:szCs w:val="32"/>
        </w:rPr>
        <w:t>。</w:t>
      </w:r>
    </w:p>
    <w:p>
      <w:pPr>
        <w:keepNext w:val="0"/>
        <w:keepLines w:val="0"/>
        <w:pageBreakBefore w:val="0"/>
        <w:widowControl w:val="0"/>
        <w:tabs>
          <w:tab w:val="left" w:pos="46"/>
        </w:tabs>
        <w:kinsoku/>
        <w:wordWrap/>
        <w:overflowPunct w:val="0"/>
        <w:topLinePunct w:val="0"/>
        <w:autoSpaceDE/>
        <w:autoSpaceDN/>
        <w:bidi w:val="0"/>
        <w:adjustRightInd w:val="0"/>
        <w:snapToGrid w:val="0"/>
        <w:spacing w:beforeLines="0" w:afterLines="0" w:line="324" w:lineRule="auto"/>
        <w:ind w:firstLine="640" w:firstLineChars="200"/>
        <w:textAlignment w:val="auto"/>
        <w:rPr>
          <w:rFonts w:hint="eastAsia" w:ascii="仿宋_GB2312" w:hAnsi="宋体" w:eastAsia="仿宋_GB2312"/>
          <w:kern w:val="0"/>
          <w:sz w:val="32"/>
          <w:szCs w:val="32"/>
        </w:rPr>
      </w:pPr>
      <w:r>
        <w:rPr>
          <w:rFonts w:hint="eastAsia" w:ascii="仿宋_GB2312" w:hAnsi="宋体" w:eastAsia="仿宋_GB2312"/>
          <w:kern w:val="0"/>
          <w:sz w:val="32"/>
          <w:szCs w:val="32"/>
        </w:rPr>
        <w:t>2018年1月31日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、</w:t>
      </w:r>
      <w:r>
        <w:rPr>
          <w:rFonts w:hint="eastAsia" w:ascii="仿宋_GB2312" w:hAnsi="宋体" w:eastAsia="仿宋_GB2312"/>
          <w:kern w:val="0"/>
          <w:sz w:val="32"/>
          <w:szCs w:val="32"/>
        </w:rPr>
        <w:t>2月1日，冠昊生物股价跌停，广东知光及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朱某平</w:t>
      </w:r>
      <w:r>
        <w:rPr>
          <w:rFonts w:hint="eastAsia" w:ascii="仿宋_GB2312" w:hAnsi="宋体" w:eastAsia="仿宋_GB2312"/>
          <w:kern w:val="0"/>
          <w:sz w:val="32"/>
          <w:szCs w:val="32"/>
        </w:rPr>
        <w:t>所质押股票面临爆仓风险，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朱某平</w:t>
      </w:r>
      <w:r>
        <w:rPr>
          <w:rFonts w:hint="eastAsia" w:ascii="仿宋_GB2312" w:hAnsi="宋体" w:eastAsia="仿宋_GB2312"/>
          <w:kern w:val="0"/>
          <w:sz w:val="32"/>
          <w:szCs w:val="32"/>
        </w:rPr>
        <w:t>决定于2018年2月2日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起连续停牌，后于</w:t>
      </w:r>
      <w:r>
        <w:rPr>
          <w:rFonts w:hint="eastAsia" w:ascii="仿宋_GB2312" w:hAnsi="宋体" w:eastAsia="仿宋_GB2312"/>
          <w:kern w:val="0"/>
          <w:sz w:val="32"/>
          <w:szCs w:val="32"/>
        </w:rPr>
        <w:t>2月23日公告上述一揽子计划相关内容并继续停牌。</w:t>
      </w:r>
    </w:p>
    <w:p>
      <w:pPr>
        <w:keepNext w:val="0"/>
        <w:keepLines w:val="0"/>
        <w:pageBreakBefore w:val="0"/>
        <w:widowControl w:val="0"/>
        <w:tabs>
          <w:tab w:val="left" w:pos="46"/>
        </w:tabs>
        <w:kinsoku/>
        <w:wordWrap/>
        <w:overflowPunct w:val="0"/>
        <w:topLinePunct w:val="0"/>
        <w:autoSpaceDE/>
        <w:autoSpaceDN/>
        <w:bidi w:val="0"/>
        <w:adjustRightInd w:val="0"/>
        <w:snapToGrid w:val="0"/>
        <w:spacing w:before="0" w:beforeLines="0" w:after="0" w:afterLines="0" w:line="324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color w:val="0000FF"/>
          <w:spacing w:val="-6"/>
          <w:kern w:val="0"/>
          <w:sz w:val="32"/>
          <w:szCs w:val="32"/>
        </w:rPr>
      </w:pPr>
      <w:r>
        <w:rPr>
          <w:rFonts w:hint="eastAsia" w:ascii="仿宋_GB2312" w:hAnsi="宋体" w:eastAsia="仿宋_GB2312"/>
          <w:kern w:val="0"/>
          <w:sz w:val="32"/>
          <w:szCs w:val="32"/>
          <w:lang w:val="en-US" w:eastAsia="zh-CN"/>
        </w:rPr>
        <w:t>综上，冠昊生物拟“出售控股子公司股权、业务整合暨资本</w:t>
      </w:r>
      <w:r>
        <w:rPr>
          <w:rFonts w:hint="eastAsia" w:ascii="仿宋_GB2312" w:hAnsi="宋体" w:eastAsia="仿宋_GB2312"/>
          <w:spacing w:val="-6"/>
          <w:kern w:val="0"/>
          <w:sz w:val="32"/>
          <w:szCs w:val="32"/>
          <w:lang w:val="en-US" w:eastAsia="zh-CN"/>
        </w:rPr>
        <w:t>运作”的一揽子计划，2005年《证券法》第七十五条第二款第八项所规定的内幕信息。内幕信息敏感期为2017年10月9日至2018年2月2日。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6"/>
        </w:tabs>
        <w:kinsoku/>
        <w:wordWrap/>
        <w:overflowPunct w:val="0"/>
        <w:topLinePunct w:val="0"/>
        <w:autoSpaceDE/>
        <w:autoSpaceDN/>
        <w:bidi w:val="0"/>
        <w:adjustRightInd w:val="0"/>
        <w:snapToGrid w:val="0"/>
        <w:spacing w:before="0" w:beforeLines="0" w:after="0" w:afterLines="0" w:line="324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黑体" w:hAnsi="黑体" w:eastAsia="黑体"/>
          <w:kern w:val="0"/>
          <w:sz w:val="32"/>
          <w:szCs w:val="32"/>
          <w:lang w:val="en-US" w:eastAsia="zh-CN"/>
        </w:rPr>
      </w:pPr>
      <w:r>
        <w:rPr>
          <w:rFonts w:hint="eastAsia" w:ascii="黑体" w:hAnsi="黑体" w:eastAsia="黑体"/>
          <w:kern w:val="0"/>
          <w:sz w:val="32"/>
          <w:szCs w:val="32"/>
          <w:lang w:val="en-US" w:eastAsia="zh-CN"/>
        </w:rPr>
        <w:t xml:space="preserve">    二、黑天鹅内幕交易“冠昊生物”情况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6"/>
        </w:tabs>
        <w:kinsoku/>
        <w:wordWrap/>
        <w:overflowPunct w:val="0"/>
        <w:topLinePunct w:val="0"/>
        <w:autoSpaceDE/>
        <w:autoSpaceDN/>
        <w:bidi w:val="0"/>
        <w:adjustRightInd w:val="0"/>
        <w:snapToGrid w:val="0"/>
        <w:spacing w:before="0" w:beforeLines="0" w:after="0" w:afterLines="0" w:line="324" w:lineRule="auto"/>
        <w:ind w:left="0" w:leftChars="0" w:right="0" w:rightChars="0" w:firstLine="642" w:firstLineChars="200"/>
        <w:jc w:val="both"/>
        <w:textAlignment w:val="auto"/>
        <w:outlineLvl w:val="1"/>
        <w:rPr>
          <w:rFonts w:hint="eastAsia" w:ascii="楷体_GB2312" w:hAnsi="楷体_GB2312" w:eastAsia="楷体_GB2312" w:cs="楷体_GB2312"/>
          <w:b/>
          <w:kern w:val="0"/>
          <w:sz w:val="32"/>
          <w:szCs w:val="32"/>
          <w:lang w:eastAsia="zh-CN"/>
        </w:rPr>
      </w:pPr>
      <w:r>
        <w:rPr>
          <w:rFonts w:hint="eastAsia" w:ascii="楷体_GB2312" w:hAnsi="楷体_GB2312" w:eastAsia="楷体_GB2312" w:cs="楷体_GB2312"/>
          <w:b/>
          <w:kern w:val="0"/>
          <w:sz w:val="32"/>
          <w:szCs w:val="32"/>
          <w:lang w:val="en-US" w:eastAsia="zh-CN"/>
        </w:rPr>
        <w:t>（一）</w:t>
      </w:r>
      <w:r>
        <w:rPr>
          <w:rFonts w:hint="eastAsia" w:ascii="楷体_GB2312" w:hAnsi="楷体_GB2312" w:eastAsia="楷体_GB2312" w:cs="楷体_GB2312"/>
          <w:b/>
          <w:kern w:val="0"/>
          <w:sz w:val="32"/>
          <w:szCs w:val="32"/>
          <w:lang w:eastAsia="zh-CN"/>
        </w:rPr>
        <w:t>信托产品设立及管理</w:t>
      </w:r>
      <w:r>
        <w:rPr>
          <w:rFonts w:hint="eastAsia" w:ascii="楷体_GB2312" w:hAnsi="楷体_GB2312" w:eastAsia="楷体_GB2312" w:cs="楷体_GB2312"/>
          <w:b/>
          <w:bCs/>
          <w:kern w:val="0"/>
          <w:sz w:val="32"/>
          <w:szCs w:val="32"/>
          <w:lang w:val="en-US" w:eastAsia="zh-CN"/>
        </w:rPr>
        <w:t>情况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 w:val="0"/>
        <w:snapToGrid w:val="0"/>
        <w:spacing w:beforeLines="0" w:afterLines="0" w:line="324" w:lineRule="auto"/>
        <w:ind w:firstLine="640" w:firstLineChars="200"/>
        <w:textAlignment w:val="auto"/>
        <w:outlineLvl w:val="9"/>
        <w:rPr>
          <w:rFonts w:hint="eastAsia" w:ascii="仿宋_GB2312" w:eastAsia="仿宋_GB2312"/>
          <w:kern w:val="0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kern w:val="0"/>
          <w:sz w:val="32"/>
          <w:szCs w:val="32"/>
          <w:lang w:val="en-US" w:eastAsia="zh-CN"/>
        </w:rPr>
        <w:t>2017年6月1日，冠昊生物发布公告称：广东知光或者实际控制人朱某平及一致行动人徐某风，计划十二个月内增持公司股份不低于总股本的3%。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 w:val="0"/>
        <w:snapToGrid w:val="0"/>
        <w:spacing w:beforeLines="0" w:afterLines="0" w:line="324" w:lineRule="auto"/>
        <w:ind w:firstLine="640" w:firstLineChars="200"/>
        <w:textAlignment w:val="auto"/>
        <w:outlineLvl w:val="9"/>
        <w:rPr>
          <w:rFonts w:hint="eastAsia" w:ascii="仿宋_GB2312" w:hAnsi="宋体" w:eastAsia="仿宋_GB2312"/>
          <w:kern w:val="0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kern w:val="0"/>
          <w:sz w:val="32"/>
          <w:szCs w:val="32"/>
          <w:lang w:val="en-US" w:eastAsia="zh-CN"/>
        </w:rPr>
        <w:t>2017年10月19日，各方签署合同设立了</w:t>
      </w:r>
      <w:r>
        <w:rPr>
          <w:rFonts w:hint="eastAsia" w:ascii="仿宋_GB2312" w:hAnsi="仿宋_GB2312" w:eastAsia="仿宋_GB2312" w:cs="仿宋_GB2312"/>
          <w:bCs/>
          <w:kern w:val="0"/>
          <w:sz w:val="32"/>
          <w:szCs w:val="32"/>
          <w:lang w:val="en-US" w:eastAsia="zh-CN"/>
        </w:rPr>
        <w:t>“云南国际信托有限公司－云信－弘瑞29号”集合资金信托计划（以下简称“弘瑞29号”），</w:t>
      </w:r>
      <w:r>
        <w:rPr>
          <w:rFonts w:hint="eastAsia" w:ascii="仿宋_GB2312" w:eastAsia="仿宋_GB2312"/>
          <w:kern w:val="0"/>
          <w:sz w:val="32"/>
          <w:szCs w:val="32"/>
          <w:lang w:val="en-US" w:eastAsia="zh-CN"/>
        </w:rPr>
        <w:t>劣后级和优先级收益分配受益人分别为广东知光、浦发银行，产品规模合计3.3亿元，投资顾问为</w:t>
      </w:r>
      <w:r>
        <w:rPr>
          <w:rFonts w:hint="eastAsia" w:ascii="仿宋_GB2312" w:hAnsi="仿宋_GB2312" w:eastAsia="仿宋_GB2312" w:cs="仿宋_GB2312"/>
          <w:bCs/>
          <w:kern w:val="0"/>
          <w:sz w:val="32"/>
          <w:szCs w:val="32"/>
          <w:lang w:val="en-US" w:eastAsia="zh-CN"/>
        </w:rPr>
        <w:t>黑天鹅（具体指定谌某峰、吕某为授权代表），对应证券账户开立于国泰君安证券并作为增持专用账户。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6"/>
        </w:tabs>
        <w:kinsoku/>
        <w:wordWrap/>
        <w:overflowPunct w:val="0"/>
        <w:topLinePunct w:val="0"/>
        <w:autoSpaceDE/>
        <w:autoSpaceDN/>
        <w:bidi w:val="0"/>
        <w:adjustRightInd w:val="0"/>
        <w:snapToGrid w:val="0"/>
        <w:spacing w:before="0" w:beforeLines="0" w:after="0" w:afterLines="0" w:line="324" w:lineRule="auto"/>
        <w:ind w:left="0" w:leftChars="0" w:right="0" w:rightChars="0" w:firstLine="642" w:firstLineChars="200"/>
        <w:jc w:val="both"/>
        <w:textAlignment w:val="auto"/>
        <w:outlineLvl w:val="1"/>
        <w:rPr>
          <w:rFonts w:hint="eastAsia" w:ascii="楷体_GB2312" w:hAnsi="楷体_GB2312" w:eastAsia="楷体_GB2312" w:cs="楷体_GB2312"/>
          <w:b/>
          <w:bCs/>
          <w:kern w:val="0"/>
          <w:sz w:val="32"/>
          <w:szCs w:val="32"/>
          <w:lang w:eastAsia="zh-CN"/>
        </w:rPr>
      </w:pPr>
      <w:r>
        <w:rPr>
          <w:rFonts w:hint="eastAsia" w:ascii="楷体_GB2312" w:hAnsi="楷体_GB2312" w:eastAsia="楷体_GB2312" w:cs="楷体_GB2312"/>
          <w:b/>
          <w:bCs/>
          <w:kern w:val="0"/>
          <w:sz w:val="32"/>
          <w:szCs w:val="32"/>
          <w:lang w:val="en-US" w:eastAsia="zh-CN"/>
        </w:rPr>
        <w:t>（二）</w:t>
      </w:r>
      <w:r>
        <w:rPr>
          <w:rFonts w:hint="eastAsia" w:ascii="楷体_GB2312" w:hAnsi="楷体_GB2312" w:eastAsia="楷体_GB2312" w:cs="楷体_GB2312"/>
          <w:b/>
          <w:bCs/>
          <w:kern w:val="0"/>
          <w:sz w:val="32"/>
          <w:szCs w:val="32"/>
          <w:lang w:eastAsia="zh-CN"/>
        </w:rPr>
        <w:t>黑天鹅知悉内幕信息情况</w:t>
      </w:r>
    </w:p>
    <w:p>
      <w:pPr>
        <w:keepNext w:val="0"/>
        <w:keepLines w:val="0"/>
        <w:pageBreakBefore w:val="0"/>
        <w:widowControl w:val="0"/>
        <w:tabs>
          <w:tab w:val="left" w:pos="46"/>
        </w:tabs>
        <w:kinsoku/>
        <w:wordWrap/>
        <w:overflowPunct w:val="0"/>
        <w:topLinePunct w:val="0"/>
        <w:autoSpaceDE/>
        <w:autoSpaceDN/>
        <w:bidi w:val="0"/>
        <w:adjustRightInd w:val="0"/>
        <w:snapToGrid w:val="0"/>
        <w:spacing w:beforeLines="0" w:afterLines="0" w:line="324" w:lineRule="auto"/>
        <w:ind w:firstLine="640" w:firstLineChars="200"/>
        <w:textAlignment w:val="auto"/>
        <w:rPr>
          <w:rFonts w:hint="eastAsia" w:ascii="仿宋_GB2312" w:hAnsi="宋体" w:eastAsia="仿宋_GB2312"/>
          <w:b w:val="0"/>
          <w:bCs w:val="0"/>
          <w:kern w:val="0"/>
          <w:sz w:val="32"/>
          <w:szCs w:val="32"/>
          <w:lang w:val="en-US" w:eastAsia="zh-CN"/>
        </w:rPr>
      </w:pPr>
      <w:r>
        <w:rPr>
          <w:rFonts w:hint="eastAsia" w:ascii="仿宋_GB2312" w:hAnsi="宋体" w:eastAsia="仿宋_GB2312"/>
          <w:kern w:val="0"/>
          <w:sz w:val="32"/>
          <w:szCs w:val="32"/>
          <w:lang w:val="en-US" w:eastAsia="zh-CN"/>
        </w:rPr>
        <w:t>黑天鹅时任董事长兼投资总监</w:t>
      </w:r>
      <w:r>
        <w:rPr>
          <w:rFonts w:hint="eastAsia" w:ascii="仿宋_GB2312" w:hAnsi="宋体" w:eastAsia="仿宋_GB2312"/>
          <w:kern w:val="0"/>
          <w:sz w:val="32"/>
          <w:szCs w:val="32"/>
        </w:rPr>
        <w:t>谌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某</w:t>
      </w:r>
      <w:r>
        <w:rPr>
          <w:rFonts w:hint="eastAsia" w:ascii="仿宋_GB2312" w:hAnsi="宋体" w:eastAsia="仿宋_GB2312"/>
          <w:kern w:val="0"/>
          <w:sz w:val="32"/>
          <w:szCs w:val="32"/>
        </w:rPr>
        <w:t>峰</w:t>
      </w:r>
      <w:r>
        <w:rPr>
          <w:rFonts w:hint="eastAsia" w:ascii="仿宋_GB2312" w:hAnsi="宋体" w:eastAsia="仿宋_GB2312"/>
          <w:kern w:val="0"/>
          <w:sz w:val="32"/>
          <w:szCs w:val="32"/>
          <w:lang w:val="en-US" w:eastAsia="zh-CN"/>
        </w:rPr>
        <w:t>经由内幕信息知情人周某军介绍而获悉上述内幕信息，并接受其委托，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通过参加相关会谈和尽调等，实质参与寻找外部资金拆除惠迪森结构化股东</w:t>
      </w:r>
      <w:r>
        <w:rPr>
          <w:rFonts w:hint="eastAsia" w:ascii="仿宋_GB2312" w:hAnsi="宋体" w:eastAsia="仿宋_GB2312"/>
          <w:kern w:val="0"/>
          <w:sz w:val="32"/>
          <w:szCs w:val="32"/>
          <w:lang w:val="en-US" w:eastAsia="zh-CN"/>
        </w:rPr>
        <w:t>等相关工作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，黑天鹅</w:t>
      </w:r>
      <w:r>
        <w:rPr>
          <w:rFonts w:hint="eastAsia" w:ascii="仿宋_GB2312" w:hAnsi="宋体" w:eastAsia="仿宋_GB2312"/>
          <w:b w:val="0"/>
          <w:bCs w:val="0"/>
          <w:kern w:val="0"/>
          <w:sz w:val="32"/>
          <w:szCs w:val="32"/>
          <w:lang w:eastAsia="zh-CN"/>
        </w:rPr>
        <w:t>是内幕信息知情人，其知悉时间不晚于</w:t>
      </w:r>
      <w:r>
        <w:rPr>
          <w:rFonts w:hint="eastAsia" w:ascii="仿宋_GB2312" w:hAnsi="宋体" w:eastAsia="仿宋_GB2312"/>
          <w:b w:val="0"/>
          <w:bCs w:val="0"/>
          <w:kern w:val="0"/>
          <w:sz w:val="32"/>
          <w:szCs w:val="32"/>
          <w:lang w:val="en-US" w:eastAsia="zh-CN"/>
        </w:rPr>
        <w:t>2017年11月13日。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6"/>
        </w:tabs>
        <w:kinsoku/>
        <w:wordWrap/>
        <w:overflowPunct w:val="0"/>
        <w:topLinePunct w:val="0"/>
        <w:autoSpaceDE/>
        <w:autoSpaceDN/>
        <w:bidi w:val="0"/>
        <w:adjustRightInd w:val="0"/>
        <w:snapToGrid w:val="0"/>
        <w:spacing w:before="0" w:beforeLines="0" w:after="0" w:afterLines="0" w:line="324" w:lineRule="auto"/>
        <w:ind w:left="0" w:leftChars="0" w:right="0" w:rightChars="0" w:firstLine="642" w:firstLineChars="200"/>
        <w:jc w:val="both"/>
        <w:textAlignment w:val="auto"/>
        <w:outlineLvl w:val="1"/>
        <w:rPr>
          <w:rFonts w:hint="eastAsia" w:ascii="楷体_GB2312" w:hAnsi="楷体_GB2312" w:eastAsia="楷体_GB2312" w:cs="楷体_GB2312"/>
          <w:b/>
          <w:bCs/>
          <w:kern w:val="0"/>
          <w:sz w:val="32"/>
          <w:szCs w:val="32"/>
          <w:lang w:eastAsia="zh-CN"/>
        </w:rPr>
      </w:pPr>
      <w:r>
        <w:rPr>
          <w:rFonts w:hint="eastAsia" w:ascii="楷体_GB2312" w:hAnsi="楷体_GB2312" w:eastAsia="楷体_GB2312" w:cs="楷体_GB2312"/>
          <w:b/>
          <w:bCs/>
          <w:kern w:val="0"/>
          <w:sz w:val="32"/>
          <w:szCs w:val="32"/>
          <w:lang w:val="en-US" w:eastAsia="zh-CN"/>
        </w:rPr>
        <w:t>（三）</w:t>
      </w:r>
      <w:r>
        <w:rPr>
          <w:rFonts w:hint="eastAsia" w:ascii="楷体_GB2312" w:hAnsi="楷体_GB2312" w:eastAsia="楷体_GB2312" w:cs="楷体_GB2312"/>
          <w:b/>
          <w:bCs/>
          <w:kern w:val="0"/>
          <w:sz w:val="32"/>
          <w:szCs w:val="32"/>
        </w:rPr>
        <w:t>账户</w:t>
      </w:r>
      <w:r>
        <w:rPr>
          <w:rFonts w:hint="eastAsia" w:ascii="楷体_GB2312" w:hAnsi="楷体_GB2312" w:eastAsia="楷体_GB2312" w:cs="楷体_GB2312"/>
          <w:b/>
          <w:bCs/>
          <w:kern w:val="0"/>
          <w:sz w:val="32"/>
          <w:szCs w:val="32"/>
          <w:lang w:eastAsia="zh-CN"/>
        </w:rPr>
        <w:t>交易情况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 w:val="0"/>
        <w:snapToGrid w:val="0"/>
        <w:spacing w:beforeLines="0" w:afterLines="0" w:line="324" w:lineRule="auto"/>
        <w:ind w:firstLine="640" w:firstLineChars="200"/>
        <w:textAlignment w:val="auto"/>
        <w:outlineLvl w:val="9"/>
        <w:rPr>
          <w:rFonts w:hint="eastAsia" w:ascii="仿宋_GB2312" w:hAnsi="宋体" w:eastAsia="仿宋_GB2312"/>
          <w:kern w:val="0"/>
          <w:sz w:val="32"/>
          <w:szCs w:val="32"/>
          <w:lang w:val="en-US" w:eastAsia="zh-CN"/>
        </w:rPr>
      </w:pPr>
      <w:r>
        <w:rPr>
          <w:rFonts w:hint="eastAsia" w:ascii="仿宋_GB2312" w:hAnsi="宋体" w:eastAsia="仿宋_GB2312"/>
          <w:kern w:val="0"/>
          <w:sz w:val="32"/>
          <w:szCs w:val="32"/>
          <w:lang w:val="en-US" w:eastAsia="zh-CN"/>
        </w:rPr>
        <w:t>2017年11月21日，“弘瑞29号”的资金到位。</w:t>
      </w:r>
      <w:r>
        <w:rPr>
          <w:rFonts w:hint="eastAsia" w:ascii="仿宋_GB2312" w:hAnsi="宋体" w:eastAsia="仿宋_GB2312"/>
          <w:kern w:val="0"/>
          <w:sz w:val="32"/>
          <w:szCs w:val="32"/>
        </w:rPr>
        <w:t>谌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某</w:t>
      </w:r>
      <w:r>
        <w:rPr>
          <w:rFonts w:hint="eastAsia" w:ascii="仿宋_GB2312" w:hAnsi="宋体" w:eastAsia="仿宋_GB2312"/>
          <w:kern w:val="0"/>
          <w:sz w:val="32"/>
          <w:szCs w:val="32"/>
        </w:rPr>
        <w:t>峰</w:t>
      </w:r>
      <w:r>
        <w:rPr>
          <w:rFonts w:hint="eastAsia" w:ascii="仿宋_GB2312" w:hAnsi="宋体" w:eastAsia="仿宋_GB2312"/>
          <w:kern w:val="0"/>
          <w:sz w:val="32"/>
          <w:szCs w:val="32"/>
          <w:lang w:val="en-US" w:eastAsia="zh-CN"/>
        </w:rPr>
        <w:t>独立制定</w:t>
      </w:r>
      <w:r>
        <w:rPr>
          <w:rFonts w:hint="default" w:ascii="仿宋_GB2312" w:hAnsi="宋体" w:eastAsia="仿宋_GB2312"/>
          <w:kern w:val="0"/>
          <w:sz w:val="32"/>
          <w:szCs w:val="32"/>
          <w:lang w:val="en-US" w:eastAsia="zh-CN"/>
        </w:rPr>
        <w:t>“</w:t>
      </w:r>
      <w:r>
        <w:rPr>
          <w:rFonts w:hint="eastAsia" w:ascii="仿宋_GB2312" w:hAnsi="宋体" w:eastAsia="仿宋_GB2312"/>
          <w:kern w:val="0"/>
          <w:sz w:val="32"/>
          <w:szCs w:val="32"/>
          <w:lang w:val="en-US" w:eastAsia="zh-CN"/>
        </w:rPr>
        <w:t>弘瑞29号”交易“冠昊生物”的具体时间区间和价格区间等交易决策后，除了自行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直接在信托公司指定的投顾交易系统下单委托完成少量交易外，</w:t>
      </w:r>
      <w:r>
        <w:rPr>
          <w:rFonts w:hint="eastAsia" w:ascii="仿宋_GB2312" w:hAnsi="宋体" w:eastAsia="仿宋_GB2312"/>
          <w:kern w:val="0"/>
          <w:sz w:val="32"/>
          <w:szCs w:val="32"/>
          <w:lang w:val="en-US" w:eastAsia="zh-CN"/>
        </w:rPr>
        <w:t>主要通过向交易员吕某下达口头</w:t>
      </w:r>
      <w:r>
        <w:rPr>
          <w:rFonts w:hint="eastAsia" w:ascii="仿宋_GB2312" w:hAnsi="宋体" w:eastAsia="仿宋_GB2312"/>
          <w:kern w:val="0"/>
          <w:sz w:val="32"/>
          <w:szCs w:val="32"/>
          <w:lang w:eastAsia="zh-CN"/>
        </w:rPr>
        <w:t>指令并由后者下单委托完成大部分交易。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 w:val="0"/>
        <w:snapToGrid w:val="0"/>
        <w:spacing w:beforeLines="0" w:afterLines="0" w:line="324" w:lineRule="auto"/>
        <w:ind w:firstLine="640" w:firstLineChars="200"/>
        <w:textAlignment w:val="auto"/>
        <w:rPr>
          <w:rFonts w:hint="eastAsia" w:ascii="仿宋_GB2312" w:hAnsi="仿宋_GB2312" w:eastAsia="仿宋_GB2312"/>
          <w:kern w:val="0"/>
          <w:sz w:val="32"/>
          <w:szCs w:val="32"/>
          <w:lang w:val="en-US" w:eastAsia="zh-CN"/>
        </w:rPr>
      </w:pPr>
      <w:r>
        <w:rPr>
          <w:rFonts w:ascii="仿宋_GB2312" w:hAnsi="仿宋_GB2312" w:eastAsia="仿宋_GB2312"/>
          <w:kern w:val="0"/>
          <w:sz w:val="32"/>
          <w:szCs w:val="32"/>
        </w:rPr>
        <w:t>201</w:t>
      </w:r>
      <w:r>
        <w:rPr>
          <w:rFonts w:hint="eastAsia" w:ascii="仿宋_GB2312" w:hAnsi="仿宋_GB2312" w:eastAsia="仿宋_GB2312"/>
          <w:kern w:val="0"/>
          <w:sz w:val="32"/>
          <w:szCs w:val="32"/>
          <w:lang w:val="en-US" w:eastAsia="zh-CN"/>
        </w:rPr>
        <w:t>7</w:t>
      </w:r>
      <w:r>
        <w:rPr>
          <w:rFonts w:ascii="仿宋_GB2312" w:hAnsi="仿宋_GB2312" w:eastAsia="仿宋_GB2312"/>
          <w:kern w:val="0"/>
          <w:sz w:val="32"/>
          <w:szCs w:val="32"/>
        </w:rPr>
        <w:t>年</w:t>
      </w:r>
      <w:r>
        <w:rPr>
          <w:rFonts w:hint="eastAsia" w:ascii="仿宋_GB2312" w:hAnsi="仿宋_GB2312" w:eastAsia="仿宋_GB2312"/>
          <w:kern w:val="0"/>
          <w:sz w:val="32"/>
          <w:szCs w:val="32"/>
          <w:lang w:val="en-US" w:eastAsia="zh-CN"/>
        </w:rPr>
        <w:t>11</w:t>
      </w:r>
      <w:r>
        <w:rPr>
          <w:rFonts w:ascii="仿宋_GB2312" w:hAnsi="仿宋_GB2312" w:eastAsia="仿宋_GB2312"/>
          <w:kern w:val="0"/>
          <w:sz w:val="32"/>
          <w:szCs w:val="32"/>
        </w:rPr>
        <w:t>月</w:t>
      </w:r>
      <w:r>
        <w:rPr>
          <w:rFonts w:hint="eastAsia" w:ascii="仿宋_GB2312" w:hAnsi="仿宋_GB2312" w:eastAsia="仿宋_GB2312"/>
          <w:kern w:val="0"/>
          <w:sz w:val="32"/>
          <w:szCs w:val="32"/>
          <w:lang w:val="en-US" w:eastAsia="zh-CN"/>
        </w:rPr>
        <w:t>22</w:t>
      </w:r>
      <w:r>
        <w:rPr>
          <w:rFonts w:ascii="仿宋_GB2312" w:hAnsi="仿宋_GB2312" w:eastAsia="仿宋_GB2312"/>
          <w:kern w:val="0"/>
          <w:sz w:val="32"/>
          <w:szCs w:val="32"/>
        </w:rPr>
        <w:t>日</w:t>
      </w:r>
      <w:r>
        <w:rPr>
          <w:rFonts w:hint="eastAsia" w:ascii="仿宋_GB2312" w:hAnsi="仿宋_GB2312" w:eastAsia="仿宋_GB2312"/>
          <w:kern w:val="0"/>
          <w:sz w:val="32"/>
          <w:szCs w:val="32"/>
          <w:lang w:eastAsia="zh-CN"/>
        </w:rPr>
        <w:t>至</w:t>
      </w:r>
      <w:r>
        <w:rPr>
          <w:rFonts w:hint="eastAsia" w:ascii="仿宋_GB2312" w:hAnsi="仿宋_GB2312" w:eastAsia="仿宋_GB2312"/>
          <w:kern w:val="0"/>
          <w:sz w:val="32"/>
          <w:szCs w:val="32"/>
          <w:lang w:val="en-US" w:eastAsia="zh-CN"/>
        </w:rPr>
        <w:t>2018年2月1</w:t>
      </w:r>
      <w:r>
        <w:rPr>
          <w:rFonts w:hint="eastAsia" w:ascii="仿宋_GB2312" w:hAnsi="仿宋_GB2312" w:eastAsia="仿宋_GB2312"/>
          <w:kern w:val="0"/>
          <w:sz w:val="32"/>
          <w:szCs w:val="32"/>
          <w:lang w:eastAsia="zh-CN"/>
        </w:rPr>
        <w:t>日，</w:t>
      </w:r>
      <w:r>
        <w:rPr>
          <w:rFonts w:hint="eastAsia" w:ascii="仿宋_GB2312" w:hAnsi="仿宋_GB2312" w:eastAsia="仿宋_GB2312"/>
          <w:kern w:val="0"/>
          <w:sz w:val="32"/>
          <w:szCs w:val="32"/>
        </w:rPr>
        <w:t>“</w:t>
      </w:r>
      <w:r>
        <w:rPr>
          <w:rFonts w:hint="eastAsia" w:ascii="仿宋_GB2312" w:hAnsi="仿宋_GB2312" w:eastAsia="仿宋_GB2312" w:cs="仿宋_GB2312"/>
          <w:bCs/>
          <w:kern w:val="0"/>
          <w:sz w:val="32"/>
          <w:szCs w:val="32"/>
          <w:lang w:val="en-US" w:eastAsia="zh-CN"/>
        </w:rPr>
        <w:t>弘瑞29号</w:t>
      </w:r>
      <w:r>
        <w:rPr>
          <w:rFonts w:hint="eastAsia" w:ascii="仿宋_GB2312" w:hAnsi="仿宋_GB2312" w:eastAsia="仿宋_GB2312"/>
          <w:kern w:val="0"/>
          <w:sz w:val="32"/>
          <w:szCs w:val="32"/>
        </w:rPr>
        <w:t>”账户买入“冠昊生物”股票</w:t>
      </w:r>
      <w:r>
        <w:rPr>
          <w:rFonts w:hint="eastAsia" w:ascii="仿宋_GB2312" w:hAnsi="仿宋_GB2312" w:eastAsia="仿宋_GB2312"/>
          <w:kern w:val="0"/>
          <w:sz w:val="32"/>
          <w:szCs w:val="32"/>
          <w:lang w:val="en-US" w:eastAsia="zh-CN"/>
        </w:rPr>
        <w:t>8,638</w:t>
      </w:r>
      <w:r>
        <w:rPr>
          <w:rFonts w:ascii="仿宋_GB2312" w:hAnsi="仿宋_GB2312" w:eastAsia="仿宋_GB2312"/>
          <w:kern w:val="0"/>
          <w:sz w:val="32"/>
          <w:szCs w:val="32"/>
        </w:rPr>
        <w:t>,</w:t>
      </w:r>
      <w:r>
        <w:rPr>
          <w:rFonts w:hint="eastAsia" w:ascii="仿宋_GB2312" w:hAnsi="仿宋_GB2312" w:eastAsia="仿宋_GB2312"/>
          <w:kern w:val="0"/>
          <w:sz w:val="32"/>
          <w:szCs w:val="32"/>
          <w:lang w:val="en-US" w:eastAsia="zh-CN"/>
        </w:rPr>
        <w:t>227</w:t>
      </w:r>
      <w:r>
        <w:rPr>
          <w:rFonts w:ascii="仿宋_GB2312" w:hAnsi="仿宋_GB2312" w:eastAsia="仿宋_GB2312"/>
          <w:kern w:val="0"/>
          <w:sz w:val="32"/>
          <w:szCs w:val="32"/>
        </w:rPr>
        <w:t>股，买入金额</w:t>
      </w:r>
      <w:r>
        <w:rPr>
          <w:rFonts w:hint="eastAsia" w:ascii="仿宋_GB2312" w:hAnsi="仿宋_GB2312" w:eastAsia="仿宋_GB2312"/>
          <w:kern w:val="0"/>
          <w:sz w:val="32"/>
          <w:szCs w:val="32"/>
          <w:lang w:val="en-US" w:eastAsia="zh-CN"/>
        </w:rPr>
        <w:t>199,724,622.15</w:t>
      </w:r>
      <w:r>
        <w:rPr>
          <w:rFonts w:ascii="仿宋_GB2312" w:hAnsi="仿宋_GB2312" w:eastAsia="仿宋_GB2312"/>
          <w:kern w:val="0"/>
          <w:sz w:val="32"/>
          <w:szCs w:val="32"/>
        </w:rPr>
        <w:t>元</w:t>
      </w:r>
      <w:r>
        <w:rPr>
          <w:rFonts w:hint="eastAsia" w:ascii="仿宋_GB2312" w:hAnsi="仿宋_GB2312" w:eastAsia="仿宋_GB2312"/>
          <w:kern w:val="0"/>
          <w:sz w:val="32"/>
          <w:szCs w:val="32"/>
          <w:lang w:eastAsia="zh-CN"/>
        </w:rPr>
        <w:t>，</w:t>
      </w:r>
      <w:r>
        <w:rPr>
          <w:rFonts w:hint="eastAsia" w:ascii="仿宋_GB2312" w:hAnsi="仿宋_GB2312" w:eastAsia="仿宋_GB2312"/>
          <w:kern w:val="0"/>
          <w:sz w:val="32"/>
          <w:szCs w:val="32"/>
          <w:highlight w:val="none"/>
          <w:lang w:eastAsia="zh-CN"/>
        </w:rPr>
        <w:t>截至调查日未卖出，账面</w:t>
      </w:r>
      <w:r>
        <w:rPr>
          <w:rFonts w:hint="eastAsia" w:ascii="仿宋_GB2312" w:hAnsi="仿宋_GB2312" w:eastAsia="仿宋_GB2312"/>
          <w:kern w:val="0"/>
          <w:sz w:val="32"/>
          <w:szCs w:val="32"/>
          <w:highlight w:val="none"/>
          <w:lang w:val="en-US" w:eastAsia="zh-CN"/>
        </w:rPr>
        <w:t>亏损，</w:t>
      </w:r>
      <w:r>
        <w:rPr>
          <w:rFonts w:hint="eastAsia" w:ascii="仿宋_GB2312" w:hAnsi="宋体" w:eastAsia="仿宋_GB2312"/>
          <w:kern w:val="0"/>
          <w:sz w:val="32"/>
          <w:szCs w:val="32"/>
          <w:highlight w:val="none"/>
          <w:lang w:val="en-US" w:eastAsia="zh-CN"/>
        </w:rPr>
        <w:t>黑天鹅也未收取在该账户盈利情况下产生的浮动投资顾问费。</w:t>
      </w:r>
    </w:p>
    <w:p>
      <w:pPr>
        <w:keepNext w:val="0"/>
        <w:keepLines w:val="0"/>
        <w:pageBreakBefore w:val="0"/>
        <w:widowControl w:val="0"/>
        <w:tabs>
          <w:tab w:val="left" w:pos="46"/>
        </w:tabs>
        <w:kinsoku/>
        <w:wordWrap/>
        <w:overflowPunct w:val="0"/>
        <w:topLinePunct w:val="0"/>
        <w:autoSpaceDE/>
        <w:autoSpaceDN/>
        <w:bidi w:val="0"/>
        <w:adjustRightInd w:val="0"/>
        <w:snapToGrid w:val="0"/>
        <w:spacing w:before="0" w:beforeLines="0" w:after="0" w:afterLines="0" w:line="324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kern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/>
          <w:kern w:val="0"/>
          <w:sz w:val="32"/>
          <w:szCs w:val="32"/>
          <w:lang w:val="en-US" w:eastAsia="zh-CN"/>
        </w:rPr>
        <w:t>以</w:t>
      </w:r>
      <w:r>
        <w:rPr>
          <w:rFonts w:hint="eastAsia" w:ascii="仿宋_GB2312" w:hAnsi="仿宋_GB2312" w:eastAsia="仿宋_GB2312"/>
          <w:kern w:val="0"/>
          <w:sz w:val="32"/>
          <w:szCs w:val="32"/>
          <w:lang w:eastAsia="zh-CN"/>
        </w:rPr>
        <w:t>上</w:t>
      </w:r>
      <w:r>
        <w:rPr>
          <w:rFonts w:hint="eastAsia" w:ascii="仿宋_GB2312" w:hAnsi="仿宋_GB2312" w:eastAsia="仿宋_GB2312"/>
          <w:kern w:val="0"/>
          <w:sz w:val="32"/>
          <w:szCs w:val="32"/>
          <w:lang w:val="en-US" w:eastAsia="zh-CN"/>
        </w:rPr>
        <w:t>事实，有相关公告、</w:t>
      </w:r>
      <w:r>
        <w:rPr>
          <w:rFonts w:hint="eastAsia" w:ascii="仿宋_GB2312" w:hAnsi="仿宋_GB2312" w:eastAsia="仿宋_GB2312" w:cs="仿宋_GB2312"/>
          <w:kern w:val="0"/>
          <w:sz w:val="32"/>
          <w:szCs w:val="32"/>
        </w:rPr>
        <w:t>会议</w:t>
      </w:r>
      <w:r>
        <w:rPr>
          <w:rFonts w:hint="eastAsia" w:ascii="仿宋_GB2312" w:hAnsi="仿宋_GB2312" w:eastAsia="仿宋_GB2312" w:cs="仿宋_GB2312"/>
          <w:kern w:val="0"/>
          <w:sz w:val="32"/>
          <w:szCs w:val="32"/>
          <w:lang w:eastAsia="zh-CN"/>
        </w:rPr>
        <w:t>记录、</w:t>
      </w:r>
      <w:r>
        <w:rPr>
          <w:rFonts w:hint="eastAsia" w:ascii="仿宋_GB2312" w:hAnsi="仿宋_GB2312" w:eastAsia="仿宋_GB2312"/>
          <w:kern w:val="0"/>
          <w:sz w:val="32"/>
          <w:szCs w:val="32"/>
          <w:lang w:val="en-US" w:eastAsia="zh-CN"/>
        </w:rPr>
        <w:t>相关人员谈话笔录、通讯记录、银行及证券账户资料等证据证明，足以认定。</w:t>
      </w:r>
    </w:p>
    <w:p>
      <w:pPr>
        <w:keepNext w:val="0"/>
        <w:keepLines w:val="0"/>
        <w:pageBreakBefore w:val="0"/>
        <w:widowControl w:val="0"/>
        <w:tabs>
          <w:tab w:val="left" w:pos="46"/>
        </w:tabs>
        <w:kinsoku/>
        <w:wordWrap/>
        <w:overflowPunct w:val="0"/>
        <w:topLinePunct w:val="0"/>
        <w:autoSpaceDE/>
        <w:autoSpaceDN/>
        <w:bidi w:val="0"/>
        <w:adjustRightInd w:val="0"/>
        <w:snapToGrid w:val="0"/>
        <w:spacing w:before="0" w:beforeLines="0" w:after="0" w:afterLines="0" w:line="324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kern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kern w:val="0"/>
          <w:sz w:val="32"/>
          <w:szCs w:val="32"/>
          <w:lang w:val="en-US" w:eastAsia="zh-CN"/>
        </w:rPr>
        <w:t>黑天鹅的上述行为违反了2005年《证券法》第七十三条、第七十六条第一款的规定，构成2005年《证券法》第二百零二条所述的内幕交易行为。</w:t>
      </w:r>
    </w:p>
    <w:p>
      <w:pPr>
        <w:keepNext w:val="0"/>
        <w:keepLines w:val="0"/>
        <w:pageBreakBefore w:val="0"/>
        <w:widowControl w:val="0"/>
        <w:tabs>
          <w:tab w:val="left" w:pos="46"/>
        </w:tabs>
        <w:kinsoku/>
        <w:wordWrap/>
        <w:overflowPunct w:val="0"/>
        <w:topLinePunct w:val="0"/>
        <w:autoSpaceDE/>
        <w:autoSpaceDN/>
        <w:bidi w:val="0"/>
        <w:adjustRightInd w:val="0"/>
        <w:snapToGrid w:val="0"/>
        <w:spacing w:before="0" w:beforeLines="0" w:after="0" w:afterLines="0" w:line="324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kern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kern w:val="0"/>
          <w:sz w:val="32"/>
          <w:szCs w:val="32"/>
        </w:rPr>
        <w:t>根据当事人违法行为的事实、性质、情节</w:t>
      </w:r>
      <w:r>
        <w:rPr>
          <w:rFonts w:hint="eastAsia" w:ascii="仿宋_GB2312" w:hAnsi="仿宋_GB2312" w:eastAsia="仿宋_GB2312" w:cs="仿宋_GB2312"/>
          <w:kern w:val="0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kern w:val="0"/>
          <w:sz w:val="32"/>
          <w:szCs w:val="32"/>
        </w:rPr>
        <w:t>社会危害程度，依据</w:t>
      </w:r>
      <w:r>
        <w:rPr>
          <w:rFonts w:hint="eastAsia" w:ascii="仿宋_GB2312" w:hAnsi="仿宋_GB2312" w:eastAsia="仿宋_GB2312" w:cs="仿宋_GB2312"/>
          <w:kern w:val="0"/>
          <w:sz w:val="32"/>
          <w:szCs w:val="32"/>
          <w:lang w:val="en-US" w:eastAsia="zh-CN"/>
        </w:rPr>
        <w:t>2005年</w:t>
      </w:r>
      <w:r>
        <w:rPr>
          <w:rFonts w:hint="eastAsia" w:ascii="仿宋_GB2312" w:hAnsi="仿宋_GB2312" w:eastAsia="仿宋_GB2312" w:cs="仿宋_GB2312"/>
          <w:kern w:val="0"/>
          <w:sz w:val="32"/>
          <w:szCs w:val="32"/>
        </w:rPr>
        <w:t>《证券法》第二百</w:t>
      </w:r>
      <w:r>
        <w:rPr>
          <w:rFonts w:hint="eastAsia" w:ascii="仿宋_GB2312" w:hAnsi="仿宋_GB2312" w:eastAsia="仿宋_GB2312" w:cs="仿宋_GB2312"/>
          <w:kern w:val="0"/>
          <w:sz w:val="32"/>
          <w:szCs w:val="32"/>
          <w:lang w:val="en-US" w:eastAsia="zh-CN"/>
        </w:rPr>
        <w:t xml:space="preserve">零二条的规定，我局决定： </w:t>
      </w:r>
    </w:p>
    <w:p>
      <w:pPr>
        <w:keepNext w:val="0"/>
        <w:keepLines w:val="0"/>
        <w:pageBreakBefore w:val="0"/>
        <w:widowControl w:val="0"/>
        <w:tabs>
          <w:tab w:val="left" w:pos="46"/>
        </w:tabs>
        <w:kinsoku/>
        <w:wordWrap/>
        <w:overflowPunct w:val="0"/>
        <w:topLinePunct w:val="0"/>
        <w:autoSpaceDE/>
        <w:autoSpaceDN/>
        <w:bidi w:val="0"/>
        <w:adjustRightInd w:val="0"/>
        <w:snapToGrid w:val="0"/>
        <w:spacing w:before="0" w:beforeLines="0" w:after="0" w:afterLines="0" w:line="324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kern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kern w:val="0"/>
          <w:sz w:val="32"/>
          <w:szCs w:val="32"/>
          <w:lang w:val="en-US" w:eastAsia="zh-CN"/>
        </w:rPr>
        <w:t>对</w:t>
      </w:r>
      <w:r>
        <w:rPr>
          <w:rFonts w:hint="eastAsia" w:ascii="仿宋_GB2312" w:hAnsi="仿宋_GB2312" w:eastAsia="仿宋_GB2312"/>
          <w:kern w:val="0"/>
          <w:sz w:val="32"/>
          <w:szCs w:val="32"/>
          <w:lang w:val="en-US" w:eastAsia="zh-CN"/>
        </w:rPr>
        <w:t>深圳前海黑天鹅资产管理有限公司</w:t>
      </w:r>
      <w:r>
        <w:rPr>
          <w:rFonts w:hint="eastAsia" w:ascii="仿宋_GB2312" w:hAnsi="仿宋_GB2312" w:eastAsia="仿宋_GB2312" w:cs="仿宋_GB2312"/>
          <w:kern w:val="0"/>
          <w:sz w:val="32"/>
          <w:szCs w:val="32"/>
          <w:lang w:val="en-US" w:eastAsia="zh-CN"/>
        </w:rPr>
        <w:t>处以40万元罚款。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 w:val="0"/>
        <w:autoSpaceDE/>
        <w:autoSpaceDN/>
        <w:bidi w:val="0"/>
        <w:adjustRightInd/>
        <w:snapToGrid w:val="0"/>
        <w:spacing w:beforeLines="0" w:afterLines="0" w:line="324" w:lineRule="auto"/>
        <w:ind w:firstLine="640" w:firstLineChars="200"/>
        <w:jc w:val="both"/>
        <w:textAlignment w:val="auto"/>
        <w:outlineLvl w:val="0"/>
        <w:rPr>
          <w:rFonts w:hint="eastAsia" w:ascii="仿宋_GB2312" w:hAnsi="仿宋_GB2312" w:eastAsia="仿宋_GB2312"/>
          <w:spacing w:val="0"/>
          <w:kern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/>
          <w:spacing w:val="0"/>
          <w:kern w:val="0"/>
          <w:sz w:val="32"/>
          <w:szCs w:val="32"/>
          <w:lang w:val="en-US" w:eastAsia="zh-CN"/>
        </w:rPr>
        <w:t>当事人应自收到本处罚决定书之日起15日内，将罚款汇交中国证券监督管理委员会，开户银行：中信银行北京分行营业部，账号7111010189800000162，由该行直接上缴国库，并将注有当事人名称的付款凭证复印件送我局备案。当事人如果对本处罚决定不服，可在收到本处罚决定书之日起60日内向中国证券监督管理委员会申请行政复议，也可在收到本处罚决定书之日起6个月内直接向有管辖权的人民法院提起行政诉讼。复议和诉讼期间，上述决定不停止执行。</w:t>
      </w:r>
    </w:p>
    <w:p>
      <w:pPr>
        <w:keepNext w:val="0"/>
        <w:keepLines w:val="0"/>
        <w:pageBreakBefore w:val="0"/>
        <w:widowControl w:val="0"/>
        <w:kinsoku/>
        <w:wordWrap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ascii="宋体" w:hAnsi="宋体" w:cs="宋体"/>
          <w:color w:val="000000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ascii="宋体" w:hAnsi="宋体" w:cs="宋体"/>
          <w:color w:val="000000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ascii="宋体" w:hAnsi="宋体" w:cs="宋体"/>
          <w:color w:val="000000"/>
          <w:sz w:val="28"/>
          <w:szCs w:val="28"/>
        </w:rPr>
      </w:pPr>
    </w:p>
    <w:p>
      <w:pPr>
        <w:adjustRightInd w:val="0"/>
        <w:snapToGrid w:val="0"/>
        <w:spacing w:line="360" w:lineRule="auto"/>
        <w:ind w:right="1705"/>
        <w:jc w:val="right"/>
        <w:rPr>
          <w:rFonts w:hint="eastAsia" w:ascii="仿宋_GB2312" w:hAnsi="Times New Roman" w:eastAsia="仿宋_GB2312" w:cs="Times New Roman"/>
          <w:color w:val="000000"/>
          <w:sz w:val="32"/>
        </w:rPr>
      </w:pPr>
      <w:r>
        <w:rPr>
          <w:rFonts w:hint="eastAsia" w:ascii="仿宋_GB2312" w:hAnsi="Times New Roman" w:eastAsia="仿宋_GB2312" w:cs="Times New Roman"/>
          <w:color w:val="000000"/>
          <w:sz w:val="32"/>
        </w:rPr>
        <w:t>广东证监局</w:t>
      </w:r>
    </w:p>
    <w:p>
      <w:pPr>
        <w:widowControl/>
        <w:numPr>
          <w:ilvl w:val="0"/>
          <w:numId w:val="0"/>
        </w:numPr>
        <w:pBdr>
          <w:top w:val="none" w:color="auto" w:sz="0" w:space="0"/>
          <w:bottom w:val="none" w:color="auto" w:sz="0" w:space="0"/>
        </w:pBdr>
        <w:adjustRightInd w:val="0"/>
        <w:snapToGrid w:val="0"/>
        <w:spacing w:beforeLines="0" w:afterLines="0" w:line="360" w:lineRule="auto"/>
        <w:ind w:right="0" w:firstLine="0"/>
        <w:jc w:val="center"/>
        <w:outlineLvl w:val="9"/>
        <w:rPr>
          <w:rFonts w:hint="eastAsia" w:ascii="仿宋_GB2312" w:hAnsi="Calibri" w:eastAsia="仿宋_GB2312"/>
          <w:spacing w:val="8"/>
          <w:sz w:val="32"/>
          <w:szCs w:val="32"/>
          <w:lang w:bidi="ar-SA"/>
        </w:rPr>
      </w:pPr>
      <w:r>
        <w:rPr>
          <w:rFonts w:hint="eastAsia" w:ascii="仿宋_GB2312" w:hAnsi="Times New Roman" w:eastAsia="仿宋_GB2312" w:cs="Times New Roman"/>
          <w:color w:val="000000"/>
          <w:spacing w:val="10"/>
          <w:sz w:val="28"/>
          <w:szCs w:val="28"/>
          <w:lang w:val="en-US" w:eastAsia="zh-CN"/>
        </w:rPr>
        <w:t xml:space="preserve">   </w:t>
      </w:r>
      <w:r>
        <w:rPr>
          <w:rFonts w:hint="eastAsia" w:ascii="仿宋_GB2312" w:hAnsi="Times New Roman" w:eastAsia="仿宋_GB2312" w:cs="Times New Roman"/>
          <w:color w:val="000000"/>
          <w:spacing w:val="10"/>
          <w:sz w:val="32"/>
          <w:szCs w:val="32"/>
          <w:lang w:val="en-US" w:eastAsia="zh-CN"/>
        </w:rPr>
        <w:t xml:space="preserve">         </w:t>
      </w:r>
      <w:r>
        <w:rPr>
          <w:rFonts w:hint="default" w:ascii="仿宋_GB2312" w:hAnsi="Times New Roman" w:eastAsia="仿宋_GB2312" w:cs="Times New Roman"/>
          <w:color w:val="000000"/>
          <w:spacing w:val="10"/>
          <w:sz w:val="32"/>
          <w:szCs w:val="32"/>
          <w:lang w:val="en-US" w:eastAsia="zh-CN"/>
        </w:rPr>
        <w:t xml:space="preserve">     </w:t>
      </w:r>
      <w:r>
        <w:rPr>
          <w:rFonts w:hint="eastAsia" w:ascii="仿宋_GB2312" w:hAnsi="Times New Roman" w:eastAsia="仿宋_GB2312" w:cs="Times New Roman"/>
          <w:color w:val="000000"/>
          <w:spacing w:val="10"/>
          <w:sz w:val="32"/>
          <w:szCs w:val="32"/>
          <w:lang w:val="en-US" w:eastAsia="zh-CN"/>
        </w:rPr>
        <w:t xml:space="preserve">     </w:t>
      </w:r>
      <w:r>
        <w:rPr>
          <w:rFonts w:hint="eastAsia" w:ascii="仿宋_GB2312" w:hAnsi="Times New Roman" w:eastAsia="仿宋_GB2312" w:cs="Times New Roman"/>
          <w:color w:val="000000"/>
          <w:spacing w:val="10"/>
          <w:sz w:val="32"/>
          <w:szCs w:val="32"/>
          <w:lang w:eastAsia="zh-CN"/>
        </w:rPr>
        <w:t>2</w:t>
      </w:r>
      <w:r>
        <w:rPr>
          <w:rFonts w:hint="eastAsia" w:ascii="仿宋_GB2312" w:hAnsi="Times New Roman" w:eastAsia="仿宋_GB2312" w:cs="Times New Roman"/>
          <w:color w:val="000000"/>
          <w:spacing w:val="10"/>
          <w:sz w:val="32"/>
          <w:szCs w:val="32"/>
          <w:lang w:val="en-US" w:eastAsia="zh-CN"/>
        </w:rPr>
        <w:t>024</w:t>
      </w:r>
      <w:r>
        <w:rPr>
          <w:rFonts w:hint="eastAsia" w:ascii="仿宋_GB2312" w:hAnsi="Times New Roman" w:eastAsia="仿宋_GB2312" w:cs="Times New Roman"/>
          <w:color w:val="000000"/>
          <w:spacing w:val="10"/>
          <w:sz w:val="32"/>
          <w:szCs w:val="32"/>
        </w:rPr>
        <w:t>年</w:t>
      </w:r>
      <w:r>
        <w:rPr>
          <w:rFonts w:hint="eastAsia" w:ascii="仿宋_GB2312" w:eastAsia="仿宋_GB2312" w:cs="Times New Roman"/>
          <w:color w:val="000000"/>
          <w:spacing w:val="10"/>
          <w:sz w:val="32"/>
          <w:szCs w:val="32"/>
          <w:lang w:val="en-US" w:eastAsia="zh-CN"/>
        </w:rPr>
        <w:t>4</w:t>
      </w:r>
      <w:r>
        <w:rPr>
          <w:rFonts w:hint="eastAsia" w:ascii="仿宋_GB2312" w:hAnsi="Times New Roman" w:eastAsia="仿宋_GB2312" w:cs="Times New Roman"/>
          <w:color w:val="000000"/>
          <w:spacing w:val="10"/>
          <w:sz w:val="32"/>
          <w:szCs w:val="32"/>
        </w:rPr>
        <w:t>月</w:t>
      </w:r>
      <w:r>
        <w:rPr>
          <w:rFonts w:hint="eastAsia" w:ascii="仿宋_GB2312" w:hAnsi="Times New Roman" w:eastAsia="仿宋_GB2312" w:cs="Times New Roman"/>
          <w:color w:val="000000"/>
          <w:spacing w:val="10"/>
          <w:sz w:val="32"/>
          <w:szCs w:val="32"/>
          <w:lang w:val="en-US" w:eastAsia="zh-CN"/>
        </w:rPr>
        <w:t>11</w:t>
      </w:r>
      <w:r>
        <w:rPr>
          <w:rFonts w:hint="eastAsia" w:ascii="仿宋_GB2312" w:hAnsi="Times New Roman" w:eastAsia="仿宋_GB2312" w:cs="Times New Roman"/>
          <w:color w:val="000000"/>
          <w:spacing w:val="10"/>
          <w:sz w:val="32"/>
          <w:szCs w:val="32"/>
        </w:rPr>
        <w:t>日</w:t>
      </w:r>
    </w:p>
    <w:p>
      <w:pPr>
        <w:snapToGrid w:val="0"/>
        <w:spacing w:line="360" w:lineRule="auto"/>
        <w:ind w:right="28"/>
        <w:jc w:val="left"/>
        <w:rPr>
          <w:rFonts w:hint="eastAsia" w:ascii="黑体" w:hAnsi="Calibri" w:eastAsia="黑体"/>
          <w:spacing w:val="8"/>
          <w:sz w:val="32"/>
          <w:szCs w:val="32"/>
          <w:lang w:bidi="ar-SA"/>
        </w:rPr>
      </w:pPr>
    </w:p>
    <w:bookmarkEnd w:id="0"/>
    <w:p/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2097" w:right="1474" w:bottom="1984" w:left="1587" w:header="851" w:footer="1587" w:gutter="0"/>
      <w:pgNumType w:fmt="numberInDash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Times New Roman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Wingdings 3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长城仿宋">
    <w:altName w:val="宋体"/>
    <w:panose1 w:val="02010609000101010101"/>
    <w:charset w:val="00"/>
    <w:family w:val="modern"/>
    <w:pitch w:val="default"/>
    <w:sig w:usb0="00000000" w:usb1="00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fals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WAAAAZHJz&#10;L1BLAQIUABQAAAAIAIdO4kDOqXm5zwAAAAUBAAAPAAAAAAAAAAEAIAAAADgAAABkcnMvZG93bnJl&#10;di54bWxQSwECFAAUAAAACACHTuJAQpVxR7cBAABgAwAADgAAAAAAAAABACAAAAA0AQAAZHJzL2Uy&#10;b0RvYy54bWxQSwUGAAAAAAYABgBZAQAAX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FF0BAA"/>
    <w:rsid w:val="EDFF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NormalIndent"/>
    <w:next w:val="1"/>
    <w:qFormat/>
    <w:uiPriority w:val="0"/>
    <w:pPr>
      <w:widowControl w:val="0"/>
      <w:spacing w:line="240" w:lineRule="auto"/>
      <w:ind w:firstLine="420"/>
      <w:jc w:val="both"/>
      <w:textAlignment w:val="baseline"/>
    </w:pPr>
    <w:rPr>
      <w:rFonts w:ascii="宋体" w:hAnsi="Calibri" w:eastAsia="宋体" w:cs="Times New Roman"/>
      <w:kern w:val="0"/>
      <w:sz w:val="21"/>
      <w:szCs w:val="24"/>
      <w:lang w:val="en-US" w:eastAsia="zh-CN" w:bidi="ar-SA"/>
    </w:rPr>
  </w:style>
  <w:style w:type="paragraph" w:styleId="3">
    <w:name w:val="footer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jc w:val="left"/>
    </w:pPr>
    <w:rPr>
      <w:rFonts w:ascii="Calibri" w:hAnsi="Calibri" w:eastAsia="宋体" w:cs="Times New Roman"/>
      <w:kern w:val="2"/>
      <w:sz w:val="18"/>
      <w:szCs w:val="18"/>
      <w:lang w:val="en-US" w:eastAsia="zh-CN" w:bidi="ar-SA"/>
    </w:rPr>
  </w:style>
  <w:style w:type="paragraph" w:styleId="4">
    <w:name w:val="header"/>
    <w:qFormat/>
    <w:uiPriority w:val="0"/>
    <w:pPr>
      <w:widowControl w:val="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Calibri" w:hAnsi="Calibri" w:eastAsia="宋体" w:cs="Times New Roman"/>
      <w:kern w:val="2"/>
      <w:sz w:val="18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Office_11.8.2.9849_F1E327BC-269C-435d-A152-05C5408002CA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2024-11-11T09:38:00Z</dcterms:created>
  <dc:creator>邹敏</dc:creator>
  <cp:lastModifiedBy>邹敏：会签处室经办人</cp:lastModifiedBy>
  <dcterms:modified xsi:type="dcterms:W3CDTF">2024-11-11T09:39:43Z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2052-11.8.2.9849</vt:lpwstr>
  </property>
</Properties>
</file>