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5C2066B" w:rsidR="00BB6090" w:rsidRPr="00BB6090" w:rsidRDefault="00E0737E" w:rsidP="00BB6090">
            <w:pPr>
              <w:widowControl/>
              <w:spacing w:line="450" w:lineRule="atLeast"/>
              <w:jc w:val="left"/>
              <w:rPr>
                <w:rFonts w:ascii="宋体" w:eastAsia="宋体" w:hAnsi="宋体" w:cs="宋体" w:hint="eastAsia"/>
                <w:kern w:val="0"/>
                <w:sz w:val="24"/>
                <w:szCs w:val="24"/>
              </w:rPr>
            </w:pPr>
            <w:r w:rsidRPr="00E0737E">
              <w:rPr>
                <w:rFonts w:ascii="宋体" w:eastAsia="宋体" w:hAnsi="宋体" w:cs="宋体" w:hint="eastAsia"/>
                <w:kern w:val="0"/>
                <w:sz w:val="24"/>
                <w:szCs w:val="24"/>
              </w:rPr>
              <w:t>bm56000001/2021-00267552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F4217FB" w:rsidR="00BB6090" w:rsidRPr="00BB6090" w:rsidRDefault="00E0737E" w:rsidP="00BB6090">
            <w:pPr>
              <w:widowControl/>
              <w:spacing w:line="450" w:lineRule="atLeast"/>
              <w:jc w:val="center"/>
              <w:rPr>
                <w:rFonts w:ascii="宋体" w:eastAsia="宋体" w:hAnsi="宋体" w:cs="宋体" w:hint="eastAsia"/>
                <w:b/>
                <w:bCs/>
                <w:color w:val="666666"/>
                <w:kern w:val="0"/>
                <w:sz w:val="24"/>
                <w:szCs w:val="24"/>
              </w:rPr>
            </w:pPr>
            <w:r w:rsidRPr="00E0737E">
              <w:rPr>
                <w:rFonts w:ascii="宋体" w:eastAsia="宋体" w:hAnsi="宋体" w:cs="宋体" w:hint="eastAsia"/>
                <w:b/>
                <w:bCs/>
                <w:color w:val="666666"/>
                <w:kern w:val="0"/>
                <w:sz w:val="24"/>
                <w:szCs w:val="24"/>
              </w:rPr>
              <w:t>广西局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A33658" w:rsidR="00BB6090" w:rsidRPr="00BB6090" w:rsidRDefault="00E0737E" w:rsidP="00BB6090">
            <w:pPr>
              <w:widowControl/>
              <w:spacing w:line="450" w:lineRule="atLeast"/>
              <w:jc w:val="left"/>
              <w:rPr>
                <w:rFonts w:ascii="宋体" w:eastAsia="宋体" w:hAnsi="宋体" w:cs="宋体" w:hint="eastAsia"/>
                <w:kern w:val="0"/>
                <w:sz w:val="24"/>
                <w:szCs w:val="24"/>
              </w:rPr>
            </w:pPr>
            <w:r w:rsidRPr="00E0737E">
              <w:rPr>
                <w:rFonts w:ascii="宋体" w:eastAsia="宋体" w:hAnsi="宋体" w:cs="宋体" w:hint="eastAsia"/>
                <w:kern w:val="0"/>
                <w:sz w:val="24"/>
                <w:szCs w:val="24"/>
              </w:rPr>
              <w:t>2020年11月25日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BB18CFE" w:rsidR="00BB6090" w:rsidRPr="00F226C0" w:rsidRDefault="00E0737E" w:rsidP="00BB6090">
            <w:pPr>
              <w:widowControl/>
              <w:spacing w:line="450" w:lineRule="atLeast"/>
              <w:jc w:val="left"/>
              <w:rPr>
                <w:rFonts w:ascii="宋体" w:eastAsia="宋体" w:hAnsi="宋体" w:cs="宋体" w:hint="eastAsia"/>
                <w:b/>
                <w:bCs/>
                <w:kern w:val="0"/>
                <w:sz w:val="24"/>
                <w:szCs w:val="24"/>
              </w:rPr>
            </w:pPr>
            <w:r w:rsidRPr="00E0737E">
              <w:rPr>
                <w:rFonts w:ascii="宋体" w:eastAsia="宋体" w:hAnsi="宋体" w:cs="宋体" w:hint="eastAsia"/>
                <w:b/>
                <w:bCs/>
                <w:kern w:val="0"/>
                <w:sz w:val="24"/>
                <w:szCs w:val="24"/>
              </w:rPr>
              <w:t>中国证券监督管理委员会广西监管局行政处罚决定书（唐明云）</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09E52F1" w:rsidR="00BB6090" w:rsidRPr="00BB6090" w:rsidRDefault="00916969" w:rsidP="00BB6090">
            <w:pPr>
              <w:widowControl/>
              <w:spacing w:line="450" w:lineRule="atLeast"/>
              <w:jc w:val="center"/>
              <w:rPr>
                <w:rFonts w:ascii="宋体" w:eastAsia="宋体" w:hAnsi="宋体" w:cs="宋体" w:hint="eastAsia"/>
                <w:b/>
                <w:bCs/>
                <w:color w:val="666666"/>
                <w:kern w:val="0"/>
                <w:sz w:val="24"/>
                <w:szCs w:val="24"/>
              </w:rPr>
            </w:pPr>
            <w:r w:rsidRPr="00916969">
              <w:rPr>
                <w:rFonts w:ascii="宋体" w:eastAsia="宋体" w:hAnsi="宋体" w:cs="宋体" w:hint="eastAsia"/>
                <w:b/>
                <w:bCs/>
                <w:color w:val="666666"/>
                <w:kern w:val="0"/>
                <w:sz w:val="24"/>
                <w:szCs w:val="24"/>
              </w:rPr>
              <w:t>〔2020〕7号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033AB9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0737E" w:rsidRPr="00E0737E">
        <w:rPr>
          <w:rFonts w:ascii="微软雅黑" w:eastAsia="微软雅黑" w:hAnsi="微软雅黑" w:cs="宋体" w:hint="eastAsia"/>
          <w:b/>
          <w:bCs/>
          <w:color w:val="333333"/>
          <w:kern w:val="0"/>
          <w:sz w:val="36"/>
          <w:szCs w:val="36"/>
        </w:rPr>
        <w:t>证券监督管理委员会广西监管局行政处罚决定书（唐明云）</w:t>
      </w:r>
    </w:p>
    <w:p w14:paraId="0EFEE006" w14:textId="6E4C752D" w:rsidR="006167C8" w:rsidRDefault="0091696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6969">
        <w:rPr>
          <w:rFonts w:ascii="Times New Roman" w:eastAsia="宋体" w:hAnsi="Times New Roman" w:cs="宋体" w:hint="eastAsia"/>
          <w:color w:val="333333"/>
          <w:kern w:val="0"/>
          <w:sz w:val="24"/>
          <w:szCs w:val="24"/>
        </w:rPr>
        <w:t>〔</w:t>
      </w:r>
      <w:r w:rsidRPr="00916969">
        <w:rPr>
          <w:rFonts w:ascii="Times New Roman" w:eastAsia="宋体" w:hAnsi="Times New Roman" w:cs="宋体" w:hint="eastAsia"/>
          <w:color w:val="333333"/>
          <w:kern w:val="0"/>
          <w:sz w:val="24"/>
          <w:szCs w:val="24"/>
        </w:rPr>
        <w:t>2020</w:t>
      </w:r>
      <w:r w:rsidRPr="00916969">
        <w:rPr>
          <w:rFonts w:ascii="Times New Roman" w:eastAsia="宋体" w:hAnsi="Times New Roman" w:cs="宋体" w:hint="eastAsia"/>
          <w:color w:val="333333"/>
          <w:kern w:val="0"/>
          <w:sz w:val="24"/>
          <w:szCs w:val="24"/>
        </w:rPr>
        <w:t>〕</w:t>
      </w:r>
      <w:r w:rsidRPr="00916969">
        <w:rPr>
          <w:rFonts w:ascii="Times New Roman" w:eastAsia="宋体" w:hAnsi="Times New Roman" w:cs="宋体" w:hint="eastAsia"/>
          <w:color w:val="333333"/>
          <w:kern w:val="0"/>
          <w:sz w:val="24"/>
          <w:szCs w:val="24"/>
        </w:rPr>
        <w:t>7</w:t>
      </w:r>
      <w:r w:rsidRPr="00916969">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9CC25C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当事人：唐明云，男，</w:t>
      </w:r>
      <w:r w:rsidRPr="00916969">
        <w:rPr>
          <w:rFonts w:ascii="Times New Roman" w:eastAsia="宋体" w:hAnsi="Times New Roman" w:cs="宋体" w:hint="eastAsia"/>
          <w:color w:val="333333"/>
          <w:kern w:val="0"/>
          <w:sz w:val="24"/>
          <w:szCs w:val="24"/>
        </w:rPr>
        <w:t>1968</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11</w:t>
      </w:r>
      <w:r w:rsidRPr="00916969">
        <w:rPr>
          <w:rFonts w:ascii="Times New Roman" w:eastAsia="宋体" w:hAnsi="Times New Roman" w:cs="宋体" w:hint="eastAsia"/>
          <w:color w:val="333333"/>
          <w:kern w:val="0"/>
          <w:sz w:val="24"/>
          <w:szCs w:val="24"/>
        </w:rPr>
        <w:t>月出生，住址：广东省珠海市香洲区。</w:t>
      </w:r>
    </w:p>
    <w:p w14:paraId="57D1EE3A"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D03F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依据</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年修订的《中华人民共和国证券法》（以下简称</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的有关规定，我局对唐明云内幕交易珠海和佳医疗设备股份有限公司（以下简称和佳股份，现已变更证券简称为和佳医疗）股票的行为进行了立案调查、审理，并依法向当事人告知了作出行政处罚的事实、理由、依据及当事</w:t>
      </w:r>
      <w:r w:rsidRPr="00916969">
        <w:rPr>
          <w:rFonts w:ascii="Times New Roman" w:eastAsia="宋体" w:hAnsi="Times New Roman" w:cs="宋体" w:hint="eastAsia"/>
          <w:color w:val="333333"/>
          <w:kern w:val="0"/>
          <w:sz w:val="24"/>
          <w:szCs w:val="24"/>
        </w:rPr>
        <w:lastRenderedPageBreak/>
        <w:t>人依法享有的权利，当事人未提出陈述、申辩意见，也未要求听证。本案现已调查、审理终结。</w:t>
      </w:r>
    </w:p>
    <w:p w14:paraId="277E9704"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743E5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经查明，唐明云存在以下违法事实：</w:t>
      </w:r>
    </w:p>
    <w:p w14:paraId="0C882078"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24A0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一、内幕信息的形成过程</w:t>
      </w:r>
    </w:p>
    <w:p w14:paraId="38EF9FE0"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5355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15</w:t>
      </w:r>
      <w:r w:rsidRPr="00916969">
        <w:rPr>
          <w:rFonts w:ascii="Times New Roman" w:eastAsia="宋体" w:hAnsi="Times New Roman" w:cs="宋体" w:hint="eastAsia"/>
          <w:color w:val="333333"/>
          <w:kern w:val="0"/>
          <w:sz w:val="24"/>
          <w:szCs w:val="24"/>
        </w:rPr>
        <w:t>日，和佳股份董事长、实际控制人郝某熙在与唐明云商讨公司纾困方式时，告知唐明云其与妻子蔡某珂拟转让和佳股份实际控制权，并授意唐明云与某生物科技公司董事长、总经理董某洽谈、磋商和佳股份控制权转让事宜。</w:t>
      </w:r>
    </w:p>
    <w:p w14:paraId="1D6BD95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EBCA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16</w:t>
      </w:r>
      <w:r w:rsidRPr="00916969">
        <w:rPr>
          <w:rFonts w:ascii="Times New Roman" w:eastAsia="宋体" w:hAnsi="Times New Roman" w:cs="宋体" w:hint="eastAsia"/>
          <w:color w:val="333333"/>
          <w:kern w:val="0"/>
          <w:sz w:val="24"/>
          <w:szCs w:val="24"/>
        </w:rPr>
        <w:t>日，唐明云主动联系董某，通过微信向董某发送《关于珠海和佳医疗设备股份有限公司第一大股东股票质押及拟转让控股权的情况汇报》《珠海和佳医疗设备股份有限公司</w:t>
      </w:r>
      <w:r w:rsidRPr="00916969">
        <w:rPr>
          <w:rFonts w:ascii="Times New Roman" w:eastAsia="宋体" w:hAnsi="Times New Roman" w:cs="宋体" w:hint="eastAsia"/>
          <w:color w:val="333333"/>
          <w:kern w:val="0"/>
          <w:sz w:val="24"/>
          <w:szCs w:val="24"/>
        </w:rPr>
        <w:t>2018</w:t>
      </w:r>
      <w:r w:rsidRPr="00916969">
        <w:rPr>
          <w:rFonts w:ascii="Times New Roman" w:eastAsia="宋体" w:hAnsi="Times New Roman" w:cs="宋体" w:hint="eastAsia"/>
          <w:color w:val="333333"/>
          <w:kern w:val="0"/>
          <w:sz w:val="24"/>
          <w:szCs w:val="24"/>
        </w:rPr>
        <w:t>年度财务决算报告》《各类产权情况》</w:t>
      </w:r>
      <w:r w:rsidRPr="00916969">
        <w:rPr>
          <w:rFonts w:ascii="Times New Roman" w:eastAsia="宋体" w:hAnsi="Times New Roman" w:cs="宋体" w:hint="eastAsia"/>
          <w:color w:val="333333"/>
          <w:kern w:val="0"/>
          <w:sz w:val="24"/>
          <w:szCs w:val="24"/>
        </w:rPr>
        <w:t>3</w:t>
      </w:r>
      <w:r w:rsidRPr="00916969">
        <w:rPr>
          <w:rFonts w:ascii="Times New Roman" w:eastAsia="宋体" w:hAnsi="Times New Roman" w:cs="宋体" w:hint="eastAsia"/>
          <w:color w:val="333333"/>
          <w:kern w:val="0"/>
          <w:sz w:val="24"/>
          <w:szCs w:val="24"/>
        </w:rPr>
        <w:t>份文件，推荐其收购和佳股份控制权。双方约定次日面谈。</w:t>
      </w:r>
    </w:p>
    <w:p w14:paraId="1218DDF1"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716A7"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17</w:t>
      </w:r>
      <w:r w:rsidRPr="00916969">
        <w:rPr>
          <w:rFonts w:ascii="Times New Roman" w:eastAsia="宋体" w:hAnsi="Times New Roman" w:cs="宋体" w:hint="eastAsia"/>
          <w:color w:val="333333"/>
          <w:kern w:val="0"/>
          <w:sz w:val="24"/>
          <w:szCs w:val="24"/>
        </w:rPr>
        <w:t>日上午，唐明云应约到董某办公室进行洽谈。董某要求和佳股份在</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日停牌，以便其开展尽职调查。当日中午</w:t>
      </w:r>
      <w:r w:rsidRPr="00916969">
        <w:rPr>
          <w:rFonts w:ascii="Times New Roman" w:eastAsia="宋体" w:hAnsi="Times New Roman" w:cs="宋体" w:hint="eastAsia"/>
          <w:color w:val="333333"/>
          <w:kern w:val="0"/>
          <w:sz w:val="24"/>
          <w:szCs w:val="24"/>
        </w:rPr>
        <w:t>11</w:t>
      </w:r>
      <w:r w:rsidRPr="00916969">
        <w:rPr>
          <w:rFonts w:ascii="Times New Roman" w:eastAsia="宋体" w:hAnsi="Times New Roman" w:cs="宋体" w:hint="eastAsia"/>
          <w:color w:val="333333"/>
          <w:kern w:val="0"/>
          <w:sz w:val="24"/>
          <w:szCs w:val="24"/>
        </w:rPr>
        <w:t>时前，唐明云离开董某办公室。下午，唐明云向郝某熙进行汇报，并转达了董某要求次日和佳股份停牌的要求。当晚，郝某熙与董某电话商定了股权转让事宜。</w:t>
      </w:r>
    </w:p>
    <w:p w14:paraId="2DFCF60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78A4A"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0</w:t>
      </w:r>
      <w:r w:rsidRPr="00916969">
        <w:rPr>
          <w:rFonts w:ascii="Times New Roman" w:eastAsia="宋体" w:hAnsi="Times New Roman" w:cs="宋体" w:hint="eastAsia"/>
          <w:color w:val="333333"/>
          <w:kern w:val="0"/>
          <w:sz w:val="24"/>
          <w:szCs w:val="24"/>
        </w:rPr>
        <w:t>时许，唐明云致电和佳股份董秘张某菁，询问和佳股份</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日停牌事宜，张某菁表示未有停牌安排。当日上午</w:t>
      </w:r>
      <w:r w:rsidRPr="00916969">
        <w:rPr>
          <w:rFonts w:ascii="Times New Roman" w:eastAsia="宋体" w:hAnsi="Times New Roman" w:cs="宋体" w:hint="eastAsia"/>
          <w:color w:val="333333"/>
          <w:kern w:val="0"/>
          <w:sz w:val="24"/>
          <w:szCs w:val="24"/>
        </w:rPr>
        <w:t>7</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40</w:t>
      </w:r>
      <w:r w:rsidRPr="00916969">
        <w:rPr>
          <w:rFonts w:ascii="Times New Roman" w:eastAsia="宋体" w:hAnsi="Times New Roman" w:cs="宋体" w:hint="eastAsia"/>
          <w:color w:val="333333"/>
          <w:kern w:val="0"/>
          <w:sz w:val="24"/>
          <w:szCs w:val="24"/>
        </w:rPr>
        <w:t>分至</w:t>
      </w:r>
      <w:r w:rsidRPr="00916969">
        <w:rPr>
          <w:rFonts w:ascii="Times New Roman" w:eastAsia="宋体" w:hAnsi="Times New Roman" w:cs="宋体" w:hint="eastAsia"/>
          <w:color w:val="333333"/>
          <w:kern w:val="0"/>
          <w:sz w:val="24"/>
          <w:szCs w:val="24"/>
        </w:rPr>
        <w:t>7</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45</w:t>
      </w:r>
      <w:r w:rsidRPr="00916969">
        <w:rPr>
          <w:rFonts w:ascii="Times New Roman" w:eastAsia="宋体" w:hAnsi="Times New Roman" w:cs="宋体" w:hint="eastAsia"/>
          <w:color w:val="333333"/>
          <w:kern w:val="0"/>
          <w:sz w:val="24"/>
          <w:szCs w:val="24"/>
        </w:rPr>
        <w:t>分左右，郝某熙致电张某菁，要求上午开市前发布停牌公告，张某菁答复时间已来不及。经和佳股份证券事务代表张某均电话询问深圳证券交易所，得知当日下午开市前也无法停牌。当日下午收市后，和佳股份通过深圳证券交易所平台上传《重大事项停牌公告》。唐明云承认，其明确知悉当日上午董秘办对停牌事务的安排。</w:t>
      </w:r>
    </w:p>
    <w:p w14:paraId="71011C9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383CF"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19</w:t>
      </w:r>
      <w:r w:rsidRPr="00916969">
        <w:rPr>
          <w:rFonts w:ascii="Times New Roman" w:eastAsia="宋体" w:hAnsi="Times New Roman" w:cs="宋体" w:hint="eastAsia"/>
          <w:color w:val="333333"/>
          <w:kern w:val="0"/>
          <w:sz w:val="24"/>
          <w:szCs w:val="24"/>
        </w:rPr>
        <w:t>日，董某带领尽调团队对和佳股份开展尽职调查。</w:t>
      </w:r>
    </w:p>
    <w:p w14:paraId="4BD46ED8"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AD3BB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20</w:t>
      </w:r>
      <w:r w:rsidRPr="00916969">
        <w:rPr>
          <w:rFonts w:ascii="Times New Roman" w:eastAsia="宋体" w:hAnsi="Times New Roman" w:cs="宋体" w:hint="eastAsia"/>
          <w:color w:val="333333"/>
          <w:kern w:val="0"/>
          <w:sz w:val="24"/>
          <w:szCs w:val="24"/>
        </w:rPr>
        <w:t>日，和佳股份披露《重大事项停牌公告》称，郝某熙与蔡某珂拟将持有的部分股份转让给个人投资者，该事项可能涉及公司控制权变更。</w:t>
      </w:r>
    </w:p>
    <w:p w14:paraId="23D8E73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B4654"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21</w:t>
      </w:r>
      <w:r w:rsidRPr="00916969">
        <w:rPr>
          <w:rFonts w:ascii="Times New Roman" w:eastAsia="宋体" w:hAnsi="Times New Roman" w:cs="宋体" w:hint="eastAsia"/>
          <w:color w:val="333333"/>
          <w:kern w:val="0"/>
          <w:sz w:val="24"/>
          <w:szCs w:val="24"/>
        </w:rPr>
        <w:t>日，“和佳股份”股票停牌。</w:t>
      </w:r>
    </w:p>
    <w:p w14:paraId="3E35EF70"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F7D3F"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停牌后，董某与郝某熙未能就和佳股份控制权转让事宜达成一致意见。之后，郝某熙又与国投聚力投资管理有限公司（以下简称国投聚力）就和佳股份控制权转让事宜进行接洽。</w:t>
      </w:r>
    </w:p>
    <w:p w14:paraId="56E4A06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A199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27</w:t>
      </w:r>
      <w:r w:rsidRPr="00916969">
        <w:rPr>
          <w:rFonts w:ascii="Times New Roman" w:eastAsia="宋体" w:hAnsi="Times New Roman" w:cs="宋体" w:hint="eastAsia"/>
          <w:color w:val="333333"/>
          <w:kern w:val="0"/>
          <w:sz w:val="24"/>
          <w:szCs w:val="24"/>
        </w:rPr>
        <w:t>日，和佳股份发布《重大事项复牌公告》称，郝某熙与蔡某珂拟将不超过</w:t>
      </w:r>
      <w:r w:rsidRPr="00916969">
        <w:rPr>
          <w:rFonts w:ascii="Times New Roman" w:eastAsia="宋体" w:hAnsi="Times New Roman" w:cs="宋体" w:hint="eastAsia"/>
          <w:color w:val="333333"/>
          <w:kern w:val="0"/>
          <w:sz w:val="24"/>
          <w:szCs w:val="24"/>
        </w:rPr>
        <w:t>14.965%</w:t>
      </w:r>
      <w:r w:rsidRPr="00916969">
        <w:rPr>
          <w:rFonts w:ascii="Times New Roman" w:eastAsia="宋体" w:hAnsi="Times New Roman" w:cs="宋体" w:hint="eastAsia"/>
          <w:color w:val="333333"/>
          <w:kern w:val="0"/>
          <w:sz w:val="24"/>
          <w:szCs w:val="24"/>
        </w:rPr>
        <w:t>股份转让给国投聚力。</w:t>
      </w:r>
    </w:p>
    <w:p w14:paraId="7EE5441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339EB"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28</w:t>
      </w:r>
      <w:r w:rsidRPr="00916969">
        <w:rPr>
          <w:rFonts w:ascii="Times New Roman" w:eastAsia="宋体" w:hAnsi="Times New Roman" w:cs="宋体" w:hint="eastAsia"/>
          <w:color w:val="333333"/>
          <w:kern w:val="0"/>
          <w:sz w:val="24"/>
          <w:szCs w:val="24"/>
        </w:rPr>
        <w:t>日，“和佳股份”股票复牌。</w:t>
      </w:r>
    </w:p>
    <w:p w14:paraId="2B81D280"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75421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和佳股份控股股东及实际控制人郝某熙和蔡某珂拟出让和佳股份控制权事项，属于</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年《证券法》第六十七条第二款第八项规定的“持有公司百分之五以上股份的股东或者实际控制人，其持有股份或者控制公司的情况发生较大变化”，在公开前属于</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年《证券法》第七十五条第二款第一项规定的内幕信息。该内幕信息不晚于</w:t>
      </w: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17</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11</w:t>
      </w:r>
      <w:r w:rsidRPr="00916969">
        <w:rPr>
          <w:rFonts w:ascii="Times New Roman" w:eastAsia="宋体" w:hAnsi="Times New Roman" w:cs="宋体" w:hint="eastAsia"/>
          <w:color w:val="333333"/>
          <w:kern w:val="0"/>
          <w:sz w:val="24"/>
          <w:szCs w:val="24"/>
        </w:rPr>
        <w:t>时形成，</w:t>
      </w: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20</w:t>
      </w:r>
      <w:r w:rsidRPr="00916969">
        <w:rPr>
          <w:rFonts w:ascii="Times New Roman" w:eastAsia="宋体" w:hAnsi="Times New Roman" w:cs="宋体" w:hint="eastAsia"/>
          <w:color w:val="333333"/>
          <w:kern w:val="0"/>
          <w:sz w:val="24"/>
          <w:szCs w:val="24"/>
        </w:rPr>
        <w:t>日公开。</w:t>
      </w:r>
    </w:p>
    <w:p w14:paraId="6374E157"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5ABE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唐明云受和佳股份董事长、实际控制人郝某熙委托，代表郝某熙与董某洽谈、磋商和佳股份控制权转让事宜，是内幕信息知情人，其知悉内幕信息时间不晚于</w:t>
      </w: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17</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11</w:t>
      </w:r>
      <w:r w:rsidRPr="00916969">
        <w:rPr>
          <w:rFonts w:ascii="Times New Roman" w:eastAsia="宋体" w:hAnsi="Times New Roman" w:cs="宋体" w:hint="eastAsia"/>
          <w:color w:val="333333"/>
          <w:kern w:val="0"/>
          <w:sz w:val="24"/>
          <w:szCs w:val="24"/>
        </w:rPr>
        <w:t>时。</w:t>
      </w:r>
    </w:p>
    <w:p w14:paraId="0CD0D34D"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46F9A7"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lastRenderedPageBreak/>
        <w:t>二、唐明云内幕交易“和佳股份”股票</w:t>
      </w:r>
    </w:p>
    <w:p w14:paraId="37E45CDA"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AE13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（一）“唐明云”证券账户交易“和佳股份”股票情况</w:t>
      </w:r>
    </w:p>
    <w:p w14:paraId="582F333A"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D2B03"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唐明云使用其开立于华泰证券广州环市东路证券营业部的证券账户，在</w:t>
      </w: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17</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13</w:t>
      </w:r>
      <w:r w:rsidRPr="00916969">
        <w:rPr>
          <w:rFonts w:ascii="Times New Roman" w:eastAsia="宋体" w:hAnsi="Times New Roman" w:cs="宋体" w:hint="eastAsia"/>
          <w:color w:val="333333"/>
          <w:kern w:val="0"/>
          <w:sz w:val="24"/>
          <w:szCs w:val="24"/>
        </w:rPr>
        <w:t>时至</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日期间，通过其本人电脑及手机下单，共计买入“和佳股份”股票</w:t>
      </w:r>
      <w:r w:rsidRPr="00916969">
        <w:rPr>
          <w:rFonts w:ascii="Times New Roman" w:eastAsia="宋体" w:hAnsi="Times New Roman" w:cs="宋体" w:hint="eastAsia"/>
          <w:color w:val="333333"/>
          <w:kern w:val="0"/>
          <w:sz w:val="24"/>
          <w:szCs w:val="24"/>
        </w:rPr>
        <w:t>3,000,000</w:t>
      </w:r>
      <w:r w:rsidRPr="00916969">
        <w:rPr>
          <w:rFonts w:ascii="Times New Roman" w:eastAsia="宋体" w:hAnsi="Times New Roman" w:cs="宋体" w:hint="eastAsia"/>
          <w:color w:val="333333"/>
          <w:kern w:val="0"/>
          <w:sz w:val="24"/>
          <w:szCs w:val="24"/>
        </w:rPr>
        <w:t>股，成交金额</w:t>
      </w:r>
      <w:r w:rsidRPr="00916969">
        <w:rPr>
          <w:rFonts w:ascii="Times New Roman" w:eastAsia="宋体" w:hAnsi="Times New Roman" w:cs="宋体" w:hint="eastAsia"/>
          <w:color w:val="333333"/>
          <w:kern w:val="0"/>
          <w:sz w:val="24"/>
          <w:szCs w:val="24"/>
        </w:rPr>
        <w:t>15,969,731.00</w:t>
      </w:r>
      <w:r w:rsidRPr="00916969">
        <w:rPr>
          <w:rFonts w:ascii="Times New Roman" w:eastAsia="宋体" w:hAnsi="Times New Roman" w:cs="宋体" w:hint="eastAsia"/>
          <w:color w:val="333333"/>
          <w:kern w:val="0"/>
          <w:sz w:val="24"/>
          <w:szCs w:val="24"/>
        </w:rPr>
        <w:t>元。其中，</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17</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13</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01</w:t>
      </w:r>
      <w:r w:rsidRPr="00916969">
        <w:rPr>
          <w:rFonts w:ascii="Times New Roman" w:eastAsia="宋体" w:hAnsi="Times New Roman" w:cs="宋体" w:hint="eastAsia"/>
          <w:color w:val="333333"/>
          <w:kern w:val="0"/>
          <w:sz w:val="24"/>
          <w:szCs w:val="24"/>
        </w:rPr>
        <w:t>分至</w:t>
      </w:r>
      <w:r w:rsidRPr="00916969">
        <w:rPr>
          <w:rFonts w:ascii="Times New Roman" w:eastAsia="宋体" w:hAnsi="Times New Roman" w:cs="宋体" w:hint="eastAsia"/>
          <w:color w:val="333333"/>
          <w:kern w:val="0"/>
          <w:sz w:val="24"/>
          <w:szCs w:val="24"/>
        </w:rPr>
        <w:t xml:space="preserve"> 15</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00</w:t>
      </w:r>
      <w:r w:rsidRPr="00916969">
        <w:rPr>
          <w:rFonts w:ascii="Times New Roman" w:eastAsia="宋体" w:hAnsi="Times New Roman" w:cs="宋体" w:hint="eastAsia"/>
          <w:color w:val="333333"/>
          <w:kern w:val="0"/>
          <w:sz w:val="24"/>
          <w:szCs w:val="24"/>
        </w:rPr>
        <w:t>分，合计买入</w:t>
      </w:r>
      <w:r w:rsidRPr="00916969">
        <w:rPr>
          <w:rFonts w:ascii="Times New Roman" w:eastAsia="宋体" w:hAnsi="Times New Roman" w:cs="宋体" w:hint="eastAsia"/>
          <w:color w:val="333333"/>
          <w:kern w:val="0"/>
          <w:sz w:val="24"/>
          <w:szCs w:val="24"/>
        </w:rPr>
        <w:t>2,500,000</w:t>
      </w:r>
      <w:r w:rsidRPr="00916969">
        <w:rPr>
          <w:rFonts w:ascii="Times New Roman" w:eastAsia="宋体" w:hAnsi="Times New Roman" w:cs="宋体" w:hint="eastAsia"/>
          <w:color w:val="333333"/>
          <w:kern w:val="0"/>
          <w:sz w:val="24"/>
          <w:szCs w:val="24"/>
        </w:rPr>
        <w:t>股；</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0</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25</w:t>
      </w:r>
      <w:r w:rsidRPr="00916969">
        <w:rPr>
          <w:rFonts w:ascii="Times New Roman" w:eastAsia="宋体" w:hAnsi="Times New Roman" w:cs="宋体" w:hint="eastAsia"/>
          <w:color w:val="333333"/>
          <w:kern w:val="0"/>
          <w:sz w:val="24"/>
          <w:szCs w:val="24"/>
        </w:rPr>
        <w:t>分至</w:t>
      </w:r>
      <w:r w:rsidRPr="00916969">
        <w:rPr>
          <w:rFonts w:ascii="Times New Roman" w:eastAsia="宋体" w:hAnsi="Times New Roman" w:cs="宋体" w:hint="eastAsia"/>
          <w:color w:val="333333"/>
          <w:kern w:val="0"/>
          <w:sz w:val="24"/>
          <w:szCs w:val="24"/>
        </w:rPr>
        <w:t>0</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26</w:t>
      </w:r>
      <w:r w:rsidRPr="00916969">
        <w:rPr>
          <w:rFonts w:ascii="Times New Roman" w:eastAsia="宋体" w:hAnsi="Times New Roman" w:cs="宋体" w:hint="eastAsia"/>
          <w:color w:val="333333"/>
          <w:kern w:val="0"/>
          <w:sz w:val="24"/>
          <w:szCs w:val="24"/>
        </w:rPr>
        <w:t>分，合计委托卖出</w:t>
      </w:r>
      <w:r w:rsidRPr="00916969">
        <w:rPr>
          <w:rFonts w:ascii="Times New Roman" w:eastAsia="宋体" w:hAnsi="Times New Roman" w:cs="宋体" w:hint="eastAsia"/>
          <w:color w:val="333333"/>
          <w:kern w:val="0"/>
          <w:sz w:val="24"/>
          <w:szCs w:val="24"/>
        </w:rPr>
        <w:t>1,500,000</w:t>
      </w:r>
      <w:r w:rsidRPr="00916969">
        <w:rPr>
          <w:rFonts w:ascii="Times New Roman" w:eastAsia="宋体" w:hAnsi="Times New Roman" w:cs="宋体" w:hint="eastAsia"/>
          <w:color w:val="333333"/>
          <w:kern w:val="0"/>
          <w:sz w:val="24"/>
          <w:szCs w:val="24"/>
        </w:rPr>
        <w:t>股；</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8</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03</w:t>
      </w:r>
      <w:r w:rsidRPr="00916969">
        <w:rPr>
          <w:rFonts w:ascii="Times New Roman" w:eastAsia="宋体" w:hAnsi="Times New Roman" w:cs="宋体" w:hint="eastAsia"/>
          <w:color w:val="333333"/>
          <w:kern w:val="0"/>
          <w:sz w:val="24"/>
          <w:szCs w:val="24"/>
        </w:rPr>
        <w:t>分至</w:t>
      </w:r>
      <w:r w:rsidRPr="00916969">
        <w:rPr>
          <w:rFonts w:ascii="Times New Roman" w:eastAsia="宋体" w:hAnsi="Times New Roman" w:cs="宋体" w:hint="eastAsia"/>
          <w:color w:val="333333"/>
          <w:kern w:val="0"/>
          <w:sz w:val="24"/>
          <w:szCs w:val="24"/>
        </w:rPr>
        <w:t>8</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04</w:t>
      </w:r>
      <w:r w:rsidRPr="00916969">
        <w:rPr>
          <w:rFonts w:ascii="Times New Roman" w:eastAsia="宋体" w:hAnsi="Times New Roman" w:cs="宋体" w:hint="eastAsia"/>
          <w:color w:val="333333"/>
          <w:kern w:val="0"/>
          <w:sz w:val="24"/>
          <w:szCs w:val="24"/>
        </w:rPr>
        <w:t>分，撤销前述卖出委托；</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w:t>
      </w:r>
      <w:r w:rsidRPr="00916969">
        <w:rPr>
          <w:rFonts w:ascii="Times New Roman" w:eastAsia="宋体" w:hAnsi="Times New Roman" w:cs="宋体" w:hint="eastAsia"/>
          <w:color w:val="333333"/>
          <w:kern w:val="0"/>
          <w:sz w:val="24"/>
          <w:szCs w:val="24"/>
        </w:rPr>
        <w:t>13</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00</w:t>
      </w:r>
      <w:r w:rsidRPr="00916969">
        <w:rPr>
          <w:rFonts w:ascii="Times New Roman" w:eastAsia="宋体" w:hAnsi="Times New Roman" w:cs="宋体" w:hint="eastAsia"/>
          <w:color w:val="333333"/>
          <w:kern w:val="0"/>
          <w:sz w:val="24"/>
          <w:szCs w:val="24"/>
        </w:rPr>
        <w:t>分至</w:t>
      </w:r>
      <w:r w:rsidRPr="00916969">
        <w:rPr>
          <w:rFonts w:ascii="Times New Roman" w:eastAsia="宋体" w:hAnsi="Times New Roman" w:cs="宋体" w:hint="eastAsia"/>
          <w:color w:val="333333"/>
          <w:kern w:val="0"/>
          <w:sz w:val="24"/>
          <w:szCs w:val="24"/>
        </w:rPr>
        <w:t>13</w:t>
      </w:r>
      <w:r w:rsidRPr="00916969">
        <w:rPr>
          <w:rFonts w:ascii="Times New Roman" w:eastAsia="宋体" w:hAnsi="Times New Roman" w:cs="宋体" w:hint="eastAsia"/>
          <w:color w:val="333333"/>
          <w:kern w:val="0"/>
          <w:sz w:val="24"/>
          <w:szCs w:val="24"/>
        </w:rPr>
        <w:t>时</w:t>
      </w:r>
      <w:r w:rsidRPr="00916969">
        <w:rPr>
          <w:rFonts w:ascii="Times New Roman" w:eastAsia="宋体" w:hAnsi="Times New Roman" w:cs="宋体" w:hint="eastAsia"/>
          <w:color w:val="333333"/>
          <w:kern w:val="0"/>
          <w:sz w:val="24"/>
          <w:szCs w:val="24"/>
        </w:rPr>
        <w:t>16</w:t>
      </w:r>
      <w:r w:rsidRPr="00916969">
        <w:rPr>
          <w:rFonts w:ascii="Times New Roman" w:eastAsia="宋体" w:hAnsi="Times New Roman" w:cs="宋体" w:hint="eastAsia"/>
          <w:color w:val="333333"/>
          <w:kern w:val="0"/>
          <w:sz w:val="24"/>
          <w:szCs w:val="24"/>
        </w:rPr>
        <w:t>分，合计买入</w:t>
      </w:r>
      <w:r w:rsidRPr="00916969">
        <w:rPr>
          <w:rFonts w:ascii="Times New Roman" w:eastAsia="宋体" w:hAnsi="Times New Roman" w:cs="宋体" w:hint="eastAsia"/>
          <w:color w:val="333333"/>
          <w:kern w:val="0"/>
          <w:sz w:val="24"/>
          <w:szCs w:val="24"/>
        </w:rPr>
        <w:t>500,000</w:t>
      </w:r>
      <w:r w:rsidRPr="00916969">
        <w:rPr>
          <w:rFonts w:ascii="Times New Roman" w:eastAsia="宋体" w:hAnsi="Times New Roman" w:cs="宋体" w:hint="eastAsia"/>
          <w:color w:val="333333"/>
          <w:kern w:val="0"/>
          <w:sz w:val="24"/>
          <w:szCs w:val="24"/>
        </w:rPr>
        <w:t>股。</w:t>
      </w:r>
      <w:r w:rsidRPr="00916969">
        <w:rPr>
          <w:rFonts w:ascii="Times New Roman" w:eastAsia="宋体" w:hAnsi="Times New Roman" w:cs="宋体" w:hint="eastAsia"/>
          <w:color w:val="333333"/>
          <w:kern w:val="0"/>
          <w:sz w:val="24"/>
          <w:szCs w:val="24"/>
        </w:rPr>
        <w:t>2019</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28</w:t>
      </w:r>
      <w:r w:rsidRPr="00916969">
        <w:rPr>
          <w:rFonts w:ascii="Times New Roman" w:eastAsia="宋体" w:hAnsi="Times New Roman" w:cs="宋体" w:hint="eastAsia"/>
          <w:color w:val="333333"/>
          <w:kern w:val="0"/>
          <w:sz w:val="24"/>
          <w:szCs w:val="24"/>
        </w:rPr>
        <w:t>日至</w:t>
      </w:r>
      <w:r w:rsidRPr="00916969">
        <w:rPr>
          <w:rFonts w:ascii="Times New Roman" w:eastAsia="宋体" w:hAnsi="Times New Roman" w:cs="宋体" w:hint="eastAsia"/>
          <w:color w:val="333333"/>
          <w:kern w:val="0"/>
          <w:sz w:val="24"/>
          <w:szCs w:val="24"/>
        </w:rPr>
        <w:t>10</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29</w:t>
      </w:r>
      <w:r w:rsidRPr="00916969">
        <w:rPr>
          <w:rFonts w:ascii="Times New Roman" w:eastAsia="宋体" w:hAnsi="Times New Roman" w:cs="宋体" w:hint="eastAsia"/>
          <w:color w:val="333333"/>
          <w:kern w:val="0"/>
          <w:sz w:val="24"/>
          <w:szCs w:val="24"/>
        </w:rPr>
        <w:t>日，“唐明云”证券账户全部卖出上述股票，获利</w:t>
      </w:r>
      <w:r w:rsidRPr="00916969">
        <w:rPr>
          <w:rFonts w:ascii="Times New Roman" w:eastAsia="宋体" w:hAnsi="Times New Roman" w:cs="宋体" w:hint="eastAsia"/>
          <w:color w:val="333333"/>
          <w:kern w:val="0"/>
          <w:sz w:val="24"/>
          <w:szCs w:val="24"/>
        </w:rPr>
        <w:t>61,375.71</w:t>
      </w:r>
      <w:r w:rsidRPr="00916969">
        <w:rPr>
          <w:rFonts w:ascii="Times New Roman" w:eastAsia="宋体" w:hAnsi="Times New Roman" w:cs="宋体" w:hint="eastAsia"/>
          <w:color w:val="333333"/>
          <w:kern w:val="0"/>
          <w:sz w:val="24"/>
          <w:szCs w:val="24"/>
        </w:rPr>
        <w:t>元。</w:t>
      </w:r>
    </w:p>
    <w:p w14:paraId="4AF7DDF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C3331"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（二）“唐明云”证券账户资金来源情况</w:t>
      </w:r>
    </w:p>
    <w:p w14:paraId="49149114"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E818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唐明云购买“和佳股份”股票的资金为其证券账户内原有资金。</w:t>
      </w:r>
    </w:p>
    <w:p w14:paraId="088C335F"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B8BBF"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以上事实，有上市公司相关公告、银行账户资料、证券账户资料、询问笔录以及书面说明和文件材料等证据证明，足以认定。</w:t>
      </w:r>
    </w:p>
    <w:p w14:paraId="3B4CD5C2"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B1563C"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唐明云作为内幕信息知情人，在内幕信息敏感期内交易“和佳股份”股票，违反了</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年《证券法》第七十三条、第七十六条第一款的规定，构成</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年《证券法》第二百零二条所述内幕交易行为。</w:t>
      </w:r>
    </w:p>
    <w:p w14:paraId="6745FEB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494777"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根据当事人违法行为的事实、性质、情节与社会危害程度，依据</w:t>
      </w:r>
      <w:r w:rsidRPr="00916969">
        <w:rPr>
          <w:rFonts w:ascii="Times New Roman" w:eastAsia="宋体" w:hAnsi="Times New Roman" w:cs="宋体" w:hint="eastAsia"/>
          <w:color w:val="333333"/>
          <w:kern w:val="0"/>
          <w:sz w:val="24"/>
          <w:szCs w:val="24"/>
        </w:rPr>
        <w:t>2005</w:t>
      </w:r>
      <w:r w:rsidRPr="00916969">
        <w:rPr>
          <w:rFonts w:ascii="Times New Roman" w:eastAsia="宋体" w:hAnsi="Times New Roman" w:cs="宋体" w:hint="eastAsia"/>
          <w:color w:val="333333"/>
          <w:kern w:val="0"/>
          <w:sz w:val="24"/>
          <w:szCs w:val="24"/>
        </w:rPr>
        <w:t>年《证券法》第二百零二条的规定，我局决定：</w:t>
      </w:r>
    </w:p>
    <w:p w14:paraId="2D474E50"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421B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没收唐明云违法所得</w:t>
      </w:r>
      <w:r w:rsidRPr="00916969">
        <w:rPr>
          <w:rFonts w:ascii="Times New Roman" w:eastAsia="宋体" w:hAnsi="Times New Roman" w:cs="宋体" w:hint="eastAsia"/>
          <w:color w:val="333333"/>
          <w:kern w:val="0"/>
          <w:sz w:val="24"/>
          <w:szCs w:val="24"/>
        </w:rPr>
        <w:t>61,375.71</w:t>
      </w:r>
      <w:r w:rsidRPr="00916969">
        <w:rPr>
          <w:rFonts w:ascii="Times New Roman" w:eastAsia="宋体" w:hAnsi="Times New Roman" w:cs="宋体" w:hint="eastAsia"/>
          <w:color w:val="333333"/>
          <w:kern w:val="0"/>
          <w:sz w:val="24"/>
          <w:szCs w:val="24"/>
        </w:rPr>
        <w:t>元，并处以</w:t>
      </w:r>
      <w:r w:rsidRPr="00916969">
        <w:rPr>
          <w:rFonts w:ascii="Times New Roman" w:eastAsia="宋体" w:hAnsi="Times New Roman" w:cs="宋体" w:hint="eastAsia"/>
          <w:color w:val="333333"/>
          <w:kern w:val="0"/>
          <w:sz w:val="24"/>
          <w:szCs w:val="24"/>
        </w:rPr>
        <w:t>184,127.13</w:t>
      </w:r>
      <w:r w:rsidRPr="00916969">
        <w:rPr>
          <w:rFonts w:ascii="Times New Roman" w:eastAsia="宋体" w:hAnsi="Times New Roman" w:cs="宋体" w:hint="eastAsia"/>
          <w:color w:val="333333"/>
          <w:kern w:val="0"/>
          <w:sz w:val="24"/>
          <w:szCs w:val="24"/>
        </w:rPr>
        <w:t>元罚款。</w:t>
      </w:r>
    </w:p>
    <w:p w14:paraId="04DF35D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22FD6"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lastRenderedPageBreak/>
        <w:t>上述当事人应自收到本处罚决定书之日起</w:t>
      </w:r>
      <w:r w:rsidRPr="00916969">
        <w:rPr>
          <w:rFonts w:ascii="Times New Roman" w:eastAsia="宋体" w:hAnsi="Times New Roman" w:cs="宋体" w:hint="eastAsia"/>
          <w:color w:val="333333"/>
          <w:kern w:val="0"/>
          <w:sz w:val="24"/>
          <w:szCs w:val="24"/>
        </w:rPr>
        <w:t>15</w:t>
      </w:r>
      <w:r w:rsidRPr="00916969">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16969">
        <w:rPr>
          <w:rFonts w:ascii="Times New Roman" w:eastAsia="宋体" w:hAnsi="Times New Roman" w:cs="宋体" w:hint="eastAsia"/>
          <w:color w:val="333333"/>
          <w:kern w:val="0"/>
          <w:sz w:val="24"/>
          <w:szCs w:val="24"/>
        </w:rPr>
        <w:t>7111010189800000162</w:t>
      </w:r>
      <w:r w:rsidRPr="00916969">
        <w:rPr>
          <w:rFonts w:ascii="Times New Roman" w:eastAsia="宋体" w:hAnsi="Times New Roman" w:cs="宋体" w:hint="eastAsia"/>
          <w:color w:val="333333"/>
          <w:kern w:val="0"/>
          <w:sz w:val="24"/>
          <w:szCs w:val="24"/>
        </w:rPr>
        <w:t>，联行号：</w:t>
      </w:r>
      <w:r w:rsidRPr="00916969">
        <w:rPr>
          <w:rFonts w:ascii="Times New Roman" w:eastAsia="宋体" w:hAnsi="Times New Roman" w:cs="宋体" w:hint="eastAsia"/>
          <w:color w:val="333333"/>
          <w:kern w:val="0"/>
          <w:sz w:val="24"/>
          <w:szCs w:val="24"/>
        </w:rPr>
        <w:t>302100011106</w:t>
      </w:r>
      <w:r w:rsidRPr="00916969">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916969">
        <w:rPr>
          <w:rFonts w:ascii="Times New Roman" w:eastAsia="宋体" w:hAnsi="Times New Roman" w:cs="宋体" w:hint="eastAsia"/>
          <w:color w:val="333333"/>
          <w:kern w:val="0"/>
          <w:sz w:val="24"/>
          <w:szCs w:val="24"/>
        </w:rPr>
        <w:t>60</w:t>
      </w:r>
      <w:r w:rsidRPr="0091696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16969">
        <w:rPr>
          <w:rFonts w:ascii="Times New Roman" w:eastAsia="宋体" w:hAnsi="Times New Roman" w:cs="宋体" w:hint="eastAsia"/>
          <w:color w:val="333333"/>
          <w:kern w:val="0"/>
          <w:sz w:val="24"/>
          <w:szCs w:val="24"/>
        </w:rPr>
        <w:t>6</w:t>
      </w:r>
      <w:r w:rsidRPr="0091696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491E25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A4BC90"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 xml:space="preserve"> </w:t>
      </w:r>
    </w:p>
    <w:p w14:paraId="19E29716"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AF85E"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 xml:space="preserve"> </w:t>
      </w:r>
    </w:p>
    <w:p w14:paraId="19A6EBAB"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BB778"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 xml:space="preserve"> </w:t>
      </w:r>
    </w:p>
    <w:p w14:paraId="5DAA40D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869EE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 xml:space="preserve">　　</w:t>
      </w:r>
      <w:r w:rsidRPr="00916969">
        <w:rPr>
          <w:rFonts w:ascii="Times New Roman" w:eastAsia="宋体" w:hAnsi="Times New Roman" w:cs="宋体" w:hint="eastAsia"/>
          <w:color w:val="333333"/>
          <w:kern w:val="0"/>
          <w:sz w:val="24"/>
          <w:szCs w:val="24"/>
        </w:rPr>
        <w:t xml:space="preserve"> </w:t>
      </w:r>
    </w:p>
    <w:p w14:paraId="328A9DC5"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D35B99"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969">
        <w:rPr>
          <w:rFonts w:ascii="Times New Roman" w:eastAsia="宋体" w:hAnsi="Times New Roman" w:cs="宋体" w:hint="eastAsia"/>
          <w:color w:val="333333"/>
          <w:kern w:val="0"/>
          <w:sz w:val="24"/>
          <w:szCs w:val="24"/>
        </w:rPr>
        <w:t xml:space="preserve">广西证监局　　</w:t>
      </w:r>
      <w:r w:rsidRPr="00916969">
        <w:rPr>
          <w:rFonts w:ascii="Times New Roman" w:eastAsia="宋体" w:hAnsi="Times New Roman" w:cs="宋体" w:hint="eastAsia"/>
          <w:color w:val="333333"/>
          <w:kern w:val="0"/>
          <w:sz w:val="24"/>
          <w:szCs w:val="24"/>
        </w:rPr>
        <w:t xml:space="preserve"> </w:t>
      </w:r>
    </w:p>
    <w:p w14:paraId="696DA591" w14:textId="77777777" w:rsidR="00916969" w:rsidRPr="00916969" w:rsidRDefault="00916969" w:rsidP="009169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2E75933A" w:rsidR="00C65DB7" w:rsidRDefault="00916969" w:rsidP="009169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6969">
        <w:rPr>
          <w:rFonts w:ascii="Times New Roman" w:eastAsia="宋体" w:hAnsi="Times New Roman" w:cs="宋体" w:hint="eastAsia"/>
          <w:color w:val="333333"/>
          <w:kern w:val="0"/>
          <w:sz w:val="24"/>
          <w:szCs w:val="24"/>
        </w:rPr>
        <w:t>2020</w:t>
      </w:r>
      <w:r w:rsidRPr="00916969">
        <w:rPr>
          <w:rFonts w:ascii="Times New Roman" w:eastAsia="宋体" w:hAnsi="Times New Roman" w:cs="宋体" w:hint="eastAsia"/>
          <w:color w:val="333333"/>
          <w:kern w:val="0"/>
          <w:sz w:val="24"/>
          <w:szCs w:val="24"/>
        </w:rPr>
        <w:t>年</w:t>
      </w:r>
      <w:r w:rsidRPr="00916969">
        <w:rPr>
          <w:rFonts w:ascii="Times New Roman" w:eastAsia="宋体" w:hAnsi="Times New Roman" w:cs="宋体" w:hint="eastAsia"/>
          <w:color w:val="333333"/>
          <w:kern w:val="0"/>
          <w:sz w:val="24"/>
          <w:szCs w:val="24"/>
        </w:rPr>
        <w:t>11</w:t>
      </w:r>
      <w:r w:rsidRPr="00916969">
        <w:rPr>
          <w:rFonts w:ascii="Times New Roman" w:eastAsia="宋体" w:hAnsi="Times New Roman" w:cs="宋体" w:hint="eastAsia"/>
          <w:color w:val="333333"/>
          <w:kern w:val="0"/>
          <w:sz w:val="24"/>
          <w:szCs w:val="24"/>
        </w:rPr>
        <w:t>月</w:t>
      </w:r>
      <w:r w:rsidRPr="00916969">
        <w:rPr>
          <w:rFonts w:ascii="Times New Roman" w:eastAsia="宋体" w:hAnsi="Times New Roman" w:cs="宋体" w:hint="eastAsia"/>
          <w:color w:val="333333"/>
          <w:kern w:val="0"/>
          <w:sz w:val="24"/>
          <w:szCs w:val="24"/>
        </w:rPr>
        <w:t>18</w:t>
      </w:r>
      <w:r w:rsidRPr="00916969">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F6045" w14:textId="77777777" w:rsidR="00063B31" w:rsidRDefault="00063B31" w:rsidP="00F968D2">
      <w:pPr>
        <w:rPr>
          <w:rFonts w:hint="eastAsia"/>
        </w:rPr>
      </w:pPr>
      <w:r>
        <w:separator/>
      </w:r>
    </w:p>
  </w:endnote>
  <w:endnote w:type="continuationSeparator" w:id="0">
    <w:p w14:paraId="7FE9B9EC" w14:textId="77777777" w:rsidR="00063B31" w:rsidRDefault="00063B3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C7A29" w14:textId="77777777" w:rsidR="00063B31" w:rsidRDefault="00063B31" w:rsidP="00F968D2">
      <w:pPr>
        <w:rPr>
          <w:rFonts w:hint="eastAsia"/>
        </w:rPr>
      </w:pPr>
      <w:r>
        <w:separator/>
      </w:r>
    </w:p>
  </w:footnote>
  <w:footnote w:type="continuationSeparator" w:id="0">
    <w:p w14:paraId="0A921148" w14:textId="77777777" w:rsidR="00063B31" w:rsidRDefault="00063B3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63B31"/>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F32B5"/>
    <w:rsid w:val="008064C9"/>
    <w:rsid w:val="008276CE"/>
    <w:rsid w:val="00840933"/>
    <w:rsid w:val="008902C8"/>
    <w:rsid w:val="00896EFF"/>
    <w:rsid w:val="00916969"/>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0737E"/>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2024-12-23T10:33:00Z</dcterms:created>
  <dcterms:modified xsi:type="dcterms:W3CDTF">2024-12-23T10:34:00Z</dcterms:modified>
</cp:coreProperties>
</file>