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127"/>
        <w:gridCol w:w="4270"/>
        <w:gridCol w:w="930"/>
      </w:tblGrid>
      <w:tr w:rsidR="00BB6090" w:rsidRPr="00BB6090" w14:paraId="2C6AE0E7" w14:textId="77777777" w:rsidTr="00623C8D">
        <w:trPr>
          <w:trHeight w:val="324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B4E6A89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索  引  号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3A59F2E5" w14:textId="3340531C" w:rsidR="00BB6090" w:rsidRPr="00BB6090" w:rsidRDefault="00EF1266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F126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bm56000001/2021-00264455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27C80F0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分        类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40F5AFED" w14:textId="77777777" w:rsidR="00BB6090" w:rsidRPr="00BB6090" w:rsidRDefault="00BB6090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kern w:val="0"/>
                <w:sz w:val="24"/>
                <w:szCs w:val="24"/>
              </w:rPr>
              <w:t>行政处罚;行政处罚决定</w:t>
            </w:r>
          </w:p>
        </w:tc>
      </w:tr>
      <w:tr w:rsidR="00BB6090" w:rsidRPr="00BB6090" w14:paraId="32F714F5" w14:textId="77777777" w:rsidTr="00623C8D">
        <w:trPr>
          <w:trHeight w:val="318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B42D48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发布机构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DE064B5" w14:textId="5F4D4508" w:rsidR="00BB6090" w:rsidRPr="00BB6090" w:rsidRDefault="00EF1266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EF1266"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河北局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48464E5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发文日期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761F89D1" w14:textId="1A1367E7" w:rsidR="00BB6090" w:rsidRPr="00BB6090" w:rsidRDefault="00EF1266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EF126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2020年05月29日</w:t>
            </w:r>
          </w:p>
        </w:tc>
      </w:tr>
      <w:tr w:rsidR="00BB6090" w:rsidRPr="00BB6090" w14:paraId="782D3525" w14:textId="77777777" w:rsidTr="00F968D2">
        <w:trPr>
          <w:trHeight w:val="324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4BEBC28F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名        称</w:t>
            </w:r>
          </w:p>
        </w:tc>
        <w:tc>
          <w:tcPr>
            <w:tcW w:w="7327" w:type="dxa"/>
            <w:gridSpan w:val="3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2E93D3B3" w14:textId="2D756D24" w:rsidR="00BB6090" w:rsidRPr="00F226C0" w:rsidRDefault="00F226C0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中国</w:t>
            </w:r>
            <w:r w:rsidR="00AD214D" w:rsidRPr="00AD21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证券监督管理委员会河北监管局</w:t>
            </w:r>
            <w:r w:rsidR="00EF1266" w:rsidRPr="00EF126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行政处罚决定书(余俊)</w:t>
            </w:r>
          </w:p>
        </w:tc>
      </w:tr>
      <w:tr w:rsidR="00BB6090" w:rsidRPr="00BB6090" w14:paraId="424FC3A6" w14:textId="77777777" w:rsidTr="00623C8D">
        <w:trPr>
          <w:trHeight w:val="318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795CB257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文        号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7432B501" w14:textId="124555EC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856DBE0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主  题  词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73E0B9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</w:tbl>
    <w:p w14:paraId="091193B2" w14:textId="13976A81" w:rsidR="00BB6090" w:rsidRPr="00BB6090" w:rsidRDefault="00BB6090" w:rsidP="00BB6090">
      <w:pPr>
        <w:widowControl/>
        <w:pBdr>
          <w:bottom w:val="single" w:sz="6" w:space="26" w:color="DCDCDC"/>
        </w:pBdr>
        <w:shd w:val="clear" w:color="auto" w:fill="FFFFFF"/>
        <w:jc w:val="center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BB6090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中国</w:t>
      </w:r>
      <w:r w:rsidR="00AD214D" w:rsidRPr="00AD214D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证券监督管理委员会河北监管局</w:t>
      </w:r>
      <w:r w:rsidR="00EF1266" w:rsidRPr="00EF1266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行政处罚决定书(余俊)</w:t>
      </w:r>
    </w:p>
    <w:p w14:paraId="07680905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当事人：余俊，男，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1984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月出生，住址：广东省深圳市南山区。</w:t>
      </w:r>
    </w:p>
    <w:p w14:paraId="3D2EC900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6E1EA14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依据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年修订的《中华人民共和国证券法》（以下简称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）的有关规定，我局对余俊内幕交易共达电声股份有限公司（以下简称共达电声或公司）股票行为进行了立案调查、审理，并依法向当事人告知了作出行政处罚的事实、理由、依据及当事人依法享有的权利，在规定期限内，当事人未提出陈述、申辩意见。本案现已调查、审理终结。</w:t>
      </w:r>
    </w:p>
    <w:p w14:paraId="63DDDC60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15C4A48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经查明，当事人存在以下违法事实：</w:t>
      </w:r>
    </w:p>
    <w:p w14:paraId="5C9A8C37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001EE93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一、余俊知悉内幕信息情况</w:t>
      </w:r>
    </w:p>
    <w:p w14:paraId="552A5A03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4CC1269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12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日，共达电声发布《重大事项停牌公告》，因实际控制人筹划的事项涉及控制权变更，自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12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日开市起停牌。该事项符合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年《证券法》第七十五条第二款第（一）项的规定，在尚未公开前属于内幕信息，内幕信息敏感期为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28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日至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12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日。</w:t>
      </w:r>
    </w:p>
    <w:p w14:paraId="33EB2082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E4AF750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余俊时任共达电声股权实际收购人万魔声学科技有限公司股东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GGV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纪源资本的副总裁，系本案内幕信息知情人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其内幕信息来源为万魔声学科技有限公司董事长谢某宏，知悉内幕信息的时间不晚于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12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日。</w:t>
      </w:r>
    </w:p>
    <w:p w14:paraId="7CFE9AF7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E8BECF1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二、余俊交易共达电声股票情况</w:t>
      </w:r>
    </w:p>
    <w:p w14:paraId="690DB317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D9C5584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19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日，余俊证券账户买入“共达电声”股票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15,000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股，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15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日全部卖出，扣除手续费、印花税，盈利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11,355.15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元。</w:t>
      </w:r>
    </w:p>
    <w:p w14:paraId="018992D5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5D29BBF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上述操作下单方式为手机下单，手机号码为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186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×××××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356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，该手机号码为余俊所使用。</w:t>
      </w:r>
    </w:p>
    <w:p w14:paraId="4BADA1DD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F277875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上述违法事实，有询问笔录、微信聊天记录、公司公告、相关账户交易记录、交易所计算数据等证据证明。</w:t>
      </w:r>
    </w:p>
    <w:p w14:paraId="08450882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B641B32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余俊的行为违反了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年《证券法》第七十三条、第七十六条第一款的规定，构成了内幕交易行为。</w:t>
      </w:r>
    </w:p>
    <w:p w14:paraId="2A74414E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8FA15A4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根据当事人违法行为的事实、性质、情节与社会危害程度，依据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年《证券法》第二百零二条的规定，我局决定：</w:t>
      </w:r>
    </w:p>
    <w:p w14:paraId="3D1D1948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05FBDCB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没收余俊违法所得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11,355.15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元，并处以三万元罚款。</w:t>
      </w:r>
    </w:p>
    <w:p w14:paraId="1400D809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F6C8916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上述当事人应自收到本处罚决定书之日起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15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日内，将罚款汇交中国证券监督管理委员会（财政汇缴专户），开户银行：中信银行北京分行营业部，账号：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7111010189800000162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，由该行直接上缴国库，并将注有当事人名称的付款凭证复印件送我局备案。当事人如果对本处罚决定不服，可在收到本处罚决定书之日起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60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日内向中国证券监督管理委员会申请行政复议，也可在收到本处罚决定书之日起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个月内直接向有管辖权的人民法院提起行政诉讼。复议和诉讼期间，上述决定不停止执行。</w:t>
      </w:r>
    </w:p>
    <w:p w14:paraId="01D41D90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17EC77F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</w:p>
    <w:p w14:paraId="37B83718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1266A0A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</w:p>
    <w:p w14:paraId="29BEBEB3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5A6B44B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　　　　　　　　　　　　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 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　　　　　　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河北证监局</w:t>
      </w:r>
    </w:p>
    <w:p w14:paraId="375F5DDD" w14:textId="77777777" w:rsidR="0055579C" w:rsidRPr="0055579C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EFEE006" w14:textId="60A0BF19" w:rsidR="006167C8" w:rsidRDefault="0055579C" w:rsidP="0055579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　　　　　　　　　　　　　　　　　　　　　　　　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  2020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19</w:t>
      </w:r>
      <w:r w:rsidRPr="0055579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</w:t>
      </w:r>
    </w:p>
    <w:p w14:paraId="3B3ACDA4" w14:textId="77777777" w:rsidR="004D1A0A" w:rsidRDefault="004D1A0A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61118371" w14:textId="77777777" w:rsidR="004D1A0A" w:rsidRDefault="004D1A0A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44102984" w14:textId="77777777" w:rsidR="004D1A0A" w:rsidRDefault="004D1A0A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424E7D86" w14:textId="77777777" w:rsidR="004D1A0A" w:rsidRPr="006167C8" w:rsidRDefault="004D1A0A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7C1F1B9C" w14:textId="77777777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65C28268" w14:textId="27AEE770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7211CC4F" w14:textId="77777777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sectPr w:rsidR="006167C8" w:rsidRPr="006167C8" w:rsidSect="00BB6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2849E" w14:textId="77777777" w:rsidR="00FB0126" w:rsidRDefault="00FB0126" w:rsidP="00F968D2">
      <w:pPr>
        <w:rPr>
          <w:rFonts w:hint="eastAsia"/>
        </w:rPr>
      </w:pPr>
      <w:r>
        <w:separator/>
      </w:r>
    </w:p>
  </w:endnote>
  <w:endnote w:type="continuationSeparator" w:id="0">
    <w:p w14:paraId="71411AE4" w14:textId="77777777" w:rsidR="00FB0126" w:rsidRDefault="00FB0126" w:rsidP="00F968D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DF850" w14:textId="77777777" w:rsidR="00FB0126" w:rsidRDefault="00FB0126" w:rsidP="00F968D2">
      <w:pPr>
        <w:rPr>
          <w:rFonts w:hint="eastAsia"/>
        </w:rPr>
      </w:pPr>
      <w:r>
        <w:separator/>
      </w:r>
    </w:p>
  </w:footnote>
  <w:footnote w:type="continuationSeparator" w:id="0">
    <w:p w14:paraId="13DF5EE0" w14:textId="77777777" w:rsidR="00FB0126" w:rsidRDefault="00FB0126" w:rsidP="00F968D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90"/>
    <w:rsid w:val="00045284"/>
    <w:rsid w:val="00052B96"/>
    <w:rsid w:val="00137DEC"/>
    <w:rsid w:val="002D0D23"/>
    <w:rsid w:val="00310267"/>
    <w:rsid w:val="00395F17"/>
    <w:rsid w:val="004064CF"/>
    <w:rsid w:val="004D1A0A"/>
    <w:rsid w:val="004E2E16"/>
    <w:rsid w:val="004E6B59"/>
    <w:rsid w:val="00553381"/>
    <w:rsid w:val="0055579C"/>
    <w:rsid w:val="00575B9A"/>
    <w:rsid w:val="006167C8"/>
    <w:rsid w:val="00623C8D"/>
    <w:rsid w:val="006463AF"/>
    <w:rsid w:val="00651337"/>
    <w:rsid w:val="007D2D6F"/>
    <w:rsid w:val="008064C9"/>
    <w:rsid w:val="008276CE"/>
    <w:rsid w:val="00840933"/>
    <w:rsid w:val="00896EFF"/>
    <w:rsid w:val="00A0056C"/>
    <w:rsid w:val="00AC7653"/>
    <w:rsid w:val="00AD214D"/>
    <w:rsid w:val="00B4746E"/>
    <w:rsid w:val="00B95DFC"/>
    <w:rsid w:val="00BB6090"/>
    <w:rsid w:val="00BE43C3"/>
    <w:rsid w:val="00DD7293"/>
    <w:rsid w:val="00E166BB"/>
    <w:rsid w:val="00E70B97"/>
    <w:rsid w:val="00EE502A"/>
    <w:rsid w:val="00EF1266"/>
    <w:rsid w:val="00F226C0"/>
    <w:rsid w:val="00F44DE5"/>
    <w:rsid w:val="00F968D2"/>
    <w:rsid w:val="00FB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EEC592"/>
  <w14:defaultImageDpi w14:val="32767"/>
  <w15:chartTrackingRefBased/>
  <w15:docId w15:val="{C1B8E864-173F-4918-86D3-69519C4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6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1A0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D1A0A"/>
  </w:style>
  <w:style w:type="paragraph" w:styleId="a5">
    <w:name w:val="header"/>
    <w:basedOn w:val="a"/>
    <w:link w:val="a6"/>
    <w:uiPriority w:val="99"/>
    <w:unhideWhenUsed/>
    <w:rsid w:val="00F968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68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6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68D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F226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4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0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0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0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新波 林</dc:creator>
  <cp:keywords/>
  <dc:description/>
  <cp:lastModifiedBy>新波 林</cp:lastModifiedBy>
  <cp:revision>3</cp:revision>
  <dcterms:created xsi:type="dcterms:W3CDTF">2024-12-16T13:39:00Z</dcterms:created>
  <dcterms:modified xsi:type="dcterms:W3CDTF">2024-12-16T13:39:00Z</dcterms:modified>
</cp:coreProperties>
</file>