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6A3C" w14:textId="77777777" w:rsidR="00C22C0B" w:rsidRDefault="00C22C0B" w:rsidP="00C22C0B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bookmarkStart w:id="0" w:name="title"/>
      <w:r>
        <w:rPr>
          <w:rStyle w:val="s1"/>
          <w:rFonts w:hint="eastAsia"/>
          <w:color w:val="000000"/>
          <w:sz w:val="36"/>
          <w:szCs w:val="36"/>
        </w:rPr>
        <w:t>北京市人民检察院第二分院</w:t>
      </w:r>
      <w:bookmarkEnd w:id="0"/>
    </w:p>
    <w:p w14:paraId="450C62A1" w14:textId="77777777" w:rsidR="00C22C0B" w:rsidRDefault="00C22C0B" w:rsidP="00C22C0B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2"/>
          <w:rFonts w:hint="eastAsia"/>
          <w:b/>
          <w:bCs/>
          <w:color w:val="000000"/>
          <w:sz w:val="44"/>
          <w:szCs w:val="44"/>
        </w:rPr>
        <w:t>不起诉决定书</w:t>
      </w:r>
    </w:p>
    <w:p w14:paraId="0730845F" w14:textId="77777777" w:rsidR="00C22C0B" w:rsidRDefault="00C22C0B" w:rsidP="00C22C0B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2"/>
          <w:rFonts w:hint="eastAsia"/>
          <w:b/>
          <w:bCs/>
          <w:color w:val="000000"/>
          <w:sz w:val="44"/>
          <w:szCs w:val="44"/>
        </w:rPr>
        <w:t>（曹某某内幕交易案）</w:t>
      </w:r>
    </w:p>
    <w:p w14:paraId="6B52E7BB" w14:textId="77777777" w:rsidR="00C22C0B" w:rsidRDefault="00C22C0B" w:rsidP="00C22C0B">
      <w:pPr>
        <w:pStyle w:val="p4"/>
        <w:shd w:val="clear" w:color="auto" w:fill="FFFFFF"/>
        <w:spacing w:before="0" w:beforeAutospacing="0" w:after="0" w:afterAutospacing="0" w:line="560" w:lineRule="atLeast"/>
        <w:ind w:firstLine="332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bookmarkStart w:id="1" w:name="wh"/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京二分检刑不诉〔2019〕9号</w:t>
      </w:r>
      <w:bookmarkEnd w:id="1"/>
    </w:p>
    <w:p w14:paraId="6690EC1D" w14:textId="77777777" w:rsidR="00C22C0B" w:rsidRDefault="00C22C0B" w:rsidP="00C22C0B">
      <w:pPr>
        <w:pStyle w:val="p6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被不起诉人</w:t>
      </w:r>
      <w:bookmarkStart w:id="2" w:name="xyrzh"/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曹某某，男，1963年**月**日出生，公民身份号码1101051963********，汉族，大学本科文化程度，**物流（北京）有限公司法定代表人，户籍所在地北京市朝阳区***街坊**楼**单元**号，现住北京市朝阳区****小区**号楼**室。因涉嫌内幕交易罪，于2018年4月13日被北京市公安局刑事拘留；因涉嫌内幕交易罪，于2018年5月18日经本院批准，于</w:t>
      </w:r>
      <w:proofErr w:type="gramStart"/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同日被</w:t>
      </w:r>
      <w:proofErr w:type="gramEnd"/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北京市公安局逮捕，于2018年11月30日被我院取保候审。</w:t>
      </w:r>
      <w:bookmarkEnd w:id="2"/>
    </w:p>
    <w:p w14:paraId="60BF060D" w14:textId="77777777" w:rsidR="00C22C0B" w:rsidRDefault="00C22C0B" w:rsidP="00C22C0B">
      <w:pPr>
        <w:pStyle w:val="p7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辩护人解士辉，北京市广川律师事务所律师。</w:t>
      </w:r>
    </w:p>
    <w:p w14:paraId="1B5801AF" w14:textId="77777777" w:rsidR="00C22C0B" w:rsidRDefault="00C22C0B" w:rsidP="00C22C0B">
      <w:pPr>
        <w:pStyle w:val="p7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本案由北京市公安局侦查终结，以被不起诉人曹某某涉嫌内幕交易罪，于2018年8月16日向本院移送审查起诉。本院受理后，于当日已告知被不起诉人有权委托辩护人，依法讯问了被不起诉人，听取了辩护人的意见，审查了全部案件材料。其间，因部分事实不清、证据不足，退回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侦查机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关补充侦查两次（自2018年9月30日至10月30日、自2018年11月30日至12月25日）；因案件重大，延长审查起诉期限一次（自2018年9月17日至10月1日）。</w:t>
      </w:r>
    </w:p>
    <w:p w14:paraId="1A454BB3" w14:textId="77777777" w:rsidR="00C22C0B" w:rsidRDefault="00C22C0B" w:rsidP="00C22C0B">
      <w:pPr>
        <w:pStyle w:val="p6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经本院依法审查查明：</w:t>
      </w:r>
    </w:p>
    <w:p w14:paraId="6F75E38C" w14:textId="77777777" w:rsidR="00C22C0B" w:rsidRDefault="00C22C0B" w:rsidP="00C22C0B">
      <w:pPr>
        <w:pStyle w:val="p6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lastRenderedPageBreak/>
        <w:t>2013年7月，中国**集团有限公司拟将下属**运输有限公司（以下简称**公司）等子公司注入上市公司深圳市****股份有限公司（以下简称****公司）。**证券股份有限公司受托于2014年2月25日制定资产重组方案，明确****公司并购**公司等3家公司。根据《证券法》第75条的规定，该事项公开前属于内幕信息，内幕信息敏感期为2014年2月25日至同年5月23日。时任**公司**的文某某（另案处理），属于《证券法》第七十四条规定的内幕信息知情人。文某某在工作中知悉上述内幕信息，指使被不起诉人曹某某使用曹某某本人股票账户，于2014年5月19日至21日间累计购入“****”股票69万余股，成交金额共计人民币590万余元。</w:t>
      </w:r>
    </w:p>
    <w:p w14:paraId="18A763AE" w14:textId="77777777" w:rsidR="00C22C0B" w:rsidRDefault="00C22C0B" w:rsidP="00C22C0B">
      <w:pPr>
        <w:pStyle w:val="p6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本院认为，被不起诉人曹某某实施了《中华人民共和国刑法》第一百八十条、第二十五条、第二十七条、第六十七条规定的行为，构成内幕交易罪，但其在共同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犯罪中系从犯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，且能够如实犯罪事实，属犯罪情节轻微，根据《中华人民共和国刑法》第三十七条的规定，不需要判处刑罚。根据《中华人民共和国刑事诉讼法》第一百七十七条第二款的规定，决定对曹某某不起诉。</w:t>
      </w:r>
    </w:p>
    <w:p w14:paraId="68A7BA63" w14:textId="77777777" w:rsidR="00C22C0B" w:rsidRDefault="00C22C0B" w:rsidP="00C22C0B">
      <w:pPr>
        <w:pStyle w:val="p6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被不起诉人如不服本决定，可以自收到本决定书后七日以内向本院申诉。</w:t>
      </w:r>
    </w:p>
    <w:p w14:paraId="05A6604E" w14:textId="77777777" w:rsidR="00C22C0B" w:rsidRDefault="00C22C0B" w:rsidP="00C22C0B">
      <w:pPr>
        <w:pStyle w:val="p8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2019年8月8日</w:t>
      </w:r>
    </w:p>
    <w:p w14:paraId="73798DD7" w14:textId="77777777" w:rsidR="00BD0D2B" w:rsidRDefault="00BD0D2B"/>
    <w:sectPr w:rsidR="00BD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0B"/>
    <w:rsid w:val="00BD0D2B"/>
    <w:rsid w:val="00C2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6EFB"/>
  <w15:chartTrackingRefBased/>
  <w15:docId w15:val="{02707354-C1BB-4D36-B017-57B27435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C22C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C22C0B"/>
  </w:style>
  <w:style w:type="paragraph" w:customStyle="1" w:styleId="p2">
    <w:name w:val="p2"/>
    <w:basedOn w:val="a"/>
    <w:rsid w:val="00C22C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C22C0B"/>
  </w:style>
  <w:style w:type="paragraph" w:customStyle="1" w:styleId="p4">
    <w:name w:val="p4"/>
    <w:basedOn w:val="a"/>
    <w:rsid w:val="00C22C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C22C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3">
    <w:name w:val="s3"/>
    <w:basedOn w:val="a0"/>
    <w:rsid w:val="00C22C0B"/>
  </w:style>
  <w:style w:type="paragraph" w:customStyle="1" w:styleId="p7">
    <w:name w:val="p7"/>
    <w:basedOn w:val="a"/>
    <w:rsid w:val="00C22C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8">
    <w:name w:val="p8"/>
    <w:basedOn w:val="a"/>
    <w:rsid w:val="00C22C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2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2021-09-25T08:16:00Z</dcterms:created>
  <dcterms:modified xsi:type="dcterms:W3CDTF">2021-09-25T08:16:00Z</dcterms:modified>
</cp:coreProperties>
</file>