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EA00" w14:textId="77777777" w:rsidR="002222FB" w:rsidRDefault="002222FB" w:rsidP="002222FB">
      <w:pPr>
        <w:pStyle w:val="p1"/>
        <w:shd w:val="clear" w:color="auto" w:fill="FFFFFF"/>
        <w:spacing w:before="0" w:beforeAutospacing="0" w:after="0" w:afterAutospacing="0" w:line="560" w:lineRule="atLeast"/>
        <w:jc w:val="center"/>
        <w:rPr>
          <w:color w:val="333333"/>
          <w:sz w:val="36"/>
          <w:szCs w:val="36"/>
        </w:rPr>
      </w:pPr>
      <w:r>
        <w:rPr>
          <w:rFonts w:hint="eastAsia"/>
          <w:color w:val="333333"/>
          <w:sz w:val="36"/>
          <w:szCs w:val="36"/>
        </w:rPr>
        <w:t>湖南省长沙市天心区人民检察院</w:t>
      </w:r>
    </w:p>
    <w:p w14:paraId="0D10E416" w14:textId="77777777" w:rsidR="002222FB" w:rsidRDefault="002222FB" w:rsidP="002222FB">
      <w:pPr>
        <w:pStyle w:val="p2"/>
        <w:shd w:val="clear" w:color="auto" w:fill="FFFFFF"/>
        <w:spacing w:before="0" w:beforeAutospacing="0" w:after="0" w:afterAutospacing="0" w:line="560" w:lineRule="atLeast"/>
        <w:jc w:val="center"/>
        <w:rPr>
          <w:rFonts w:hint="eastAsia"/>
          <w:color w:val="333333"/>
          <w:sz w:val="44"/>
          <w:szCs w:val="44"/>
        </w:rPr>
      </w:pPr>
      <w:r>
        <w:rPr>
          <w:rStyle w:val="s1"/>
          <w:rFonts w:hint="eastAsia"/>
          <w:b/>
          <w:bCs/>
          <w:color w:val="333333"/>
          <w:sz w:val="44"/>
          <w:szCs w:val="44"/>
        </w:rPr>
        <w:t>起 诉 书</w:t>
      </w:r>
    </w:p>
    <w:p w14:paraId="5C0ACA8D" w14:textId="77777777" w:rsidR="002222FB" w:rsidRDefault="002222FB" w:rsidP="002222FB">
      <w:pPr>
        <w:pStyle w:val="p4"/>
        <w:shd w:val="clear" w:color="auto" w:fill="FFFFFF"/>
        <w:spacing w:before="0" w:beforeAutospacing="0" w:after="0" w:afterAutospacing="0" w:line="560" w:lineRule="atLeast"/>
        <w:jc w:val="right"/>
        <w:rPr>
          <w:rFonts w:ascii="华文楷体" w:eastAsia="华文楷体" w:hAnsi="华文楷体" w:hint="eastAsia"/>
          <w:color w:val="333333"/>
          <w:sz w:val="28"/>
          <w:szCs w:val="28"/>
        </w:rPr>
      </w:pPr>
      <w:r>
        <w:rPr>
          <w:rFonts w:ascii="华文楷体" w:eastAsia="华文楷体" w:hAnsi="华文楷体" w:hint="eastAsia"/>
          <w:color w:val="333333"/>
          <w:sz w:val="28"/>
          <w:szCs w:val="28"/>
        </w:rPr>
        <w:t>长天检刑二检刑诉〔2020〕568号</w:t>
      </w:r>
    </w:p>
    <w:p w14:paraId="250963A8" w14:textId="77777777" w:rsidR="002222FB" w:rsidRDefault="002222FB" w:rsidP="002222FB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告人林某甲，女，1966年**月**日出生，公民身份号码4403011966********，汉族，本科文化，原系**物流有限公司财务总监，户籍所在地广东省深圳市南山区，住深圳市南山区**路**号**花园**栋B-1308。因涉嫌内幕交易、泄露内幕信息罪，于2020年6月8日被长沙市公安局直属分局取保候审。</w:t>
      </w:r>
    </w:p>
    <w:p w14:paraId="7440F51A" w14:textId="77777777" w:rsidR="002222FB" w:rsidRDefault="002222FB" w:rsidP="002222FB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告人苏某某，女，1968年**月**日出生，公民身份号码4304251968********，汉族，本科文化，系中**有限公司财务部工作人员，户籍所在地湖南省长沙市天心区，住长沙市天心区**路**栋**室。因涉嫌内幕交易罪，于2020年6月8日被长沙市公安局直属分局取保候审。</w:t>
      </w:r>
    </w:p>
    <w:p w14:paraId="7B07D4D0" w14:textId="77777777" w:rsidR="002222FB" w:rsidRDefault="002222FB" w:rsidP="002222FB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本案由长沙市公安局直属分局侦查终结，以被告人林某甲、苏某某涉嫌内幕交易、泄露内幕信息罪，于2020年10月14日向本院移送审查起诉。本院受理后，于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次日已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告知被告人有权委托辩护人和认罪认罚可能导致的法律后果，依法讯问了被告人，听取了被告人及其辩护人的意见，审查了全部案件材料。</w:t>
      </w:r>
    </w:p>
    <w:p w14:paraId="767C1ED4" w14:textId="77777777" w:rsidR="002222FB" w:rsidRDefault="002222FB" w:rsidP="002222FB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经依法审查查明：</w:t>
      </w:r>
    </w:p>
    <w:p w14:paraId="12B7A12E" w14:textId="77777777" w:rsidR="002222FB" w:rsidRDefault="002222FB" w:rsidP="002222FB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2014年底，有中介机构向**有限公司[以下简称“**物流”（A股上市，股票代码**）]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董秘林某乙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推荐了**物流有限公司（以下简称“**物流”）开展重组业务。2015年1月31日，被告人林某甲陪同**物流董事兼总经理戴某某、金某某赴上海对**物流进行重组考察。之后，**物流与**物流就洽谈重组事宜进行多次沟通和资料传递，双方都有合作意向，并逐步开始实施，被告人林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某甲均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参加。同年3月20日，**物流、**物流和中介机构的相关人员在北京**酒店举行见面会，双方都明确表示了与对方进行重组的意愿，并达成初步重组意向。被告人林某甲作为**物流财务总监参加了会谈。同年7月21日，**物流发布股票停牌公告。停牌期间，**物流发布了关于发行股份并收购中特物流的相关公告。</w:t>
      </w:r>
    </w:p>
    <w:p w14:paraId="29AF266C" w14:textId="77777777" w:rsidR="002222FB" w:rsidRDefault="002222FB" w:rsidP="002222FB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该内幕信息形成时间不晚于2015年1月31日，公开时间不早于2015年7月21日。</w:t>
      </w:r>
    </w:p>
    <w:p w14:paraId="3F61C65D" w14:textId="77777777" w:rsidR="002222FB" w:rsidRDefault="002222FB" w:rsidP="002222FB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告人林某甲参与了上述重组有关事项，是内幕信息知情人，在内幕信息敏感期内，向被告人苏某某泄露**物流并购重组内幕消息。被告人苏某某获悉该内幕信息后利用本人、“谭某某”两个股票账户买卖**物流股票，累计买入**物流股票225800股，成交金额人民币2632411元（以下单位均为人民币），复牌后陆续卖出，合计亏损166288.25元。被告人林某甲利用掌握的内幕信息，在内幕信息敏感期内通过本人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股票账户累计买入华贸物流股票29800股，成交金额人民币307968元，复牌后陆续卖出，合计赢利29705元。</w:t>
      </w:r>
    </w:p>
    <w:p w14:paraId="2503C26A" w14:textId="77777777" w:rsidR="002222FB" w:rsidRDefault="002222FB" w:rsidP="002222FB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中国证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劵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监督管理委员会以[2018]109号行政处罚决定书对被告人林某甲、苏某某各罚款30万元，并没收违法所得29705元，上述罚款、违法所得已全部缴纳到位。</w:t>
      </w:r>
    </w:p>
    <w:p w14:paraId="1C46342D" w14:textId="77777777" w:rsidR="002222FB" w:rsidRDefault="002222FB" w:rsidP="002222FB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2019年12月27日，被告人林某甲、苏某某主动到公安机关投案并如实供述了上述事实。</w:t>
      </w:r>
    </w:p>
    <w:p w14:paraId="4C4C69C1" w14:textId="77777777" w:rsidR="002222FB" w:rsidRDefault="002222FB" w:rsidP="002222FB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认定上述事实的证据如下：</w:t>
      </w:r>
    </w:p>
    <w:p w14:paraId="2A81EEED" w14:textId="77777777" w:rsidR="002222FB" w:rsidRDefault="002222FB" w:rsidP="002222FB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1、书证：接报案登记表、立案决定书、关于对林某甲等人涉嫌内容交易等犯罪线索依法核查的通知、关于林某甲等涉嫌内幕交易案有关问题的认定函、到案经过、内资企业登记基本情况表、**物流有限公司章程、**物流有限公司董事会决议、营业执照、中华人民共和国组织机构代码证、北京市统计登记证、情况说明及事项经过登记表、重大事项停牌公告、关于重大资产重组复牌提示性公告、内幕知情人信息统计表、保密协议、汇报、戴某某电子邮件记录、林某甲电子邮件记录、林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某甲信达证券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账户开户资料及账户基本情况表、林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某甲信达证券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账户资金存取流水、林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某甲信达证券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账户委托流水、林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某甲信达证券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账户成交流水、林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某甲信达证券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账户对账单、银行流水、苏某某东海证券账户开户资料、苏某某东海证券账户资金存取流水、苏某某东海证券账户登录流水、苏某某东海证券账户普通账户委托流水、苏某某东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海证券账户普通账户成交流水、苏某某东海证券账户信用委托流水、苏某某东海证券账户信用账户成交流水、苏某某东海证券账户对账单、谭某某国泰君安证券账户开户资料及账户基本情况表、谭某某国泰君安证券账户资金存取流水、谭某某国泰君安证券账户委托流水、谭某某国泰君安证券账户成交流水、谭某某国泰君安证券账户对账单、谭某某国泰君安证券账户登录流水、华贸物流重大资产重组项目组通讯录、协议书、银行电子账单、无违法犯罪记录证明、常住人口信息表、户籍信息等；2、证人证言：证人谭某某、熊某某、张某甲、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郭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某甲、陈某甲、张某乙、周某某、林某乙、陈某乙、蔡某某、苗某某、陈某丙、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郭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某乙、金某某、陶某某、王某某、郑某某、陈某丁、戴某某、王某某的证言；3、被告人林某甲、苏某某的供述与辩解；4、视听资料、电子数据。</w:t>
      </w:r>
    </w:p>
    <w:p w14:paraId="55B7BD75" w14:textId="77777777" w:rsidR="002222FB" w:rsidRDefault="002222FB" w:rsidP="002222FB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上述证据收集程序合法，内容客观真实，足以认定指控事实。被告人林某甲、苏某某对指控的犯罪事实和证据没有异议，并自愿认罪认罚。</w:t>
      </w:r>
    </w:p>
    <w:p w14:paraId="04EC16A9" w14:textId="77777777" w:rsidR="002222FB" w:rsidRDefault="002222FB" w:rsidP="002222FB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告人林某甲是内幕信息知情人，在内幕信息敏感期，泄露该信息给他人，明示他人进行股票交易，情节特别严重，其行为触犯了《中华人民共和国刑法》第一百八十条第一款，犯罪事实清楚，证据确实、充分，应当以泄露内幕信息罪追究其刑事责任；被告人苏某某在内幕信息敏感期，从内幕信息知情人处获悉内幕信息后进行股票交易，情节特别严重，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其行为已触犯了《中华人民共和国刑法》第一百八十条第一款，犯罪事实清楚，证据确实、充分，应当以内幕交易罪追究其刑事责任。其法定刑均为五年以下上十年以下有期徒刑，并处违法所得一倍以上五倍以下罚金。</w:t>
      </w:r>
    </w:p>
    <w:p w14:paraId="702E0D1C" w14:textId="77777777" w:rsidR="002222FB" w:rsidRDefault="002222FB" w:rsidP="002222FB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因其具有以下量刑情节：</w:t>
      </w:r>
    </w:p>
    <w:p w14:paraId="31B9E275" w14:textId="77777777" w:rsidR="002222FB" w:rsidRDefault="002222FB" w:rsidP="002222FB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1、被告人林某甲、苏某某因本案事实被行政处罚，可以酌定从轻处罚；</w:t>
      </w:r>
    </w:p>
    <w:p w14:paraId="433182F0" w14:textId="77777777" w:rsidR="002222FB" w:rsidRDefault="002222FB" w:rsidP="002222FB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、被告人林某甲、苏某某主动投案并如实供述自己的罪行，若该二人在法庭审理阶段亦能如实供述自己的罪行，根据《中华人民共和国刑法》第六十七条第一款的规定，均可以认定具有自首情节，依法可以从轻、减轻处罚；</w:t>
      </w:r>
    </w:p>
    <w:p w14:paraId="5D790242" w14:textId="77777777" w:rsidR="002222FB" w:rsidRDefault="002222FB" w:rsidP="002222FB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3、被告人林某甲、苏某某自愿认罪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认罚且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签字具结，根据《中华人民共和国刑事诉讼法》第十五条，均可以依法从宽处理。</w:t>
      </w:r>
    </w:p>
    <w:p w14:paraId="06588C5A" w14:textId="77777777" w:rsidR="002222FB" w:rsidRDefault="002222FB" w:rsidP="002222FB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根据《中华人民共和国刑法》第一百八十条第一款、第六十七条第一款和《中华人民共和国刑事诉讼法》第十五条之规定，建议对被告人林某甲犯泄露内幕信息罪判处有期徒刑二年予以量刑，并处罚金，可适用缓刑；建议对被告人苏某某犯内幕交易罪判处有期徒刑二年予以量刑，并处罚金，可适用缓刑。</w:t>
      </w:r>
    </w:p>
    <w:p w14:paraId="0E0CFB2A" w14:textId="77777777" w:rsidR="002222FB" w:rsidRDefault="002222FB" w:rsidP="002222FB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根据《中华人民共和国刑事诉讼法》第一百七十六条第一款的规定，提起公诉，请依法判处。</w:t>
      </w:r>
    </w:p>
    <w:p w14:paraId="230C4304" w14:textId="77777777" w:rsidR="002222FB" w:rsidRDefault="002222FB" w:rsidP="002222FB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此致</w:t>
      </w:r>
    </w:p>
    <w:p w14:paraId="2873B23E" w14:textId="77777777" w:rsidR="002222FB" w:rsidRDefault="002222FB" w:rsidP="002222FB">
      <w:pPr>
        <w:pStyle w:val="p6"/>
        <w:shd w:val="clear" w:color="auto" w:fill="FFFFFF"/>
        <w:spacing w:before="0" w:beforeAutospacing="0" w:after="0" w:afterAutospacing="0" w:line="560" w:lineRule="atLeas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湖南省长沙市天心区人民法院</w:t>
      </w:r>
    </w:p>
    <w:p w14:paraId="7989BA6E" w14:textId="77777777" w:rsidR="002222FB" w:rsidRDefault="002222FB" w:rsidP="002222FB">
      <w:pPr>
        <w:pStyle w:val="p7"/>
        <w:shd w:val="clear" w:color="auto" w:fill="FFFFFF"/>
        <w:spacing w:before="0" w:beforeAutospacing="0" w:after="0" w:afterAutospacing="0" w:line="560" w:lineRule="atLeast"/>
        <w:ind w:firstLine="720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检察员：张小宇</w:t>
      </w:r>
    </w:p>
    <w:p w14:paraId="33C1F9DC" w14:textId="77777777" w:rsidR="002222FB" w:rsidRDefault="002222FB" w:rsidP="002222FB">
      <w:pPr>
        <w:pStyle w:val="p7"/>
        <w:shd w:val="clear" w:color="auto" w:fill="FFFFFF"/>
        <w:spacing w:before="0" w:beforeAutospacing="0" w:after="0" w:afterAutospacing="0" w:line="560" w:lineRule="atLeast"/>
        <w:ind w:firstLine="720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2020年12月28日</w:t>
      </w:r>
    </w:p>
    <w:p w14:paraId="339B35FA" w14:textId="77777777" w:rsidR="002222FB" w:rsidRDefault="002222FB" w:rsidP="002222FB">
      <w:pPr>
        <w:pStyle w:val="p6"/>
        <w:shd w:val="clear" w:color="auto" w:fill="FFFFFF"/>
        <w:spacing w:before="0" w:beforeAutospacing="0" w:after="0" w:afterAutospacing="0" w:line="560" w:lineRule="atLeas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附：</w:t>
      </w:r>
    </w:p>
    <w:p w14:paraId="6472957B" w14:textId="77777777" w:rsidR="002222FB" w:rsidRDefault="002222FB" w:rsidP="002222FB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1.被告人林某甲现在住所地候审，联系电话1866609****；被告人苏某某现在住所地候审，1397335****；</w:t>
      </w:r>
    </w:p>
    <w:p w14:paraId="1ADD6B79" w14:textId="77777777" w:rsidR="002222FB" w:rsidRDefault="002222FB" w:rsidP="002222FB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2.侦查案卷15册，光盘45张；</w:t>
      </w:r>
    </w:p>
    <w:p w14:paraId="3B70C7FD" w14:textId="77777777" w:rsidR="002222FB" w:rsidRDefault="002222FB" w:rsidP="002222FB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3.认罪认罚从宽制度告知书2份；</w:t>
      </w:r>
    </w:p>
    <w:p w14:paraId="70B5163D" w14:textId="77777777" w:rsidR="002222FB" w:rsidRDefault="002222FB" w:rsidP="002222FB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4.认罪认罚具结书2份_。</w:t>
      </w:r>
    </w:p>
    <w:p w14:paraId="3FFD1994" w14:textId="77777777" w:rsidR="00BD0D2B" w:rsidRDefault="00BD0D2B"/>
    <w:sectPr w:rsidR="00BD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FB"/>
    <w:rsid w:val="002222FB"/>
    <w:rsid w:val="00BD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CC27"/>
  <w15:chartTrackingRefBased/>
  <w15:docId w15:val="{58730874-FB9A-4462-BDBF-A5BAECCF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2222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2">
    <w:name w:val="p2"/>
    <w:basedOn w:val="a"/>
    <w:rsid w:val="002222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2222FB"/>
  </w:style>
  <w:style w:type="paragraph" w:customStyle="1" w:styleId="p4">
    <w:name w:val="p4"/>
    <w:basedOn w:val="a"/>
    <w:rsid w:val="002222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5">
    <w:name w:val="p5"/>
    <w:basedOn w:val="a"/>
    <w:rsid w:val="002222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6">
    <w:name w:val="p6"/>
    <w:basedOn w:val="a"/>
    <w:rsid w:val="002222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7">
    <w:name w:val="p7"/>
    <w:basedOn w:val="a"/>
    <w:rsid w:val="002222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2021-09-25T15:58:00Z</dcterms:created>
  <dcterms:modified xsi:type="dcterms:W3CDTF">2021-09-25T15:59:00Z</dcterms:modified>
</cp:coreProperties>
</file>