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D2E6" w14:textId="77777777" w:rsidR="00D04285" w:rsidRDefault="00D04285" w:rsidP="00D04285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>上海市人民检察院第一分院</w:t>
      </w:r>
    </w:p>
    <w:p w14:paraId="7598BB63" w14:textId="77777777" w:rsidR="00D04285" w:rsidRDefault="00D04285" w:rsidP="00D04285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1"/>
          <w:rFonts w:hint="eastAsia"/>
          <w:b/>
          <w:bCs/>
          <w:color w:val="333333"/>
          <w:sz w:val="44"/>
          <w:szCs w:val="44"/>
        </w:rPr>
        <w:t>起 诉 书</w:t>
      </w:r>
    </w:p>
    <w:p w14:paraId="7F59AC4A" w14:textId="77777777" w:rsidR="00D04285" w:rsidRDefault="00D04285" w:rsidP="00D04285">
      <w:pPr>
        <w:pStyle w:val="p3"/>
        <w:shd w:val="clear" w:color="auto" w:fill="FFFFFF"/>
        <w:spacing w:before="0" w:beforeAutospacing="0" w:after="0" w:afterAutospacing="0" w:line="560" w:lineRule="atLeast"/>
        <w:ind w:firstLine="43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沪检一分金融刑诉〔2020〕21号</w:t>
      </w:r>
    </w:p>
    <w:p w14:paraId="2E337F4E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王某甲，男，1976年**月**日出生，公民身份号码2309031976********，汉族，硕士研究生文化，住上海市浦东新区**路**弄**号**室，系上海**集团股份有限公司（下称**集团）资本运作部原副总经理。因涉嫌泄露内幕信息罪于2019年7月17日被上海市公安局刑事拘留，同年8月16日变更为取保候审。同年9月18日，本院重新对其取保候审。</w:t>
      </w:r>
    </w:p>
    <w:p w14:paraId="08A7A6E2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王某乙，男，1964年**月**日出生，公民身份号码3102211964********，汉族，高中文化，户籍所在地上海市闵行区**镇**村**组**号，住上海市闵行区**路**弄**弄**号**室，系上海**建筑设备安装有限公司法定代表人、总经理。因涉嫌内幕交易罪于2019年7月17日被上海市公安局刑事拘留，同年8月23日经本院批准被执行逮捕。</w:t>
      </w:r>
    </w:p>
    <w:p w14:paraId="22B9F3E3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上海市公安局侦查终结，以被告人王某甲涉嫌泄露内幕信息罪、被告人王某乙涉嫌内幕交易罪，于2019年9月16日向本院移送审查起诉。本院受理后，已告知被告人有权委托辩护人和认罪认罚可能导致的法律后果，依法讯问了被告人，听取了辩护人的意见，审查了全部案件材料。期间，依法退回补充侦查1次，延长审查起诉期限2次。</w:t>
      </w:r>
    </w:p>
    <w:p w14:paraId="52CDFF64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经依法审查查明：</w:t>
      </w:r>
    </w:p>
    <w:p w14:paraId="43CB7472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2月13日，上海**新材料股份有限公司（下称**公司）控股股东**集团开始筹划关于**股权转让的重大资产重组事宜。**公司于同年5月9日发布股票停牌公告。被告人王某甲作为**集团资本运作部副总经理，是系该项目的主要负责人。</w:t>
      </w:r>
    </w:p>
    <w:p w14:paraId="6F3F2070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2月至4月间，王某甲在与被告人王某乙等人聚餐过程中，泄露上述内幕信息。同年4月26日至5月6日间，王某乙为非法获利，利用其本人及胞弟王某丙的证券账户买入**股票合计220余万股，累计成交额人民币3100余万元。**股票于2017年8月4日复牌后，王某乙将股票陆续卖出，亏损人民币35万余元。</w:t>
      </w:r>
    </w:p>
    <w:p w14:paraId="63CC5F86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案发后，王某甲自动投案并如实交代自己的罪行。</w:t>
      </w:r>
    </w:p>
    <w:p w14:paraId="327974D1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7883474B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银行账户交易明细、证券账户开户资料及交易流水、干部任免审批表、情况说明、证监会行政处罚决定书等书证；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上海上审会计师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事务所有限公司出具的司法鉴定意见书；李某某、郑某某、王某丙、张某某等人的证言及被告人王某甲、王某乙的供述与辩解。</w:t>
      </w:r>
    </w:p>
    <w:p w14:paraId="5F53127D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上述证据收集程序合法，内容客观、真实，足以认定指控事实。被告人王某甲、王某乙对基本犯罪事实无异议。被告人王某甲自愿适用认罪认罚程序。</w:t>
      </w:r>
    </w:p>
    <w:p w14:paraId="10F92433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本院认为，被告人王某甲作为证券交易内幕信息的知情人员，在对证券交易价格有重大影响的信息尚未公开前，泄露该信息；被告人王某乙非法获取内幕信息后买入该证券，其行为均已触犯《中华人民共和国刑法》第一百八十条第一款之规定，犯罪事实清楚，证据确实、充分，应当分别以泄露内幕信息罪、内幕交易罪追究其刑事责任，且情节特别严重。被告人王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某甲系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自首，被告人王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某乙系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坦白，应分别适用《中华人民共和国刑法》第六十七条第一款、第三款之规定。根据《中华人民共和国刑事诉讼法》第一百七十六条之规定，提起公诉，请依法判处。</w:t>
      </w:r>
    </w:p>
    <w:p w14:paraId="40EE6363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1467A2E9" w14:textId="77777777" w:rsidR="00D04285" w:rsidRDefault="00D04285" w:rsidP="00D04285">
      <w:pPr>
        <w:pStyle w:val="p5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上海市第一中级人民法院</w:t>
      </w:r>
    </w:p>
    <w:p w14:paraId="66E1853B" w14:textId="77777777" w:rsidR="00D04285" w:rsidRDefault="00D04285" w:rsidP="00D04285">
      <w:pPr>
        <w:pStyle w:val="p6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检察员：马玮玮</w:t>
      </w:r>
    </w:p>
    <w:p w14:paraId="74C1184C" w14:textId="77777777" w:rsidR="00D04285" w:rsidRDefault="00D04285" w:rsidP="00D04285">
      <w:pPr>
        <w:pStyle w:val="p6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叶敏</w:t>
      </w:r>
    </w:p>
    <w:p w14:paraId="2ECE2315" w14:textId="77777777" w:rsidR="00D04285" w:rsidRDefault="00D04285" w:rsidP="00D04285">
      <w:pPr>
        <w:pStyle w:val="p8"/>
        <w:shd w:val="clear" w:color="auto" w:fill="FFFFFF"/>
        <w:spacing w:before="0" w:beforeAutospacing="0" w:after="0" w:afterAutospacing="0" w:line="560" w:lineRule="atLeast"/>
        <w:ind w:firstLine="687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2020年1月9日</w:t>
      </w:r>
    </w:p>
    <w:p w14:paraId="35249FB1" w14:textId="77777777" w:rsidR="00D04285" w:rsidRDefault="00D04285" w:rsidP="00D04285">
      <w:pPr>
        <w:pStyle w:val="p5"/>
        <w:shd w:val="clear" w:color="auto" w:fill="FFFFFF"/>
        <w:spacing w:before="0" w:beforeAutospacing="0" w:after="0" w:afterAutospacing="0" w:line="560" w:lineRule="atLeas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590F1294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1．被告人王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某甲现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取保候审（联系方式189******）。</w:t>
      </w:r>
    </w:p>
    <w:p w14:paraId="3248AA55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2.被告人王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某乙现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羁押于上海市第二看守所。</w:t>
      </w:r>
    </w:p>
    <w:p w14:paraId="28BB4E4E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3．案卷材料12册、司法鉴定意见书1册。</w:t>
      </w:r>
    </w:p>
    <w:p w14:paraId="34B7CE7E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4．证人名单1份。</w:t>
      </w:r>
    </w:p>
    <w:p w14:paraId="0A798E8B" w14:textId="77777777" w:rsidR="00D04285" w:rsidRDefault="00D04285" w:rsidP="00D04285">
      <w:pPr>
        <w:pStyle w:val="p4"/>
        <w:shd w:val="clear" w:color="auto" w:fill="FFFFFF"/>
        <w:spacing w:before="0" w:beforeAutospacing="0" w:after="0" w:afterAutospacing="0" w:line="560" w:lineRule="atLeast"/>
        <w:ind w:firstLine="72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5．认罪认罚具结书1份。</w:t>
      </w:r>
    </w:p>
    <w:p w14:paraId="44CA0264" w14:textId="77777777" w:rsidR="00BD0D2B" w:rsidRPr="00D04285" w:rsidRDefault="00BD0D2B"/>
    <w:sectPr w:rsidR="00BD0D2B" w:rsidRPr="00D0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85"/>
    <w:rsid w:val="00BD0D2B"/>
    <w:rsid w:val="00D0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0D8C"/>
  <w15:chartTrackingRefBased/>
  <w15:docId w15:val="{A70F611E-B0F6-4B50-8BE3-F1366903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04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D04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D04285"/>
  </w:style>
  <w:style w:type="paragraph" w:customStyle="1" w:styleId="p3">
    <w:name w:val="p3"/>
    <w:basedOn w:val="a"/>
    <w:rsid w:val="00D04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">
    <w:name w:val="p4"/>
    <w:basedOn w:val="a"/>
    <w:rsid w:val="00D04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D04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D04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D04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14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2021-09-25T14:50:00Z</dcterms:created>
  <dcterms:modified xsi:type="dcterms:W3CDTF">2021-09-25T14:50:00Z</dcterms:modified>
</cp:coreProperties>
</file>