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10BC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jc w:val="center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朝阳市人民检察院</w:t>
      </w:r>
    </w:p>
    <w:p w14:paraId="4AAEE280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jc w:val="center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起诉书</w:t>
      </w:r>
    </w:p>
    <w:p w14:paraId="3234190D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jc w:val="center"/>
        <w:rPr>
          <w:rFonts w:ascii="微软雅黑" w:eastAsia="微软雅黑" w:hAnsi="微软雅黑"/>
          <w:color w:val="333333"/>
        </w:rPr>
      </w:pP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朝检公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刑诉〔2018〕6号</w:t>
      </w:r>
    </w:p>
    <w:p w14:paraId="13B1C551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</w:t>
      </w:r>
      <w:commentRangeStart w:id="0"/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</w:t>
      </w:r>
      <w:commentRangeEnd w:id="0"/>
      <w:r w:rsidR="003D27E3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，女，1962年**月**日出生，居民身份证号码1101021962********，汉族，大学本科文化，北京**建筑设计股份有限公司**、**，户籍所在地北京市朝阳区，住**园**，因涉嫌内幕交易罪，2017年6月7日被辽宁省公安厅刑事拘留，经朝阳市人民检察院批准，于2017年7月12日被朝阳市公安局执行逮捕。</w:t>
      </w:r>
    </w:p>
    <w:p w14:paraId="25EB73BE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本案由朝阳市公安局侦查终结，以被告人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涉嫌内幕交易罪，于2017年9月12日向本院移送审查起诉。本院受理后，于法定期间已告知被告人有权委托辩护人，依法讯问了被告人，听取了辩护人的意见，审查了全部案件材料。本院于2017年10月27日第一次退回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关于2017年11月25日补查重报；本院于2017年12月25日第二次退回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关于2018年1月16日补查重报。本院于2017年10月10日延长审查起诉期限一次。</w:t>
      </w:r>
    </w:p>
    <w:p w14:paraId="54C40628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7F2D06F7" w14:textId="1228A48E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2016年2月17日，</w:t>
      </w:r>
      <w:commentRangeStart w:id="1"/>
      <w:r>
        <w:rPr>
          <w:rFonts w:ascii="华文仿宋" w:eastAsia="华文仿宋" w:hAnsi="华文仿宋" w:hint="eastAsia"/>
          <w:color w:val="333333"/>
          <w:sz w:val="32"/>
          <w:szCs w:val="32"/>
        </w:rPr>
        <w:t>北京**建筑设计股份有限公司（以下简称**创意）</w:t>
      </w:r>
      <w:commentRangeEnd w:id="1"/>
      <w:r w:rsidR="003D27E3"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发布了《关于2015年度利润分配及资本公积金转增股本预案的预披露公告》，此公告内容为**创意**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何某甲提议公司2015年度利润分配及资本公积金转增股本预案：以公司未来实施分配方案时股权登记日的总股本为基数，向全体股东每10股派发现金红利1.5元人民币；同时，以资本公积金向全体股东每10股转增15股。此次事项属于内幕信息。经中国证监会北京监管局确定内幕信息的敏感期为不晚于2016年1月1日，并持续到。</w:t>
      </w:r>
    </w:p>
    <w:p w14:paraId="7D713B25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某甲作为**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创意副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**、**，属于该内幕消息的法定知情人，且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某甲也明知**创意本次重大事项。2016年1月中旬，被告人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某甲找到**创意职工监事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某乙、财务总监薛某某，要求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甄某乙找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几个人开证券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帐户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，交易**创意的股票，要求薛某某按照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某乙的要求向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某乙提供资金。</w:t>
      </w:r>
    </w:p>
    <w:p w14:paraId="7BF6FFBC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自2016年1月14日至2016年3月，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某乙明知自己作为职工监事不能交易本公司股票的前提下，受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某甲的指使，用**创意保洁人员、物业人员何**、陈**、杨**、李**四人的名义开立了证券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帐户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及银行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帐户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，并向薛某某申请资金，薛某某在得到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某甲的确认后，向上述何**等四个证券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帐户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陆续支付2900余万元资金。</w:t>
      </w:r>
    </w:p>
    <w:p w14:paraId="4DBDD4E5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某乙在得到资金后，由其本人操作或者指挥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某甲的儿子何某丙及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某乙的同学赵**操作，利用何**等四个证券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帐户只交易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**创意的股票，累计买入1，492，700股，买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入金额34，505，807.75元，卖出1，476，200股，卖出金额41，063，712.50元，共获利6，776，882.48元。</w:t>
      </w:r>
    </w:p>
    <w:p w14:paraId="069D29F0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565EA05F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1.书证：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某甲与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某乙通话记录: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某甲、杨**、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某乙、何某甲等人银行账目、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微信聊天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记录、**创意工商档案等书证;2.证人证言：证人何某甲、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某乙、薛某某、贺某某、王某某、何某丙等人的证言;3.被告人的供述与辩解：被告人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某甲的供述与辩解；4.鉴定意见类：中国证券监督管理委员会: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某甲涉嫌内幕交易“**创意”股票案《案件调查终结报告》。</w:t>
      </w:r>
    </w:p>
    <w:p w14:paraId="073B4198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在对证券交易有重大影响的信息尚未公开前，指使他人买入相关证券，情节特别严重，其行为触犯了《中华人民共和国刑法》第180条一款，犯罪事实清楚，证据确实、充分，应当以内幕交易罪追究其刑事责任。根据《中华人民共和国刑事诉讼法》第一百七十二条的规定，提起公诉，请依法判处。</w:t>
      </w:r>
    </w:p>
    <w:p w14:paraId="075018F9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26DAB724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朝阳市中级人民法院</w:t>
      </w:r>
    </w:p>
    <w:p w14:paraId="2FB099C6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检察员：王晓磊</w:t>
      </w:r>
    </w:p>
    <w:p w14:paraId="25081587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2018年2月2日</w:t>
      </w:r>
    </w:p>
    <w:p w14:paraId="422E924B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0FAF0E35" w14:textId="77777777" w:rsidR="009D601D" w:rsidRDefault="009D601D" w:rsidP="009D601D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1.被告人现在处所：现羁押在朝阳市看守所。</w:t>
      </w:r>
    </w:p>
    <w:p w14:paraId="09AED493" w14:textId="77777777" w:rsidR="00BD0D2B" w:rsidRPr="009D601D" w:rsidRDefault="00BD0D2B"/>
    <w:sectPr w:rsidR="00BD0D2B" w:rsidRPr="009D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林 新波" w:date="2021-11-01T15:02:00Z" w:initials="林">
    <w:p w14:paraId="72A9CAD2" w14:textId="77777777" w:rsidR="003D27E3" w:rsidRDefault="003D27E3">
      <w:pPr>
        <w:pStyle w:val="a9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8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DFDFDF"/>
        </w:rPr>
        <w:t>甄建涛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DFDFDF"/>
        </w:rPr>
        <w:t>；时任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副董事长、总经理、审计委员会委员及薪酬与考核委员会委员的职务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；</w:t>
      </w:r>
    </w:p>
    <w:p w14:paraId="7A0EA266" w14:textId="4216486D" w:rsidR="003D27E3" w:rsidRDefault="003D27E3">
      <w:pPr>
        <w:pStyle w:val="a9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证券代码：002504 证券简称：*ST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弘高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 公告编号：2017-047</w:t>
      </w:r>
    </w:p>
  </w:comment>
  <w:comment w:id="1" w:author="林 新波" w:date="2021-11-01T15:07:00Z" w:initials="林">
    <w:p w14:paraId="1022755F" w14:textId="27119AEA" w:rsidR="003D27E3" w:rsidRDefault="003D27E3">
      <w:pPr>
        <w:pStyle w:val="a9"/>
      </w:pPr>
      <w:r>
        <w:rPr>
          <w:rStyle w:val="a8"/>
        </w:rPr>
        <w:annotationRef/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北京弘高创意</w:t>
      </w:r>
      <w:proofErr w:type="gramEnd"/>
      <w:r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建筑设计股份有限公司</w:t>
      </w:r>
      <w:r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弘高创意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0EA266" w15:done="0"/>
  <w15:commentEx w15:paraId="10227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8016" w16cex:dateUtc="2021-11-01T07:02:00Z"/>
  <w16cex:commentExtensible w16cex:durableId="252A813A" w16cex:dateUtc="2021-11-01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0EA266" w16cid:durableId="252A8016"/>
  <w16cid:commentId w16cid:paraId="1022755F" w16cid:durableId="252A81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A0F1" w14:textId="77777777" w:rsidR="00B259C2" w:rsidRDefault="00B259C2" w:rsidP="003D27E3">
      <w:r>
        <w:separator/>
      </w:r>
    </w:p>
  </w:endnote>
  <w:endnote w:type="continuationSeparator" w:id="0">
    <w:p w14:paraId="5DD8BC32" w14:textId="77777777" w:rsidR="00B259C2" w:rsidRDefault="00B259C2" w:rsidP="003D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32E7" w14:textId="77777777" w:rsidR="00B259C2" w:rsidRDefault="00B259C2" w:rsidP="003D27E3">
      <w:r>
        <w:separator/>
      </w:r>
    </w:p>
  </w:footnote>
  <w:footnote w:type="continuationSeparator" w:id="0">
    <w:p w14:paraId="1434835A" w14:textId="77777777" w:rsidR="00B259C2" w:rsidRDefault="00B259C2" w:rsidP="003D27E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林 新波">
    <w15:presenceInfo w15:providerId="Windows Live" w15:userId="98703db9a5e8a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1D"/>
    <w:rsid w:val="003D27E3"/>
    <w:rsid w:val="00914824"/>
    <w:rsid w:val="009D601D"/>
    <w:rsid w:val="00B259C2"/>
    <w:rsid w:val="00BD0D2B"/>
    <w:rsid w:val="00C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0EAAE"/>
  <w15:chartTrackingRefBased/>
  <w15:docId w15:val="{BFD7FE60-86D4-447D-B034-55ECED00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D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27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27E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D27E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D27E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D27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3D27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D2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2021-09-25T07:00:00Z</dcterms:created>
  <dcterms:modified xsi:type="dcterms:W3CDTF">2021-11-01T07:51:00Z</dcterms:modified>
</cp:coreProperties>
</file>