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A2663" w14:textId="77777777" w:rsidR="009B3071" w:rsidRDefault="009B3071" w:rsidP="009B3071">
      <w:pPr>
        <w:pStyle w:val="a3"/>
        <w:shd w:val="clear" w:color="auto" w:fill="FFFFFF"/>
        <w:spacing w:before="0" w:beforeAutospacing="0" w:after="0" w:afterAutospacing="0" w:line="560" w:lineRule="atLeast"/>
        <w:jc w:val="center"/>
        <w:rPr>
          <w:rFonts w:ascii="微软雅黑" w:eastAsia="微软雅黑" w:hAnsi="微软雅黑"/>
          <w:color w:val="333333"/>
        </w:rPr>
      </w:pPr>
      <w:r>
        <w:rPr>
          <w:rFonts w:ascii="华文宋体" w:eastAsia="华文宋体" w:hAnsi="微软雅黑" w:hint="eastAsia"/>
          <w:color w:val="333333"/>
          <w:sz w:val="36"/>
          <w:szCs w:val="36"/>
        </w:rPr>
        <w:t>上海市人民检察院第一分院</w:t>
      </w:r>
    </w:p>
    <w:p w14:paraId="607F62D4" w14:textId="77777777" w:rsidR="009B3071" w:rsidRDefault="009B3071" w:rsidP="009B3071">
      <w:pPr>
        <w:pStyle w:val="a3"/>
        <w:shd w:val="clear" w:color="auto" w:fill="FFFFFF"/>
        <w:spacing w:before="0" w:beforeAutospacing="0" w:after="0" w:afterAutospacing="0" w:line="560" w:lineRule="atLeast"/>
        <w:jc w:val="center"/>
        <w:rPr>
          <w:rFonts w:ascii="微软雅黑" w:eastAsia="微软雅黑" w:hAnsi="微软雅黑" w:hint="eastAsia"/>
          <w:color w:val="333333"/>
        </w:rPr>
      </w:pPr>
      <w:r>
        <w:rPr>
          <w:rFonts w:ascii="华文宋体" w:eastAsia="华文宋体" w:hAnsi="微软雅黑" w:hint="eastAsia"/>
          <w:b/>
          <w:bCs/>
          <w:color w:val="333333"/>
          <w:spacing w:val="20"/>
          <w:sz w:val="44"/>
          <w:szCs w:val="44"/>
        </w:rPr>
        <w:t>起 诉 书</w:t>
      </w:r>
    </w:p>
    <w:p w14:paraId="11FF4811" w14:textId="77777777" w:rsidR="009B3071" w:rsidRDefault="009B3071" w:rsidP="009B3071">
      <w:pPr>
        <w:pStyle w:val="a3"/>
        <w:shd w:val="clear" w:color="auto" w:fill="FFFFFF"/>
        <w:spacing w:before="0" w:beforeAutospacing="0" w:after="0" w:afterAutospacing="0" w:line="560" w:lineRule="atLeast"/>
        <w:ind w:firstLine="2908"/>
        <w:jc w:val="right"/>
        <w:rPr>
          <w:rFonts w:ascii="华文楷体" w:eastAsia="华文楷体" w:hAnsi="华文楷体" w:hint="eastAsia"/>
          <w:color w:val="333333"/>
          <w:sz w:val="28"/>
          <w:szCs w:val="28"/>
        </w:rPr>
      </w:pPr>
      <w:r>
        <w:rPr>
          <w:rFonts w:ascii="华文楷体" w:eastAsia="华文楷体" w:hAnsi="华文楷体" w:hint="eastAsia"/>
          <w:color w:val="333333"/>
          <w:sz w:val="28"/>
          <w:szCs w:val="28"/>
        </w:rPr>
        <w:t>    </w:t>
      </w:r>
    </w:p>
    <w:p w14:paraId="097C80FB" w14:textId="77777777" w:rsidR="009B3071" w:rsidRDefault="009B3071" w:rsidP="009B3071">
      <w:pPr>
        <w:pStyle w:val="a3"/>
        <w:shd w:val="clear" w:color="auto" w:fill="FFFFFF"/>
        <w:spacing w:before="0" w:beforeAutospacing="0" w:after="0" w:afterAutospacing="0" w:line="560" w:lineRule="atLeast"/>
        <w:ind w:firstLine="2908"/>
        <w:jc w:val="right"/>
        <w:rPr>
          <w:rFonts w:ascii="华文楷体" w:eastAsia="华文楷体" w:hAnsi="华文楷体" w:hint="eastAsia"/>
          <w:color w:val="333333"/>
          <w:sz w:val="28"/>
          <w:szCs w:val="28"/>
        </w:rPr>
      </w:pPr>
      <w:r>
        <w:rPr>
          <w:rFonts w:ascii="华文楷体" w:eastAsia="华文楷体" w:hAnsi="华文楷体" w:hint="eastAsia"/>
          <w:color w:val="333333"/>
          <w:sz w:val="28"/>
          <w:szCs w:val="28"/>
        </w:rPr>
        <w:t>沪检</w:t>
      </w:r>
      <w:proofErr w:type="gramStart"/>
      <w:r>
        <w:rPr>
          <w:rFonts w:ascii="华文楷体" w:eastAsia="华文楷体" w:hAnsi="华文楷体" w:hint="eastAsia"/>
          <w:color w:val="333333"/>
          <w:sz w:val="28"/>
          <w:szCs w:val="28"/>
        </w:rPr>
        <w:t>一分诉刑</w:t>
      </w:r>
      <w:proofErr w:type="gramEnd"/>
      <w:r>
        <w:rPr>
          <w:rFonts w:ascii="华文楷体" w:eastAsia="华文楷体" w:hAnsi="华文楷体" w:hint="eastAsia"/>
          <w:color w:val="333333"/>
          <w:sz w:val="28"/>
          <w:szCs w:val="28"/>
        </w:rPr>
        <w:t>诉〔2015〕72号   </w:t>
      </w:r>
    </w:p>
    <w:p w14:paraId="086CD7A2" w14:textId="77777777" w:rsidR="009B3071" w:rsidRDefault="009B3071" w:rsidP="009B3071">
      <w:pPr>
        <w:pStyle w:val="a3"/>
        <w:shd w:val="clear" w:color="auto" w:fill="FFFFFF"/>
        <w:spacing w:before="0" w:beforeAutospacing="0" w:after="0" w:afterAutospacing="0" w:line="560" w:lineRule="atLeast"/>
        <w:ind w:firstLine="2908"/>
        <w:jc w:val="right"/>
        <w:rPr>
          <w:rFonts w:ascii="华文楷体" w:eastAsia="华文楷体" w:hAnsi="华文楷体" w:hint="eastAsia"/>
          <w:color w:val="333333"/>
          <w:sz w:val="28"/>
          <w:szCs w:val="28"/>
        </w:rPr>
      </w:pPr>
      <w:r>
        <w:rPr>
          <w:rFonts w:ascii="华文楷体" w:eastAsia="华文楷体" w:hAnsi="华文楷体" w:hint="eastAsia"/>
          <w:color w:val="333333"/>
          <w:sz w:val="28"/>
          <w:szCs w:val="28"/>
        </w:rPr>
        <w:t>    </w:t>
      </w:r>
    </w:p>
    <w:p w14:paraId="5299090A" w14:textId="77777777" w:rsidR="009B3071" w:rsidRDefault="009B3071" w:rsidP="009B3071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被告人周某甲（公民身份号码3102261981********），男，1981年**月**日生于上海，汉族，大学文化，系上海**太阳能科技股份有限公司（下称**公司）市场营销部总监，住上海市奉贤区**镇**弄**号（户籍所在地上海市黄浦区**路**弄**号**室）；因涉嫌内幕交易罪于2013年12月31日被上海市公安局取保候审，并由该局于2014年6月17日移送本院审查起诉，6月19日被本院取保候审。</w:t>
      </w:r>
    </w:p>
    <w:p w14:paraId="53FC9E65" w14:textId="77777777" w:rsidR="009B3071" w:rsidRDefault="009B3071" w:rsidP="009B3071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经依法审查查明：</w:t>
      </w:r>
    </w:p>
    <w:p w14:paraId="1D5579C3" w14:textId="77777777" w:rsidR="009B3071" w:rsidRDefault="009B3071" w:rsidP="009B3071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2012年10月23日至12月29日间，被告人周某甲作为**公司市场营销部总监，参加了**公司召开的应收账款催收应对会议，并多次与公司高管、采购部及资金部负责人共同商量对策，获悉公司出现巨额银行贷款到期可能无法归还、公司生产停滞、多家供货商催讨货款等经营困境以及资金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链面临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断裂风险等情况。12月10日，周某甲至华泰证券新村路营业部开设证券账户并签署《授权委托书》，12月11日至17日间，该营业部根据周指示卖出周某甲名下的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超日太阳股票2429408股，成交金额总计人民币1000余万元。</w:t>
      </w:r>
    </w:p>
    <w:p w14:paraId="732CE4FC" w14:textId="77777777" w:rsidR="009B3071" w:rsidRDefault="009B3071" w:rsidP="009B3071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2012年12月20日超日太阳股票停牌，12月29日公告重大事项进展，2013年2月1日复牌。</w:t>
      </w:r>
    </w:p>
    <w:p w14:paraId="1C598BC3" w14:textId="77777777" w:rsidR="009B3071" w:rsidRDefault="009B3071" w:rsidP="009B3071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认定上述事实的主要证据有：倪某某、陶某某、周某乙等人的证言；相关公司提供的营业执照、情况说明、公告、账户资料等书证；司法鉴定意见书等鉴定意见及周某甲的供述。</w:t>
      </w:r>
    </w:p>
    <w:p w14:paraId="32538731" w14:textId="77777777" w:rsidR="009B3071" w:rsidRDefault="009B3071" w:rsidP="009B3071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本院认为，被告人周某甲作为证券交易内幕信息的知情人员，在涉及证券交易价格有重大影响的信息尚未公开前，卖出该证券，情节特别严重，其行为已触犯《中华人民共和国刑法》第一百八十条第一款之规定，应以内幕交易罪追究刑事责任。根据《中华人民共和国刑事诉讼法》第一百七十二条之规定，现将被告人周某甲提起公诉，请依法审判。</w:t>
      </w:r>
    </w:p>
    <w:p w14:paraId="497623FD" w14:textId="77777777" w:rsidR="009B3071" w:rsidRDefault="009B3071" w:rsidP="009B3071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此致</w:t>
      </w:r>
    </w:p>
    <w:p w14:paraId="544F7BCC" w14:textId="77777777" w:rsidR="009B3071" w:rsidRDefault="009B3071" w:rsidP="009B3071">
      <w:pPr>
        <w:pStyle w:val="a3"/>
        <w:shd w:val="clear" w:color="auto" w:fill="FFFFFF"/>
        <w:spacing w:before="0" w:beforeAutospacing="0" w:after="0" w:afterAutospacing="0" w:line="56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上海市第一中级人民法院</w:t>
      </w:r>
    </w:p>
    <w:p w14:paraId="084D279D" w14:textId="77777777" w:rsidR="009B3071" w:rsidRDefault="009B3071" w:rsidP="009B3071">
      <w:pPr>
        <w:pStyle w:val="a3"/>
        <w:shd w:val="clear" w:color="auto" w:fill="FFFFFF"/>
        <w:spacing w:before="0" w:beforeAutospacing="0" w:after="0" w:afterAutospacing="0" w:line="56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 </w:t>
      </w:r>
    </w:p>
    <w:p w14:paraId="12F57819" w14:textId="77777777" w:rsidR="009B3071" w:rsidRDefault="009B3071" w:rsidP="009B3071">
      <w:pPr>
        <w:pStyle w:val="a3"/>
        <w:shd w:val="clear" w:color="auto" w:fill="FFFFFF"/>
        <w:spacing w:before="0" w:beforeAutospacing="0" w:after="0" w:afterAutospacing="0" w:line="560" w:lineRule="atLeast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检  察  员：  王庆芳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br/>
        <w:t>代理检察员：  曹  熙   </w:t>
      </w:r>
    </w:p>
    <w:p w14:paraId="6E0D0430" w14:textId="77777777" w:rsidR="009B3071" w:rsidRDefault="009B3071" w:rsidP="009B3071">
      <w:pPr>
        <w:pStyle w:val="a3"/>
        <w:shd w:val="clear" w:color="auto" w:fill="FFFFFF"/>
        <w:spacing w:before="0" w:beforeAutospacing="0" w:after="0" w:afterAutospacing="0" w:line="560" w:lineRule="atLeast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2015年4月13日      </w:t>
      </w:r>
    </w:p>
    <w:p w14:paraId="04668C9E" w14:textId="77777777" w:rsidR="009B3071" w:rsidRDefault="009B3071" w:rsidP="009B3071">
      <w:pPr>
        <w:pStyle w:val="a3"/>
        <w:shd w:val="clear" w:color="auto" w:fill="FFFFFF"/>
        <w:spacing w:before="0" w:beforeAutospacing="0" w:after="0" w:afterAutospacing="0" w:line="56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附：</w:t>
      </w:r>
    </w:p>
    <w:p w14:paraId="6D2D4184" w14:textId="77777777" w:rsidR="009B3071" w:rsidRDefault="009B3071" w:rsidP="009B3071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1. 被告人周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某甲现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取保候审（联系电话1338192****）；</w:t>
      </w:r>
    </w:p>
    <w:p w14:paraId="7C376706" w14:textId="77777777" w:rsidR="009B3071" w:rsidRDefault="009B3071" w:rsidP="009B3071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2. 侦查卷宗21册、司法审计2册；</w:t>
      </w:r>
    </w:p>
    <w:p w14:paraId="74785DF8" w14:textId="77777777" w:rsidR="009B3071" w:rsidRDefault="009B3071" w:rsidP="009B3071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3. 证人名单1份。</w:t>
      </w:r>
    </w:p>
    <w:p w14:paraId="1607EB29" w14:textId="77777777" w:rsidR="00BD0D2B" w:rsidRDefault="00BD0D2B"/>
    <w:sectPr w:rsidR="00BD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宋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071"/>
    <w:rsid w:val="009B3071"/>
    <w:rsid w:val="00BD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51B8"/>
  <w15:chartTrackingRefBased/>
  <w15:docId w15:val="{988D2C65-8F70-4925-A744-A1EAC1B31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30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9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1</cp:revision>
  <dcterms:created xsi:type="dcterms:W3CDTF">2021-09-25T05:03:00Z</dcterms:created>
  <dcterms:modified xsi:type="dcterms:W3CDTF">2021-09-25T05:03:00Z</dcterms:modified>
</cp:coreProperties>
</file>