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B1852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jc w:val="center"/>
        <w:rPr>
          <w:rFonts w:ascii="微软雅黑" w:eastAsia="微软雅黑" w:hAnsi="微软雅黑"/>
          <w:color w:val="333333"/>
        </w:rPr>
      </w:pPr>
      <w:r>
        <w:rPr>
          <w:rFonts w:ascii="华文宋体" w:eastAsia="华文宋体" w:hAnsi="微软雅黑" w:hint="eastAsia"/>
          <w:color w:val="333333"/>
          <w:sz w:val="36"/>
          <w:szCs w:val="36"/>
        </w:rPr>
        <w:t>广东省深圳市人民检察院</w:t>
      </w:r>
    </w:p>
    <w:p w14:paraId="0830C3A8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jc w:val="center"/>
        <w:rPr>
          <w:rFonts w:ascii="微软雅黑" w:eastAsia="微软雅黑" w:hAnsi="微软雅黑"/>
          <w:color w:val="333333"/>
        </w:rPr>
      </w:pPr>
      <w:r>
        <w:rPr>
          <w:rFonts w:ascii="华文宋体" w:eastAsia="华文宋体" w:hAnsi="微软雅黑" w:hint="eastAsia"/>
          <w:b/>
          <w:bCs/>
          <w:color w:val="333333"/>
          <w:spacing w:val="20"/>
          <w:sz w:val="44"/>
          <w:szCs w:val="44"/>
        </w:rPr>
        <w:t>起 诉 书</w:t>
      </w:r>
    </w:p>
    <w:p w14:paraId="51CEAA8B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ind w:firstLine="2908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00717E47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ind w:firstLine="2908"/>
        <w:jc w:val="right"/>
        <w:rPr>
          <w:rFonts w:ascii="STKaiti" w:eastAsia="STKaiti" w:hAnsi="STKaiti"/>
          <w:color w:val="333333"/>
          <w:sz w:val="28"/>
          <w:szCs w:val="28"/>
        </w:rPr>
      </w:pPr>
      <w:r>
        <w:rPr>
          <w:rFonts w:ascii="STKaiti" w:eastAsia="STKaiti" w:hAnsi="STKaiti" w:hint="eastAsia"/>
          <w:color w:val="333333"/>
          <w:sz w:val="28"/>
          <w:szCs w:val="28"/>
        </w:rPr>
        <w:t>深检刑诉〔2017〕344号   </w:t>
      </w:r>
    </w:p>
    <w:p w14:paraId="1D060CDD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0C282E11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t>被告人彭某某，男，1964年**月**日出生，身份证号码4403011964********，汉族，大学本科文化，已退休，住广东省深圳市福田区**街**号**栋**。因内幕交易嫌疑，于2016年10月20日被公安部证券犯罪侦查局第三分局刑事拘留；因涉嫌犯有内幕交易罪，于2016年11月25日经广东省人民检察院批准，</w:t>
      </w:r>
      <w:proofErr w:type="gramStart"/>
      <w:r>
        <w:rPr>
          <w:rFonts w:ascii="STFangsong" w:eastAsia="STFangsong" w:hAnsi="STFangsong" w:hint="eastAsia"/>
          <w:color w:val="333333"/>
          <w:sz w:val="32"/>
          <w:szCs w:val="32"/>
        </w:rPr>
        <w:t>同日被</w:t>
      </w:r>
      <w:proofErr w:type="gramEnd"/>
      <w:r>
        <w:rPr>
          <w:rFonts w:ascii="STFangsong" w:eastAsia="STFangsong" w:hAnsi="STFangsong" w:hint="eastAsia"/>
          <w:color w:val="333333"/>
          <w:sz w:val="32"/>
          <w:szCs w:val="32"/>
        </w:rPr>
        <w:t>公安部证券犯罪侦查局第三分局逮捕。</w:t>
      </w:r>
    </w:p>
    <w:p w14:paraId="7C7BEE7E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t>本案由公安部证券犯罪侦查局第三分局侦查终结，以被告人彭某某涉嫌内幕交易罪，于2016年12月29日向广东省人民检察院移送审查起诉，广东省人民检察院于2017年1月17日交由本院审查起诉。本院受理后，于2017年1月24日已告知被告人有权委托辩护人，依法讯问了被告人，审查了全部案件材料。本院于2017年3月7日第一次退回</w:t>
      </w:r>
      <w:proofErr w:type="gramStart"/>
      <w:r>
        <w:rPr>
          <w:rFonts w:ascii="STFangsong" w:eastAsia="STFangsong" w:hAnsi="STFangsong" w:hint="eastAsia"/>
          <w:color w:val="333333"/>
          <w:sz w:val="32"/>
          <w:szCs w:val="32"/>
        </w:rPr>
        <w:t>侦查机</w:t>
      </w:r>
      <w:proofErr w:type="gramEnd"/>
      <w:r>
        <w:rPr>
          <w:rFonts w:ascii="STFangsong" w:eastAsia="STFangsong" w:hAnsi="STFangsong" w:hint="eastAsia"/>
          <w:color w:val="333333"/>
          <w:sz w:val="32"/>
          <w:szCs w:val="32"/>
        </w:rPr>
        <w:t>关补充侦查，</w:t>
      </w:r>
      <w:proofErr w:type="gramStart"/>
      <w:r>
        <w:rPr>
          <w:rFonts w:ascii="STFangsong" w:eastAsia="STFangsong" w:hAnsi="STFangsong" w:hint="eastAsia"/>
          <w:color w:val="333333"/>
          <w:sz w:val="32"/>
          <w:szCs w:val="32"/>
        </w:rPr>
        <w:t>侦查机</w:t>
      </w:r>
      <w:proofErr w:type="gramEnd"/>
      <w:r>
        <w:rPr>
          <w:rFonts w:ascii="STFangsong" w:eastAsia="STFangsong" w:hAnsi="STFangsong" w:hint="eastAsia"/>
          <w:color w:val="333333"/>
          <w:sz w:val="32"/>
          <w:szCs w:val="32"/>
        </w:rPr>
        <w:t>关于2017年4月6日补查重报。本院于2017年2月21日、2017年5月5日两次延长审查起诉期限。</w:t>
      </w:r>
    </w:p>
    <w:p w14:paraId="397955B1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t>经依法审查查明：</w:t>
      </w:r>
    </w:p>
    <w:p w14:paraId="7ED9378C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STFangsong" w:eastAsia="STFangsong" w:hAnsi="STFangsong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lastRenderedPageBreak/>
        <w:t>2013年，被告人彭某某经朋友介绍认识</w:t>
      </w:r>
      <w:commentRangeStart w:id="0"/>
      <w:r>
        <w:rPr>
          <w:rFonts w:ascii="STFangsong" w:eastAsia="STFangsong" w:hAnsi="STFangsong" w:hint="eastAsia"/>
          <w:color w:val="333333"/>
          <w:sz w:val="32"/>
          <w:szCs w:val="32"/>
        </w:rPr>
        <w:t>江苏**股份有限公司（以下简称**股份）</w:t>
      </w:r>
      <w:commentRangeEnd w:id="0"/>
      <w:r w:rsidR="00675235">
        <w:rPr>
          <w:rStyle w:val="a4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ascii="STFangsong" w:eastAsia="STFangsong" w:hAnsi="STFangsong" w:hint="eastAsia"/>
          <w:color w:val="333333"/>
          <w:sz w:val="32"/>
          <w:szCs w:val="32"/>
        </w:rPr>
        <w:t>董事</w:t>
      </w:r>
      <w:proofErr w:type="gramStart"/>
      <w:r>
        <w:rPr>
          <w:rFonts w:ascii="STFangsong" w:eastAsia="STFangsong" w:hAnsi="STFangsong" w:hint="eastAsia"/>
          <w:color w:val="333333"/>
          <w:sz w:val="32"/>
          <w:szCs w:val="32"/>
        </w:rPr>
        <w:t>昝</w:t>
      </w:r>
      <w:proofErr w:type="gramEnd"/>
      <w:r>
        <w:rPr>
          <w:rFonts w:ascii="STFangsong" w:eastAsia="STFangsong" w:hAnsi="STFangsong" w:hint="eastAsia"/>
          <w:color w:val="333333"/>
          <w:sz w:val="32"/>
          <w:szCs w:val="32"/>
        </w:rPr>
        <w:t>某甲，知悉</w:t>
      </w:r>
      <w:proofErr w:type="gramStart"/>
      <w:r>
        <w:rPr>
          <w:rFonts w:ascii="STFangsong" w:eastAsia="STFangsong" w:hAnsi="STFangsong" w:hint="eastAsia"/>
          <w:color w:val="333333"/>
          <w:sz w:val="32"/>
          <w:szCs w:val="32"/>
        </w:rPr>
        <w:t>昝</w:t>
      </w:r>
      <w:proofErr w:type="gramEnd"/>
      <w:r>
        <w:rPr>
          <w:rFonts w:ascii="STFangsong" w:eastAsia="STFangsong" w:hAnsi="STFangsong" w:hint="eastAsia"/>
          <w:color w:val="333333"/>
          <w:sz w:val="32"/>
          <w:szCs w:val="32"/>
        </w:rPr>
        <w:t>某甲为**股份高管，双方相识后往来较多。</w:t>
      </w:r>
    </w:p>
    <w:p w14:paraId="6E34E44D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STFangsong" w:eastAsia="STFangsong" w:hAnsi="STFangsong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t>2015年4月3日,被告人彭某某与陈某甲（彭某某妻子的外甥）一同到**证券深南东路营业部开立普通资金账户,并在招商银行深圳分行开立第三方存管账户。20l5年12月7日，上述证券账户增加开设信用资金账户，下挂上海股东账户和深圳股东账户。上述证券账户开立后，一直由彭某某控制和使用。</w:t>
      </w:r>
    </w:p>
    <w:p w14:paraId="7E275448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t>2015年12月18日，在美国纳斯达克上市的</w:t>
      </w:r>
      <w:commentRangeStart w:id="1"/>
      <w:r>
        <w:rPr>
          <w:rFonts w:ascii="STFangsong" w:eastAsia="STFangsong" w:hAnsi="STFangsong" w:hint="eastAsia"/>
          <w:color w:val="333333"/>
          <w:sz w:val="32"/>
          <w:szCs w:val="32"/>
        </w:rPr>
        <w:t>**电子公司（以下简称**公司）</w:t>
      </w:r>
      <w:commentRangeEnd w:id="1"/>
      <w:r w:rsidR="00675235">
        <w:rPr>
          <w:rStyle w:val="a4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ascii="STFangsong" w:eastAsia="STFangsong" w:hAnsi="STFangsong" w:hint="eastAsia"/>
          <w:color w:val="333333"/>
          <w:sz w:val="32"/>
          <w:szCs w:val="32"/>
        </w:rPr>
        <w:t>正式从美国纳斯达克退市。当日，</w:t>
      </w:r>
      <w:proofErr w:type="gramStart"/>
      <w:r>
        <w:rPr>
          <w:rFonts w:ascii="STFangsong" w:eastAsia="STFangsong" w:hAnsi="STFangsong" w:hint="eastAsia"/>
          <w:color w:val="333333"/>
          <w:sz w:val="32"/>
          <w:szCs w:val="32"/>
        </w:rPr>
        <w:t>昝</w:t>
      </w:r>
      <w:proofErr w:type="gramEnd"/>
      <w:r>
        <w:rPr>
          <w:rFonts w:ascii="STFangsong" w:eastAsia="STFangsong" w:hAnsi="STFangsong" w:hint="eastAsia"/>
          <w:color w:val="333333"/>
          <w:sz w:val="32"/>
          <w:szCs w:val="32"/>
        </w:rPr>
        <w:t>某甲随同某某公司股东、**股份</w:t>
      </w:r>
      <w:commentRangeStart w:id="2"/>
      <w:r>
        <w:rPr>
          <w:rFonts w:ascii="STFangsong" w:eastAsia="STFangsong" w:hAnsi="STFangsong" w:hint="eastAsia"/>
          <w:color w:val="333333"/>
          <w:sz w:val="32"/>
          <w:szCs w:val="32"/>
        </w:rPr>
        <w:t>实际控制人</w:t>
      </w:r>
      <w:proofErr w:type="gramStart"/>
      <w:r>
        <w:rPr>
          <w:rFonts w:ascii="STFangsong" w:eastAsia="STFangsong" w:hAnsi="STFangsong" w:hint="eastAsia"/>
          <w:color w:val="333333"/>
          <w:sz w:val="32"/>
          <w:szCs w:val="32"/>
        </w:rPr>
        <w:t>昝</w:t>
      </w:r>
      <w:proofErr w:type="gramEnd"/>
      <w:r>
        <w:rPr>
          <w:rFonts w:ascii="STFangsong" w:eastAsia="STFangsong" w:hAnsi="STFangsong" w:hint="eastAsia"/>
          <w:color w:val="333333"/>
          <w:sz w:val="32"/>
          <w:szCs w:val="32"/>
        </w:rPr>
        <w:t>某乙</w:t>
      </w:r>
      <w:commentRangeEnd w:id="2"/>
      <w:r w:rsidR="00675235">
        <w:rPr>
          <w:rStyle w:val="a4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ascii="STFangsong" w:eastAsia="STFangsong" w:hAnsi="STFangsong" w:hint="eastAsia"/>
          <w:color w:val="333333"/>
          <w:sz w:val="32"/>
          <w:szCs w:val="32"/>
        </w:rPr>
        <w:t>前往**证券深圳分公司，与**证券投行业务部经理许某某等人会面，商谈准备通过**股份收购**公司相关资产的条件及方式等。</w:t>
      </w:r>
      <w:proofErr w:type="gramStart"/>
      <w:r>
        <w:rPr>
          <w:rFonts w:ascii="STFangsong" w:eastAsia="STFangsong" w:hAnsi="STFangsong" w:hint="eastAsia"/>
          <w:color w:val="333333"/>
          <w:sz w:val="32"/>
          <w:szCs w:val="32"/>
        </w:rPr>
        <w:t>昝</w:t>
      </w:r>
      <w:proofErr w:type="gramEnd"/>
      <w:r>
        <w:rPr>
          <w:rFonts w:ascii="STFangsong" w:eastAsia="STFangsong" w:hAnsi="STFangsong" w:hint="eastAsia"/>
          <w:color w:val="333333"/>
          <w:sz w:val="32"/>
          <w:szCs w:val="32"/>
        </w:rPr>
        <w:t>某甲参会并知悉**股份准备收购**公司相关资产的情况。20l6年1月7日，**股份因筹划重大事项停牌。经过中国证监会认定，上述重大重组事项在公开披露前属于内幕信息，内幕信息敏感期为2015年12月18日至2016年1 月6日。</w:t>
      </w:r>
    </w:p>
    <w:p w14:paraId="45D9472A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t>20l5年12月16日，被告人彭某某从其招商银行个人账户，向其控制的“陈某甲”证券账户汇入资金人民币l500万元，并在l2月17日至12月22日期间内，在“陈某甲”证券账户内陆续买入**股份股票8万股，卖出6万股。至l2月22</w:t>
      </w:r>
      <w:r>
        <w:rPr>
          <w:rFonts w:ascii="STFangsong" w:eastAsia="STFangsong" w:hAnsi="STFangsong" w:hint="eastAsia"/>
          <w:color w:val="333333"/>
          <w:sz w:val="32"/>
          <w:szCs w:val="32"/>
        </w:rPr>
        <w:lastRenderedPageBreak/>
        <w:t>日，“陈某甲”证券账户内**股份股票余额为2万股。12月22日l8时许，彭某某电话联系</w:t>
      </w:r>
      <w:proofErr w:type="gramStart"/>
      <w:r>
        <w:rPr>
          <w:rFonts w:ascii="STFangsong" w:eastAsia="STFangsong" w:hAnsi="STFangsong" w:hint="eastAsia"/>
          <w:color w:val="333333"/>
          <w:sz w:val="32"/>
          <w:szCs w:val="32"/>
        </w:rPr>
        <w:t>昝</w:t>
      </w:r>
      <w:proofErr w:type="gramEnd"/>
      <w:r>
        <w:rPr>
          <w:rFonts w:ascii="STFangsong" w:eastAsia="STFangsong" w:hAnsi="STFangsong" w:hint="eastAsia"/>
          <w:color w:val="333333"/>
          <w:sz w:val="32"/>
          <w:szCs w:val="32"/>
        </w:rPr>
        <w:t>某甲，询问**股份重组的情况。</w:t>
      </w:r>
      <w:proofErr w:type="gramStart"/>
      <w:r>
        <w:rPr>
          <w:rFonts w:ascii="STFangsong" w:eastAsia="STFangsong" w:hAnsi="STFangsong" w:hint="eastAsia"/>
          <w:color w:val="333333"/>
          <w:sz w:val="32"/>
          <w:szCs w:val="32"/>
        </w:rPr>
        <w:t>昝</w:t>
      </w:r>
      <w:proofErr w:type="gramEnd"/>
      <w:r>
        <w:rPr>
          <w:rFonts w:ascii="STFangsong" w:eastAsia="STFangsong" w:hAnsi="STFangsong" w:hint="eastAsia"/>
          <w:color w:val="333333"/>
          <w:sz w:val="32"/>
          <w:szCs w:val="32"/>
        </w:rPr>
        <w:t>某甲告诉彭某某**股份和**公司将要重组，**股份将于近期停牌的信息。在非法获取上述内幕消息后，彭某某于12月23日上午，利用其于12月16日汇入的资金，并通过向招商证券“融资”的杠杆方式借入资金，在“陈某甲”信用资金账户连续、大量买入**股份股票。当日上午，累计买入l，421,229股，买入金额人民币27，091，075.21元。截至2016年1月6日，该部分股票账面亏损人民币3,555,522.97元。</w:t>
      </w:r>
    </w:p>
    <w:p w14:paraId="3B8BFD96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t>2016年10月20日，被告人彭某某到公安部证券犯罪侦查局第三分局投案。</w:t>
      </w:r>
    </w:p>
    <w:p w14:paraId="048C297B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t>认定上述事实的证据如下：</w:t>
      </w:r>
    </w:p>
    <w:p w14:paraId="101FF9D3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t>1.书证：立案决定书，被告人的身份证明资料，到案经过，中国证监会关于彭某某涉嫌内幕交易案有关问题的认定函，扣押清单，彭某某、陈某甲及其他相关人员的证券账户流水、银行账户流水，**控股有关某某公司重组的资料，江苏**股份提供的证据资料，**公司档案材料，**股份、重组参与人员通讯录及内幕知情人情况表，</w:t>
      </w:r>
      <w:proofErr w:type="gramStart"/>
      <w:r>
        <w:rPr>
          <w:rFonts w:ascii="STFangsong" w:eastAsia="STFangsong" w:hAnsi="STFangsong" w:hint="eastAsia"/>
          <w:color w:val="333333"/>
          <w:sz w:val="32"/>
          <w:szCs w:val="32"/>
        </w:rPr>
        <w:t>昝</w:t>
      </w:r>
      <w:proofErr w:type="gramEnd"/>
      <w:r>
        <w:rPr>
          <w:rFonts w:ascii="STFangsong" w:eastAsia="STFangsong" w:hAnsi="STFangsong" w:hint="eastAsia"/>
          <w:color w:val="333333"/>
          <w:sz w:val="32"/>
          <w:szCs w:val="32"/>
        </w:rPr>
        <w:t>某甲的手机通话短信记录，**证券股份有限公司深圳</w:t>
      </w:r>
      <w:proofErr w:type="gramStart"/>
      <w:r>
        <w:rPr>
          <w:rFonts w:ascii="STFangsong" w:eastAsia="STFangsong" w:hAnsi="STFangsong" w:hint="eastAsia"/>
          <w:color w:val="333333"/>
          <w:sz w:val="32"/>
          <w:szCs w:val="32"/>
        </w:rPr>
        <w:t>蔡</w:t>
      </w:r>
      <w:proofErr w:type="gramEnd"/>
      <w:r>
        <w:rPr>
          <w:rFonts w:ascii="STFangsong" w:eastAsia="STFangsong" w:hAnsi="STFangsong" w:hint="eastAsia"/>
          <w:color w:val="333333"/>
          <w:sz w:val="32"/>
          <w:szCs w:val="32"/>
        </w:rPr>
        <w:t>屋围**</w:t>
      </w:r>
      <w:proofErr w:type="gramStart"/>
      <w:r>
        <w:rPr>
          <w:rFonts w:ascii="STFangsong" w:eastAsia="STFangsong" w:hAnsi="STFangsong" w:hint="eastAsia"/>
          <w:color w:val="333333"/>
          <w:sz w:val="32"/>
          <w:szCs w:val="32"/>
        </w:rPr>
        <w:t>街证券</w:t>
      </w:r>
      <w:proofErr w:type="gramEnd"/>
      <w:r>
        <w:rPr>
          <w:rFonts w:ascii="STFangsong" w:eastAsia="STFangsong" w:hAnsi="STFangsong" w:hint="eastAsia"/>
          <w:color w:val="333333"/>
          <w:sz w:val="32"/>
          <w:szCs w:val="32"/>
        </w:rPr>
        <w:t>营业部出具的情况说明；2.证人</w:t>
      </w:r>
      <w:proofErr w:type="gramStart"/>
      <w:r>
        <w:rPr>
          <w:rFonts w:ascii="STFangsong" w:eastAsia="STFangsong" w:hAnsi="STFangsong" w:hint="eastAsia"/>
          <w:color w:val="333333"/>
          <w:sz w:val="32"/>
          <w:szCs w:val="32"/>
        </w:rPr>
        <w:t>昝</w:t>
      </w:r>
      <w:proofErr w:type="gramEnd"/>
      <w:r>
        <w:rPr>
          <w:rFonts w:ascii="STFangsong" w:eastAsia="STFangsong" w:hAnsi="STFangsong" w:hint="eastAsia"/>
          <w:color w:val="333333"/>
          <w:sz w:val="32"/>
          <w:szCs w:val="32"/>
        </w:rPr>
        <w:t>某甲、</w:t>
      </w:r>
      <w:proofErr w:type="gramStart"/>
      <w:r>
        <w:rPr>
          <w:rFonts w:ascii="STFangsong" w:eastAsia="STFangsong" w:hAnsi="STFangsong" w:hint="eastAsia"/>
          <w:color w:val="333333"/>
          <w:sz w:val="32"/>
          <w:szCs w:val="32"/>
        </w:rPr>
        <w:t>昝</w:t>
      </w:r>
      <w:proofErr w:type="gramEnd"/>
      <w:r>
        <w:rPr>
          <w:rFonts w:ascii="STFangsong" w:eastAsia="STFangsong" w:hAnsi="STFangsong" w:hint="eastAsia"/>
          <w:color w:val="333333"/>
          <w:sz w:val="32"/>
          <w:szCs w:val="32"/>
        </w:rPr>
        <w:t>某乙、邓某某、金某某、许某某、叶某某、陈某甲、王某某、张某某、李某某、陈某乙、郉某某、顾某某、黄某某的证言；3.被告人彭某某的供述与辩解；4.鉴</w:t>
      </w:r>
      <w:r>
        <w:rPr>
          <w:rFonts w:ascii="STFangsong" w:eastAsia="STFangsong" w:hAnsi="STFangsong" w:hint="eastAsia"/>
          <w:color w:val="333333"/>
          <w:sz w:val="32"/>
          <w:szCs w:val="32"/>
        </w:rPr>
        <w:lastRenderedPageBreak/>
        <w:t>定意见：陈某甲的信用资金账户检验鉴定文书，涉案苹果牌笔记本电脑的MAC地址鉴定文书；5.电子数据：会议记录监控视频。</w:t>
      </w:r>
    </w:p>
    <w:p w14:paraId="35BFD896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t>本院认为，被告人彭某某无视国家法律，在内幕信息敏感期内，与内幕信息知情人员联络，在内幕信息尚未公开前，买入与该内幕信息有关的证券，相关交易行为明显异常，且无正当理由或者正当信息来源，情节特别严重，其行为触犯了《中华人民共和国刑法》第一百八十条第一款，犯罪事实清楚，证据确实、充分，应当以内幕交易罪追究其刑事责任。根据《中华人民共和国刑事诉讼法》第一百七十二条的规定，提起公诉，请依法判处。</w:t>
      </w:r>
    </w:p>
    <w:p w14:paraId="1BE4D088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t> </w:t>
      </w:r>
    </w:p>
    <w:p w14:paraId="3420A34F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t> </w:t>
      </w:r>
    </w:p>
    <w:p w14:paraId="6325E67D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center"/>
        <w:rPr>
          <w:rFonts w:ascii="STFangsong" w:eastAsia="STFangsong" w:hAnsi="STFangsong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t>此致</w:t>
      </w:r>
    </w:p>
    <w:p w14:paraId="40082C9E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t>广东省深圳市中级人民法院</w:t>
      </w:r>
    </w:p>
    <w:p w14:paraId="14A46FC2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ind w:firstLine="3526"/>
        <w:jc w:val="right"/>
        <w:rPr>
          <w:rFonts w:ascii="STFangsong" w:eastAsia="STFangsong" w:hAnsi="STFangsong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t>检察员：黄锐意   </w:t>
      </w:r>
    </w:p>
    <w:p w14:paraId="03602E76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jc w:val="right"/>
        <w:rPr>
          <w:rFonts w:ascii="STFangsong" w:eastAsia="STFangsong" w:hAnsi="STFangsong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t>2017年5月17日      </w:t>
      </w:r>
    </w:p>
    <w:p w14:paraId="1BE31533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t>附：</w:t>
      </w:r>
    </w:p>
    <w:p w14:paraId="71B0FF12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t>    1.被告人现羁押于深圳市第三看守所。</w:t>
      </w:r>
    </w:p>
    <w:p w14:paraId="2E364290" w14:textId="77777777" w:rsidR="00AD42EE" w:rsidRDefault="00AD42EE" w:rsidP="00AD42E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STFangsong" w:eastAsia="STFangsong" w:hAnsi="STFangsong"/>
          <w:color w:val="333333"/>
          <w:sz w:val="32"/>
          <w:szCs w:val="32"/>
        </w:rPr>
      </w:pPr>
      <w:r>
        <w:rPr>
          <w:rFonts w:ascii="STFangsong" w:eastAsia="STFangsong" w:hAnsi="STFangsong" w:hint="eastAsia"/>
          <w:color w:val="333333"/>
          <w:sz w:val="32"/>
          <w:szCs w:val="32"/>
        </w:rPr>
        <w:t>2.案卷材料和证据拾柒册。</w:t>
      </w:r>
    </w:p>
    <w:p w14:paraId="538F0EA7" w14:textId="77777777" w:rsidR="00BD0D2B" w:rsidRPr="00AD42EE" w:rsidRDefault="00BD0D2B"/>
    <w:sectPr w:rsidR="00BD0D2B" w:rsidRPr="00AD4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林 新波" w:date="2021-11-04T11:40:00Z" w:initials="林">
    <w:p w14:paraId="75FCC6C7" w14:textId="1956D22F" w:rsidR="00675235" w:rsidRDefault="00675235">
      <w:pPr>
        <w:pStyle w:val="a5"/>
      </w:pPr>
      <w:r>
        <w:rPr>
          <w:rStyle w:val="a4"/>
        </w:rPr>
        <w:annotationRef/>
      </w:r>
      <w:r>
        <w:t>江苏综艺股份有限公司</w:t>
      </w:r>
      <w:r>
        <w:rPr>
          <w:rFonts w:hint="eastAsia"/>
        </w:rPr>
        <w:t>，</w:t>
      </w:r>
      <w:r>
        <w:t>综艺股份</w:t>
      </w:r>
    </w:p>
  </w:comment>
  <w:comment w:id="1" w:author="林 新波" w:date="2021-11-04T11:37:00Z" w:initials="林">
    <w:p w14:paraId="5C1DE73C" w14:textId="4008099D" w:rsidR="00675235" w:rsidRDefault="00675235">
      <w:pPr>
        <w:pStyle w:val="a5"/>
      </w:pPr>
      <w:r>
        <w:rPr>
          <w:rStyle w:val="a4"/>
        </w:rPr>
        <w:annotationRef/>
      </w:r>
      <w:r>
        <w:t>北京中星微</w:t>
      </w:r>
      <w:r>
        <w:rPr>
          <w:rFonts w:hint="eastAsia"/>
        </w:rPr>
        <w:t>，</w:t>
      </w:r>
      <w:r>
        <w:t>北京中星微电子有限公司，</w:t>
      </w:r>
    </w:p>
  </w:comment>
  <w:comment w:id="2" w:author="林 新波" w:date="2021-11-04T11:38:00Z" w:initials="林">
    <w:p w14:paraId="0F65A6B4" w14:textId="004F1C49" w:rsidR="00675235" w:rsidRDefault="00675235">
      <w:pPr>
        <w:pStyle w:val="a5"/>
      </w:pPr>
      <w:r>
        <w:rPr>
          <w:rStyle w:val="a4"/>
        </w:rPr>
        <w:annotationRef/>
      </w:r>
      <w:r>
        <w:t>昝圣达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FCC6C7" w15:done="0"/>
  <w15:commentEx w15:paraId="5C1DE73C" w15:done="0"/>
  <w15:commentEx w15:paraId="0F65A6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E452B" w16cex:dateUtc="2021-11-04T03:40:00Z"/>
  <w16cex:commentExtensible w16cex:durableId="252E4487" w16cex:dateUtc="2021-11-04T03:37:00Z"/>
  <w16cex:commentExtensible w16cex:durableId="252E44BB" w16cex:dateUtc="2021-11-04T03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FCC6C7" w16cid:durableId="252E452B"/>
  <w16cid:commentId w16cid:paraId="5C1DE73C" w16cid:durableId="252E4487"/>
  <w16cid:commentId w16cid:paraId="0F65A6B4" w16cid:durableId="252E44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TFangsong">
    <w:altName w:val="华文仿宋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林 新波">
    <w15:presenceInfo w15:providerId="Windows Live" w15:userId="98703db9a5e8a6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E"/>
    <w:rsid w:val="003313C6"/>
    <w:rsid w:val="00675235"/>
    <w:rsid w:val="00AD42EE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1ACE"/>
  <w15:chartTrackingRefBased/>
  <w15:docId w15:val="{0A76D188-DF94-4389-9E99-3DF19EEA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42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675235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75235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75235"/>
  </w:style>
  <w:style w:type="paragraph" w:styleId="a7">
    <w:name w:val="annotation subject"/>
    <w:basedOn w:val="a5"/>
    <w:next w:val="a5"/>
    <w:link w:val="a8"/>
    <w:uiPriority w:val="99"/>
    <w:semiHidden/>
    <w:unhideWhenUsed/>
    <w:rsid w:val="00675235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752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2021-09-25T06:25:00Z</dcterms:created>
  <dcterms:modified xsi:type="dcterms:W3CDTF">2021-11-04T06:22:00Z</dcterms:modified>
</cp:coreProperties>
</file>