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3081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华文宋体" w:eastAsia="华文宋体" w:hAnsi="微软雅黑" w:hint="eastAsia"/>
          <w:color w:val="333333"/>
          <w:sz w:val="36"/>
          <w:szCs w:val="36"/>
        </w:rPr>
        <w:t>营口市站前区人民检察院</w:t>
      </w:r>
    </w:p>
    <w:p w14:paraId="3DC87E09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b/>
          <w:bCs/>
          <w:color w:val="333333"/>
          <w:spacing w:val="20"/>
          <w:sz w:val="44"/>
          <w:szCs w:val="44"/>
        </w:rPr>
        <w:t>起 诉 书</w:t>
      </w:r>
    </w:p>
    <w:p w14:paraId="4F97E973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11E3B3E0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color w:val="333333"/>
          <w:sz w:val="28"/>
          <w:szCs w:val="28"/>
        </w:rPr>
        <w:t>营站检</w:t>
      </w:r>
      <w:proofErr w:type="gramEnd"/>
      <w:r>
        <w:rPr>
          <w:rFonts w:ascii="华文楷体" w:eastAsia="华文楷体" w:hAnsi="华文楷体" w:hint="eastAsia"/>
          <w:color w:val="333333"/>
          <w:sz w:val="28"/>
          <w:szCs w:val="28"/>
        </w:rPr>
        <w:t>公诉刑诉〔2015〕161号   </w:t>
      </w:r>
    </w:p>
    <w:p w14:paraId="67785CB5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0F897EC6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于某某，男，****年**月**日出生，身份证号码：210404********1219，汉族，大学本科，**有限公司计划发展部副主任，现住址：辽宁省沈阳市于洪新区**小区**号楼**室（辽宁省沈阳市于洪区**街**号**）。因涉嫌泄露内幕信息罪于2015年4月27日被辽宁省公安厅刑事拘留，同年6月3日被营口市站前区公安分局取保候审。</w:t>
      </w:r>
    </w:p>
    <w:p w14:paraId="28D11E70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沙某某，男，****年**月**日出生，身份证号码：210102********5355，汉族，硕士研究生，**公司建设部安全质量处副处长，现住址:辽宁省沈阳市和平区**街**号**。因涉嫌内幕交易罪于2015年4月27日被辽宁省公安厅刑事拘留，同年6月3日被营口市站前区公安分局取保候审。</w:t>
      </w:r>
    </w:p>
    <w:p w14:paraId="7989847A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营口市站前区公安分局侦查终结，以被告人于某某涉嫌泄露内幕信息罪、被告人沙某某涉嫌内幕交易罪，于2015年10月20日移送本院审查起诉。本院受理后，于2015年10月22日告知被告人有权委托辩护人，并依法讯问了被告人，审查了全部案件材料。期间，退回公安机关补充侦查一次。</w:t>
      </w:r>
    </w:p>
    <w:p w14:paraId="2BAC3BB3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经依法审查查明：</w:t>
      </w:r>
    </w:p>
    <w:p w14:paraId="097B13C7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2014年3月5日，某某有限公司（以下简称某某股份）总经理金某某在经济活动分析会上首次提出某某电厂资产证券化，即将某某电厂装入某某股份进行资产整合，被告人于某某作为某某股份计划发展部副主任参加该会。2014年7月26日，某某股份发布《重大资产重组停牌公告》，将上述重组方案予以公告并停牌。</w:t>
      </w:r>
    </w:p>
    <w:p w14:paraId="51B27349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2014年4月11日、6月14日，在某某股份内幕信息敏感期内，被告人于某某作为内幕信息知情人员，先后两次通过电话将该信息泄露给被告人沙某某，沙某某利用该内幕信息，通过其控制的股票资金账户，于2014年4月11日、6月20日先后两次共筹集资金人民币117.83万元购买某某股份股票。经中国证券监督管理委员会认定，截至2014年12月16日（某某股份复牌后涨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停打开日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）沙某某盈利总计人民币49.34万元。</w:t>
      </w:r>
    </w:p>
    <w:p w14:paraId="45FDA7FD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2F22610A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1、物证；</w:t>
      </w:r>
    </w:p>
    <w:p w14:paraId="54F18516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2、书证；</w:t>
      </w:r>
    </w:p>
    <w:p w14:paraId="508B8FA2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3、证人金某某、周某某证言；</w:t>
      </w:r>
    </w:p>
    <w:p w14:paraId="1512103F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4、被告人于某某、沙某某供述与辩解。</w:t>
      </w:r>
    </w:p>
    <w:p w14:paraId="710604EB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本院认为，被告人于某某无视国家法律规定，作为证券内幕信息的知情人员，在涉及对该证券交易价格有重大影响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的信息尚未公开前，泄露该信息，情节严重；被告人沙某某无视国家法律规定，在涉及证券交易价格有重大影响的信息尚未公开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前非法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获取证券交易内幕信息，并买入该证券，情节严重；二人行为均触犯了《中华人民共和国刑法》第一百八十条之规定，犯罪事实清楚，证据确实充分，应分别以泄露内幕信息罪、内幕交易罪追究其刑事责任。根据《中华人民共和国刑事诉讼法》第一百七十二条的规定，提起公诉，请依法判处。</w:t>
      </w:r>
    </w:p>
    <w:p w14:paraId="0EF7A8E1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center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4E167CCE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营口市站前区人民法院</w:t>
      </w:r>
    </w:p>
    <w:p w14:paraId="4FBEC619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3360"/>
        <w:jc w:val="right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 察 员：杨    俊</w:t>
      </w:r>
    </w:p>
    <w:p w14:paraId="64C2900F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3360"/>
        <w:jc w:val="right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 察 员：赵宝生</w:t>
      </w:r>
    </w:p>
    <w:p w14:paraId="171D8DA2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   2015年12月2日</w:t>
      </w:r>
    </w:p>
    <w:p w14:paraId="63CF2ED4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1E4476F3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43940C63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    1、被告人于某某现被取保候审于现住址；被告人沙某某现被取保候审于现住址；</w:t>
      </w:r>
    </w:p>
    <w:p w14:paraId="21AC1014" w14:textId="77777777" w:rsidR="000F696C" w:rsidRDefault="000F696C" w:rsidP="000F696C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           2、案卷材料和证据。　</w:t>
      </w:r>
    </w:p>
    <w:p w14:paraId="76C7C8F0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6C"/>
    <w:rsid w:val="000F696C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D99C"/>
  <w15:chartTrackingRefBased/>
  <w15:docId w15:val="{34E34D17-255E-4990-AF63-A57623D7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9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2021-09-25T05:33:00Z</dcterms:created>
  <dcterms:modified xsi:type="dcterms:W3CDTF">2021-09-25T05:33:00Z</dcterms:modified>
</cp:coreProperties>
</file>