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9EDA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64091">
        <w:rPr>
          <w:rFonts w:ascii="华文宋体" w:eastAsia="华文宋体" w:hAnsi="微软雅黑" w:cs="宋体" w:hint="eastAsia"/>
          <w:color w:val="333333"/>
          <w:kern w:val="0"/>
          <w:sz w:val="36"/>
          <w:szCs w:val="36"/>
        </w:rPr>
        <w:t>福州市人民检察院</w:t>
      </w:r>
    </w:p>
    <w:p w14:paraId="2E51FC45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宋体" w:eastAsia="华文宋体" w:hAnsi="微软雅黑" w:cs="宋体" w:hint="eastAsia"/>
          <w:color w:val="333333"/>
          <w:spacing w:val="20"/>
          <w:kern w:val="0"/>
          <w:sz w:val="44"/>
          <w:szCs w:val="44"/>
        </w:rPr>
        <w:t>起 诉 书</w:t>
      </w:r>
    </w:p>
    <w:p w14:paraId="1A47AC33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4432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 </w:t>
      </w:r>
    </w:p>
    <w:p w14:paraId="4AA5DECB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3878"/>
        <w:jc w:val="right"/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</w:pPr>
      <w:proofErr w:type="gramStart"/>
      <w:r w:rsidRPr="00B64091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榕检公二刑</w:t>
      </w:r>
      <w:proofErr w:type="gramEnd"/>
      <w:r w:rsidRPr="00B64091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诉〔2015〕35号</w:t>
      </w:r>
      <w:r w:rsidRPr="00B64091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 </w:t>
      </w:r>
      <w:r w:rsidRPr="00B64091">
        <w:rPr>
          <w:rFonts w:ascii="华文楷体" w:eastAsia="华文楷体" w:hAnsi="华文楷体" w:cs="宋体" w:hint="eastAsia"/>
          <w:color w:val="333333"/>
          <w:kern w:val="0"/>
          <w:sz w:val="28"/>
          <w:szCs w:val="28"/>
        </w:rPr>
        <w:t> </w:t>
      </w:r>
    </w:p>
    <w:p w14:paraId="5860E969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 </w:t>
      </w:r>
    </w:p>
    <w:p w14:paraId="18E74EEB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被告人吴某某，男，1964年**月**日出生，居民身份证号码4405251964********，汉族，初中，福州*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甲电子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有限公司法定代表人，户籍所在地广东省揭阳市揭东县，住广东省揭东县**镇**社宿舍。因涉嫌内幕交易、泄露内幕信息罪，于2015年4月30日被福州市公安局取保候审。</w:t>
      </w:r>
    </w:p>
    <w:p w14:paraId="7CCB44D1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3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本案由福州市公安局侦查终结，以被告人吴某某涉嫌内幕交易罪，于2015年7月13日向本院移送审查起诉。本院受理后，于2015年7月15日已告知被告人有权委托辩护人。其间，本院于2015年8月28日退回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侦查机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关补充侦查，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侦查机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关于同年9月28日补查重报。本院于2015年8月4日依法延长审查起诉期限十五日。</w:t>
      </w:r>
    </w:p>
    <w:p w14:paraId="1D1BEFA7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34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经依法审查查明：</w:t>
      </w:r>
    </w:p>
    <w:p w14:paraId="53C59888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2013年4月25日，福建*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股份有限公司副总裁林某某向*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董事长谢某某发出意向，表明福建*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股份有限公司拟与*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合作。2013年5月29日中午，谢某某在*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办公室接到福建*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股份有限公司总裁胡某某电话，内容大意为“福建*乙电脑股份有限公司有意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lastRenderedPageBreak/>
        <w:t>愿收购*丙科技公司，要求谢某某不要再和其他上市公司谈收购事宜”。被告人吴某某作为谢某某的朋友，当时正在其办公室喝茶聊天时，得知了福建*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股份有限公司拟收购*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公司的消息。2013年5月31日中午，林某某到*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谢某某办公室，与谢某某确认合作意向，并各自代表公司签订《股权合作备忘录》。同日，福建*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股份有限公司向深圳交易所提交筹划重大事项停牌公告。2013年6月3日（星期一），福建*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股份有限公司对外发布筹划重大事项停牌公告。</w:t>
      </w:r>
    </w:p>
    <w:p w14:paraId="5E798274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被告人吴某某在得知“福建*乙电脑股份有限公司拟收购*丙科技公司”的内幕信息之后，集中操纵使用3个证券账户分别于2015年5月30日、31日合计买入福建*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乙电脑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股份有限公司股票174.93万股，成交金额2649.19万元，后因中国证监会介入调查，重组失败后亏损134.47万元。具体交易情况如下： 1、使用刘某某证券账户于5月30日买入19.9万股，成交金额295.94万元；于5月31日买入36.1万股，成交金额543.66万元；2013年8月23日、8月26日全部卖出，亏损46.42万元；2、使用欧某某证券账户于5月31日买入95.93万股，成交金额14,598,285.42元；重组失败后于2013年8月26日全部卖出，亏损61.72万元；3、使用高某某证券账户于5月31日买入23万股，成交金额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lastRenderedPageBreak/>
        <w:t>349.76万元；重组失败后于2013年8月23日、8月26日全部卖出，亏损26.32万元。</w:t>
      </w:r>
    </w:p>
    <w:p w14:paraId="768E8F4D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 xml:space="preserve">　　经中国证券监督管理委员会认定，内幕交易敏感期认定为2013年5月2日至2013年6月3日，谢某某身为*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董事长，全程参与收购事项，属于证券交易内幕信息知情人。</w:t>
      </w:r>
    </w:p>
    <w:p w14:paraId="561C8424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认定上述事实的证据如下：</w:t>
      </w:r>
    </w:p>
    <w:p w14:paraId="1F064CFF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1、中国证券监督管理委员会出具的“关于谢某某涉嫌内幕交易案有关问题的认定函”、银行转账交易明细、*丙电子（福州）有限公司工商登记信息、福建省*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丙科技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有限公司工商登记内档资料、*丙电子（福州）有限公司工商登记内档资料、揭阳市揭东区*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丁电子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科技有限公司的工商登记信息材料、验资报告、委托付款申请书、借款协议书、涉案账户、证券账户资金流向图等书证；</w:t>
      </w:r>
    </w:p>
    <w:p w14:paraId="4FC48609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2、证人李某某、欧某某、刘某某、高某某、王某某、谢某某、张某甲、陈某某、胡某某、林某某、张某某、王某甲、杨某某、卢某某、祁某某、江某某、张某乙、吴某甲、蔡某某、李某甲证言；</w:t>
      </w:r>
    </w:p>
    <w:p w14:paraId="4156F856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3、被告人吴某某供述及辩解。</w:t>
      </w:r>
    </w:p>
    <w:p w14:paraId="4081D8C1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认定本案的综合证据还有：户籍证明、到案经过、情况说明等。</w:t>
      </w:r>
    </w:p>
    <w:p w14:paraId="506531F7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lastRenderedPageBreak/>
        <w:t>本院认为，被告人吴某某作为非法获取证券交易内幕信息的人员，在证券交易价格有重大影响的信息尚未公开前，买入该证券，情节特别严重，其行为触犯了《中华人民共和国刑法》第一百八十条之规定，构成内幕交易罪。根据《中华人民共和国刑事诉讼法》第一百七十二条之规定，提起公诉，请依法判处。</w:t>
      </w:r>
    </w:p>
    <w:p w14:paraId="553AA001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lef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此致</w:t>
      </w:r>
    </w:p>
    <w:p w14:paraId="451926F2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福州市中级人民法院</w:t>
      </w:r>
    </w:p>
    <w:p w14:paraId="70F7F0EC" w14:textId="77777777" w:rsidR="00B64091" w:rsidRPr="00B64091" w:rsidRDefault="00B64091" w:rsidP="00B64091">
      <w:pPr>
        <w:widowControl/>
        <w:shd w:val="clear" w:color="auto" w:fill="FFFFFF"/>
        <w:spacing w:line="5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</w:p>
    <w:p w14:paraId="72E273DC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righ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</w:p>
    <w:p w14:paraId="7483AEF0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0"/>
        <w:jc w:val="righ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代理检察员：</w:t>
      </w:r>
      <w:proofErr w:type="gramStart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翁琳玲</w:t>
      </w:r>
      <w:proofErr w:type="gramEnd"/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</w:p>
    <w:p w14:paraId="7ADB1C4E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righ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代理检察员：阮露玫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</w:p>
    <w:p w14:paraId="42D9C490" w14:textId="77777777" w:rsidR="00B64091" w:rsidRPr="00B64091" w:rsidRDefault="00B64091" w:rsidP="00B64091">
      <w:pPr>
        <w:widowControl/>
        <w:shd w:val="clear" w:color="auto" w:fill="FFFFFF"/>
        <w:spacing w:line="560" w:lineRule="atLeast"/>
        <w:ind w:firstLine="645"/>
        <w:jc w:val="right"/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</w:pP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2015年10月8日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  <w:r w:rsidRPr="00B64091">
        <w:rPr>
          <w:rFonts w:ascii="华文仿宋" w:eastAsia="华文仿宋" w:hAnsi="华文仿宋" w:cs="宋体" w:hint="eastAsia"/>
          <w:color w:val="333333"/>
          <w:kern w:val="0"/>
          <w:sz w:val="32"/>
          <w:szCs w:val="32"/>
        </w:rPr>
        <w:t> </w:t>
      </w:r>
    </w:p>
    <w:p w14:paraId="4D8FAC7B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91"/>
    <w:rsid w:val="00B64091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94A9"/>
  <w15:chartTrackingRefBased/>
  <w15:docId w15:val="{AB24C8ED-5868-4438-A049-817C8A4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2021-09-25T04:59:00Z</dcterms:created>
  <dcterms:modified xsi:type="dcterms:W3CDTF">2021-09-25T04:59:00Z</dcterms:modified>
</cp:coreProperties>
</file>