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不同人格类型使用AI产品调研</w:t>
      </w:r>
    </w:p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</w:t>
      </w:r>
      <w:r>
        <w:rPr>
          <w:b w:val="0"/>
          <w:color w:val="000000"/>
          <w:sz w:val="24"/>
        </w:rPr>
        <w:t xml:space="preserve">你是否测过 MBTI 并了解自己的类型？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测过，了解自己的类型，经常关注 MBTI 相关内容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0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669280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0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4856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42.86%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测过，知道类型但不怎么关注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62053" cy="114316"/>
                  <wp:docPr id="10000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997366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90685" cy="114316"/>
                  <wp:docPr id="10000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43100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0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42.11%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没测过或不了解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20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798203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0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62469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133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</w:t>
      </w:r>
      <w:r>
        <w:rPr>
          <w:b w:val="0"/>
          <w:color w:val="000000"/>
          <w:sz w:val="24"/>
        </w:rPr>
        <w:t xml:space="preserve">你对哪组人格类型较为感兴趣？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紫人组（NT：INTJ、INTP、ENTJ、ENTP）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33422" cy="114316"/>
                  <wp:docPr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36055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19317" cy="114316"/>
                  <wp:docPr id="10000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09834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24.78%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绿人组（NF：INFJ、INFP、ENFJ、ENFP）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85896" cy="114316"/>
                  <wp:docPr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3912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66843" cy="114316"/>
                  <wp:docPr id="10001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171349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51.33%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蓝人组（SJ：ISTJ、ISFJ、ESTJ、ESFJ）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9579" cy="114316"/>
                  <wp:docPr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763144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43160" cy="114316"/>
                  <wp:docPr id="10001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729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15.93%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黄人组（SP：ISTP、ISFP、ESTP、ESFP）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04790" cy="114316"/>
                  <wp:docPr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47859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47949" cy="114316"/>
                  <wp:docPr id="10001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19509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7.96%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</w:t>
      </w:r>
      <w:r>
        <w:rPr>
          <w:b w:val="0"/>
          <w:color w:val="000000"/>
          <w:sz w:val="24"/>
        </w:rPr>
        <w:t xml:space="preserve">你平时会和 AI 聊天吗？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经常聊（每周至少一次）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85843" cy="114316"/>
                  <wp:docPr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9378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66896" cy="114316"/>
                  <wp:docPr id="10001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0651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36.28%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偶尔聊（每月几次）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54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38264" cy="114316"/>
                  <wp:docPr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08222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14475" cy="114316"/>
                  <wp:docPr id="10001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71923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试过但很少用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9929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2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22183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没用过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2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3422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2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37533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</w:t>
      </w:r>
      <w:r>
        <w:rPr>
          <w:b w:val="0"/>
          <w:color w:val="000000"/>
          <w:sz w:val="24"/>
        </w:rPr>
        <w:t xml:space="preserve">你最近用的最多的 AI 聊天产品是哪个？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ChatGPT / 豆包 / 千问等通用 AI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72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866896" cy="114316"/>
                  <wp:docPr id="10002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9617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6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485843" cy="114316"/>
                  <wp:docPr id="10002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047040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64.29%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星野 / Replika 等 AI 陪伴产品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2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27601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2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2985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其他 AI 产品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23842" cy="114316"/>
                  <wp:docPr id="10002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77285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28897" cy="114316"/>
                  <wp:docPr id="10002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908913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889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9.82%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没有固定用的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352739" cy="114316"/>
                  <wp:docPr id="10002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696341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112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</w:t>
      </w:r>
      <w:r>
        <w:rPr>
          <w:b w:val="0"/>
          <w:color w:val="000000"/>
          <w:sz w:val="24"/>
        </w:rPr>
        <w:t xml:space="preserve">你对现在用的 AI 聊天产品的整体感受是？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很满意，会继续用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66790" cy="114316"/>
                  <wp:docPr id="10003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433818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85949" cy="114316"/>
                  <wp:docPr id="10003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687514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34.82%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还行，但有时觉得没意思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95422" cy="114316"/>
                  <wp:docPr id="10003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0689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57317" cy="114316"/>
                  <wp:docPr id="10003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25382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51.79%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有点无聊，不太想继续用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61948" cy="114316"/>
                  <wp:docPr id="10003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9981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90791" cy="114316"/>
                  <wp:docPr id="10003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9719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说不清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3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968192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3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859603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112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</w:t>
      </w:r>
      <w:r>
        <w:rPr>
          <w:b w:val="0"/>
          <w:color w:val="000000"/>
          <w:sz w:val="24"/>
        </w:rPr>
        <w:t xml:space="preserve">你现在用 AI 聊天时，角色或性格是怎么来的？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自己选的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31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71527" cy="114316"/>
                  <wp:docPr id="10003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59842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81212" cy="114316"/>
                  <wp:docPr id="10003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1291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系统默认的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45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43001" cy="114316"/>
                  <wp:docPr id="10004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0980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09738" cy="114316"/>
                  <wp:docPr id="10004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14680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40.18%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没注意过有性格设置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42948" cy="114316"/>
                  <wp:docPr id="10004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8415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09791" cy="114316"/>
                  <wp:docPr id="10004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706718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25.89%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没用过有性格的 AI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4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9358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4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468174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112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</w:t>
      </w:r>
      <w:r>
        <w:rPr>
          <w:b w:val="0"/>
          <w:color w:val="000000"/>
          <w:sz w:val="24"/>
        </w:rPr>
        <w:t xml:space="preserve">如果有一个 AI 产品，它的性格是完全随机分配的，你抽到什么就是什么，不能自己选也不能改。你的第一反应是？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挺有意思，想试试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57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676369" cy="114316"/>
                  <wp:docPr id="10004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3288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76369" cy="114316"/>
                  <wp:docPr id="10004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664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50.44%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无所谓，能聊就行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476316" cy="114316"/>
                  <wp:docPr id="10004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5598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76422" cy="114316"/>
                  <wp:docPr id="10004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726159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不太想，我更想自己选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52421" cy="114316"/>
                  <wp:docPr id="10005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05402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0318" cy="114316"/>
                  <wp:docPr id="10005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8908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完全不想试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28579" cy="114316"/>
                  <wp:docPr id="10005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32784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24160" cy="114316"/>
                  <wp:docPr id="10005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16704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2.65%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</w:t>
      </w:r>
      <w:r>
        <w:rPr>
          <w:b w:val="0"/>
          <w:color w:val="000000"/>
          <w:sz w:val="24"/>
        </w:rPr>
        <w:t xml:space="preserve">在日常生活中（非 AI），你有没有体验过"随机分配"的形式，比如抽卡、盲盒、随机匹配好友等？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有，而且觉得挺好玩的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38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47737" cy="114316"/>
                  <wp:docPr id="10005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04937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05001" cy="114316"/>
                  <wp:docPr id="10005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0770257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33.63%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有，但感觉一般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3" cy="114316"/>
                  <wp:docPr id="10005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93012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685896" cy="114316"/>
                  <wp:docPr id="10005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372367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5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49.56%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有，而且不太喜欢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152421" cy="114316"/>
                  <wp:docPr id="10005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930902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0318" cy="114316"/>
                  <wp:docPr id="10005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1014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没体验过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6684" cy="114316"/>
                  <wp:docPr id="10006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56631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8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86055" cy="114316"/>
                  <wp:docPr id="10006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606835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605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5.31%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</w:t>
      </w:r>
      <w:r>
        <w:rPr>
          <w:b w:val="0"/>
          <w:color w:val="000000"/>
          <w:sz w:val="24"/>
        </w:rPr>
        <w:t xml:space="preserve">如果一个 AI 告诉你："你抽到的性格是命中注定的，只有这一次机会。"你会想试试吗？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会，这种宿命感让我好奇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42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495369" cy="114316"/>
                  <wp:docPr id="10006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512454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6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857370" cy="114316"/>
                  <wp:docPr id="10006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90764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37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37.17%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可能会，看心情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628738" cy="114316"/>
                  <wp:docPr id="10006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4066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24001" cy="114316"/>
                  <wp:docPr id="10006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29680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46.9%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不会，我觉得没必要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17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00053" cy="114316"/>
                  <wp:docPr id="10006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259487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52686" cy="114316"/>
                  <wp:docPr id="10006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804975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15.04%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说不清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9526" cy="114316"/>
                  <wp:docPr id="10006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19586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343212" cy="114316"/>
                  <wp:docPr id="10006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641712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0.88%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</w:t>
      </w:r>
      <w:r>
        <w:rPr>
          <w:b w:val="0"/>
          <w:color w:val="000000"/>
          <w:sz w:val="24"/>
        </w:rPr>
        <w:t xml:space="preserve">如果抽到的性格不满意，你愿意花 1 元重新抽一次吗？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愿意，1 元可以接受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32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81053" cy="114316"/>
                  <wp:docPr id="10007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8110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71686" cy="114316"/>
                  <wp:docPr id="10007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510015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28.32%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看情况，如果很喜欢这个产品的话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50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90632" cy="114316"/>
                  <wp:docPr id="10007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298772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63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62106" cy="114316"/>
                  <wp:docPr id="10007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2045613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44.25%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不愿意，应该免费重抽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24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85790" cy="114316"/>
                  <wp:docPr id="10007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9133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066949" cy="114316"/>
                  <wp:docPr id="10007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357276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21.24%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不会重新抽，接受第一次的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76211" cy="114316"/>
                  <wp:docPr id="100076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414375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76528" cy="114316"/>
                  <wp:docPr id="10007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5803620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6.19%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</w:t>
      </w:r>
      <w:r>
        <w:rPr>
          <w:b w:val="0"/>
          <w:color w:val="000000"/>
          <w:sz w:val="24"/>
        </w:rPr>
        <w:t xml:space="preserve">你的年龄段是？      </w:t>
      </w:r>
      <w:r>
        <w:rPr>
          <w:b w:val="0"/>
          <w:color w:val="0066FF"/>
          <w:sz w:val="24"/>
        </w:rPr>
        <w:t>[单选题]</w:t>
      </w:r>
    </w:p>
    <w:p/>
    <w:tbl>
      <w:tblPr>
        <w:tblW w:w="5000" w:type="pct"/>
        <w:jc w:val="left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CellMar>
          <w:left w:w="108" w:type="dxa"/>
          <w:right w:w="108" w:type="dxa"/>
        </w:tblCellMar>
      </w:tblPr>
      <w:tblGrid>
        <w:gridCol w:w="6000"/>
        <w:gridCol w:w="1000"/>
        <w:gridCol w:w="6238"/>
      </w:tblGrid>
      <w:tr>
        <w:tblPrEx>
          <w:tblW w:w="5000" w:type="pct"/>
          <w:jc w:val="left"/>
          <w:tblBorders>
            <w:top w:val="single" w:sz="4" w:space="0" w:color="E0E0E0"/>
            <w:left w:val="single" w:sz="4" w:space="0" w:color="E0E0E0"/>
            <w:bottom w:val="single" w:sz="4" w:space="0" w:color="E0E0E0"/>
            <w:right w:val="single" w:sz="4" w:space="0" w:color="E0E0E0"/>
            <w:insideH w:val="single" w:sz="4" w:space="0" w:color="E0E0E0"/>
            <w:insideV w:val="single" w:sz="4" w:space="0" w:color="E0E0E0"/>
          </w:tblBorders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  <w:r>
              <w:t>比例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A. 18-24 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33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390580" cy="114316"/>
                  <wp:docPr id="100078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04170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962159" cy="114316"/>
                  <wp:docPr id="10007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0561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29.2%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B. 25-30 岁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48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571580" cy="114316"/>
                  <wp:docPr id="100080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1376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781159" cy="114316"/>
                  <wp:docPr id="10008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12405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42.48%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FFFFF"/>
            <w:vAlign w:val="center"/>
          </w:tcPr>
          <w:p>
            <w:pPr>
              <w:jc w:val="left"/>
            </w:pPr>
            <w:r>
              <w:t>C. 31-35 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>
            <w:pPr>
              <w:jc w:val="center"/>
            </w:pPr>
            <w:r>
              <w:t>19</w:t>
            </w:r>
          </w:p>
        </w:tc>
        <w:tc>
          <w:tcPr>
            <w:tcW w:w="6238" w:type="dxa"/>
            <w:shd w:val="clear" w:color="auto" w:fill="FFFFFF"/>
            <w:vAlign w:val="center"/>
          </w:tcPr>
          <w:p>
            <w:pPr>
              <w:jc w:val="left"/>
            </w:pPr>
            <w:r>
              <w:drawing>
                <wp:inline>
                  <wp:extent cx="219106" cy="114316"/>
                  <wp:docPr id="10008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8968579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133633" cy="114316"/>
                  <wp:docPr id="10008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34238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16.81%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AFAFA"/>
            <w:vAlign w:val="center"/>
          </w:tcPr>
          <w:p>
            <w:pPr>
              <w:jc w:val="left"/>
            </w:pPr>
            <w:r>
              <w:t>D. 36 岁以上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>
            <w:pPr>
              <w:jc w:val="left"/>
            </w:pPr>
            <w:r>
              <w:drawing>
                <wp:inline>
                  <wp:extent cx="152421" cy="114316"/>
                  <wp:docPr id="100084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2679988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>
                  <wp:extent cx="1200318" cy="114316"/>
                  <wp:docPr id="10008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0940571" name="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11.5%</w:t>
            </w:r>
          </w:p>
        </w:tc>
      </w:tr>
      <w:tr>
        <w:tblPrEx>
          <w:tblW w:w="5000" w:type="pct"/>
          <w:jc w:val="left"/>
          <w:tblCellMar>
            <w:left w:w="108" w:type="dxa"/>
            <w:right w:w="108" w:type="dxa"/>
          </w:tblCellMar>
        </w:tblPrEx>
        <w:trPr>
          <w:trHeight w:val="500"/>
          <w:jc w:val="left"/>
        </w:trPr>
        <w:tc>
          <w:tcPr>
            <w:tcW w:w="6000" w:type="dxa"/>
            <w:shd w:val="clear" w:color="auto" w:fill="F5F5F5"/>
            <w:vAlign w:val="center"/>
          </w:tcPr>
          <w:p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5F5F5"/>
            <w:vAlign w:val="center"/>
          </w:tcPr>
          <w:p>
            <w:pPr>
              <w:jc w:val="left"/>
            </w:pPr>
          </w:p>
        </w:tc>
      </w:tr>
    </w:tbl>
    <w:p/>
    <w:p/>
    <w:p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</w:t>
      </w:r>
      <w:r>
        <w:rPr>
          <w:b w:val="0"/>
          <w:color w:val="000000"/>
          <w:sz w:val="24"/>
        </w:rPr>
        <w:t xml:space="preserve">你心目中最理想的 AI 聊天对象是什么样的？      </w:t>
      </w:r>
      <w:r>
        <w:rPr>
          <w:b w:val="0"/>
          <w:color w:val="0066FF"/>
          <w:sz w:val="24"/>
        </w:rPr>
        <w:t>[填空题]</w:t>
      </w:r>
    </w:p>
    <w:p/>
    <w:p>
      <w:pPr>
        <w:jc w:val="center"/>
      </w:pPr>
      <w:r>
        <w:drawing>
          <wp:inline>
            <wp:extent cx="5715798" cy="3810532"/>
            <wp:docPr id="1000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071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381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</w:pPr>
    </w:p>
    <w:sectPr>
      <w:pgSz w:w="16838" w:h="23811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image" Target="media/image26.png" /><Relationship Id="rId3" Type="http://schemas.openxmlformats.org/officeDocument/2006/relationships/fontTable" Target="fontTable.xml" /><Relationship Id="rId30" Type="http://schemas.openxmlformats.org/officeDocument/2006/relationships/image" Target="media/image27.png" /><Relationship Id="rId31" Type="http://schemas.openxmlformats.org/officeDocument/2006/relationships/image" Target="media/image28.png" /><Relationship Id="rId32" Type="http://schemas.openxmlformats.org/officeDocument/2006/relationships/image" Target="media/image29.png" /><Relationship Id="rId33" Type="http://schemas.openxmlformats.org/officeDocument/2006/relationships/image" Target="media/image30.png" /><Relationship Id="rId34" Type="http://schemas.openxmlformats.org/officeDocument/2006/relationships/image" Target="media/image31.png" /><Relationship Id="rId35" Type="http://schemas.openxmlformats.org/officeDocument/2006/relationships/image" Target="media/image32.png" /><Relationship Id="rId36" Type="http://schemas.openxmlformats.org/officeDocument/2006/relationships/image" Target="media/image33.png" /><Relationship Id="rId37" Type="http://schemas.openxmlformats.org/officeDocument/2006/relationships/image" Target="media/image34.png" /><Relationship Id="rId38" Type="http://schemas.openxmlformats.org/officeDocument/2006/relationships/image" Target="media/image35.png" /><Relationship Id="rId39" Type="http://schemas.openxmlformats.org/officeDocument/2006/relationships/image" Target="media/image36.png" /><Relationship Id="rId4" Type="http://schemas.openxmlformats.org/officeDocument/2006/relationships/image" Target="media/image1.png" /><Relationship Id="rId40" Type="http://schemas.openxmlformats.org/officeDocument/2006/relationships/image" Target="media/image37.png" /><Relationship Id="rId41" Type="http://schemas.openxmlformats.org/officeDocument/2006/relationships/image" Target="media/image38.png" /><Relationship Id="rId42" Type="http://schemas.openxmlformats.org/officeDocument/2006/relationships/image" Target="media/image39.png" /><Relationship Id="rId43" Type="http://schemas.openxmlformats.org/officeDocument/2006/relationships/image" Target="media/image40.png" /><Relationship Id="rId44" Type="http://schemas.openxmlformats.org/officeDocument/2006/relationships/image" Target="media/image41.png" /><Relationship Id="rId45" Type="http://schemas.openxmlformats.org/officeDocument/2006/relationships/image" Target="media/image42.png" /><Relationship Id="rId46" Type="http://schemas.openxmlformats.org/officeDocument/2006/relationships/image" Target="media/image43.png" /><Relationship Id="rId47" Type="http://schemas.openxmlformats.org/officeDocument/2006/relationships/image" Target="media/image44.png" /><Relationship Id="rId48" Type="http://schemas.openxmlformats.org/officeDocument/2006/relationships/image" Target="media/image45.png" /><Relationship Id="rId49" Type="http://schemas.openxmlformats.org/officeDocument/2006/relationships/image" Target="media/image46.png" /><Relationship Id="rId5" Type="http://schemas.openxmlformats.org/officeDocument/2006/relationships/image" Target="media/image2.png" /><Relationship Id="rId50" Type="http://schemas.openxmlformats.org/officeDocument/2006/relationships/image" Target="media/image47.png" /><Relationship Id="rId51" Type="http://schemas.openxmlformats.org/officeDocument/2006/relationships/image" Target="media/image48.png" /><Relationship Id="rId52" Type="http://schemas.openxmlformats.org/officeDocument/2006/relationships/image" Target="media/image49.png" /><Relationship Id="rId53" Type="http://schemas.openxmlformats.org/officeDocument/2006/relationships/image" Target="media/image50.png" /><Relationship Id="rId54" Type="http://schemas.openxmlformats.org/officeDocument/2006/relationships/image" Target="media/image51.png" /><Relationship Id="rId55" Type="http://schemas.openxmlformats.org/officeDocument/2006/relationships/image" Target="media/image52.png" /><Relationship Id="rId56" Type="http://schemas.openxmlformats.org/officeDocument/2006/relationships/image" Target="media/image53.png" /><Relationship Id="rId57" Type="http://schemas.openxmlformats.org/officeDocument/2006/relationships/image" Target="media/image54.png" /><Relationship Id="rId58" Type="http://schemas.openxmlformats.org/officeDocument/2006/relationships/image" Target="media/image55.png" /><Relationship Id="rId59" Type="http://schemas.openxmlformats.org/officeDocument/2006/relationships/image" Target="media/image56.png" /><Relationship Id="rId6" Type="http://schemas.openxmlformats.org/officeDocument/2006/relationships/image" Target="media/image3.png" /><Relationship Id="rId60" Type="http://schemas.openxmlformats.org/officeDocument/2006/relationships/image" Target="media/image57.png" /><Relationship Id="rId61" Type="http://schemas.openxmlformats.org/officeDocument/2006/relationships/image" Target="media/image58.png" /><Relationship Id="rId62" Type="http://schemas.openxmlformats.org/officeDocument/2006/relationships/image" Target="media/image59.png" /><Relationship Id="rId63" Type="http://schemas.openxmlformats.org/officeDocument/2006/relationships/image" Target="media/image60.png" /><Relationship Id="rId64" Type="http://schemas.openxmlformats.org/officeDocument/2006/relationships/image" Target="media/image61.png" /><Relationship Id="rId65" Type="http://schemas.openxmlformats.org/officeDocument/2006/relationships/image" Target="media/image62.png" /><Relationship Id="rId66" Type="http://schemas.openxmlformats.org/officeDocument/2006/relationships/image" Target="media/image63.png" /><Relationship Id="rId67" Type="http://schemas.openxmlformats.org/officeDocument/2006/relationships/image" Target="media/image64.png" /><Relationship Id="rId68" Type="http://schemas.openxmlformats.org/officeDocument/2006/relationships/image" Target="media/image65.png" /><Relationship Id="rId69" Type="http://schemas.openxmlformats.org/officeDocument/2006/relationships/image" Target="media/image66.png" /><Relationship Id="rId7" Type="http://schemas.openxmlformats.org/officeDocument/2006/relationships/image" Target="media/image4.png" /><Relationship Id="rId70" Type="http://schemas.openxmlformats.org/officeDocument/2006/relationships/image" Target="media/image67.png" /><Relationship Id="rId71" Type="http://schemas.openxmlformats.org/officeDocument/2006/relationships/image" Target="media/image68.png" /><Relationship Id="rId72" Type="http://schemas.openxmlformats.org/officeDocument/2006/relationships/styles" Target="styles.xml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