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Harnessing Neural Networks for Elucidating X-ray Absorption Structure–Spectrum Relationships in Amorphous Carbon</w:t>
      </w:r>
    </w:p>
    <w:p>
      <w:r>
        <w:rPr>
          <w:i/>
        </w:rPr>
        <w:t>Hyuna Kwon et al. (2023)</w:t>
        <w:br/>
      </w:r>
      <w:r>
        <w:t>DOI: 10.1021/acs.jpcc.3c02029</w:t>
        <w:br/>
      </w:r>
      <w:r>
        <w:t>Category: synthesis | Element: C | Edge: K</w:t>
        <w:br/>
      </w:r>
      <w:r>
        <w:t>2 condition(s)</w:t>
        <w:br/>
        <w:br/>
      </w:r>
      <w:r>
        <w:rPr>
          <w:b/>
        </w:rPr>
        <w:t>Please review each condition and mark Correct / Incorrect.</w:t>
        <w:br/>
      </w:r>
    </w:p>
    <w:p>
      <w:pPr>
        <w:pStyle w:val="Heading1"/>
      </w:pPr>
      <w:r>
        <w:t>Condition 1: Annealed graphene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synthesis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graphite (C, sp2 carbon): 0.979, sp3 carbon (outside_references: true): 0.021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Graphene is a 2D carbon allotrope consisting almost entirely of sp2 hybridized carbon atoms arranged in a honeycomb lattice. Annealing typically removes residual functional groups and heals structural defects, further increasing the sp2 fraction and reducing sp3 defect sites. Therefore, the sample should be overwhelmingly sp2 carbon (&gt;95%), with only trace sp3 carbon from edges or residual defects.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Annealed graphene</w:t>
      </w:r>
    </w:p>
    <w:p>
      <w:pPr>
        <w:spacing w:after="20" w:before="0"/>
      </w:pPr>
      <w:r>
        <w:rPr>
          <w:color w:val="505050"/>
          <w:sz w:val="16"/>
        </w:rPr>
        <w:t>- **Application/Context**: Carbon allotrope structural analysis and hybridization ratio determination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Synthesis / Preparation</w:t>
      </w:r>
    </w:p>
    <w:p>
      <w:pPr>
        <w:spacing w:after="20" w:before="0"/>
      </w:pPr>
      <w:r>
        <w:rPr>
          <w:color w:val="505050"/>
          <w:sz w:val="16"/>
        </w:rPr>
        <w:t>- **Method**: not reported</w:t>
      </w:r>
    </w:p>
    <w:p>
      <w:pPr>
        <w:spacing w:after="20" w:before="0"/>
      </w:pPr>
      <w:r>
        <w:rPr>
          <w:color w:val="505050"/>
          <w:sz w:val="16"/>
        </w:rPr>
        <w:t>- **Precursors**: not reported</w:t>
      </w:r>
    </w:p>
    <w:p>
      <w:pPr>
        <w:spacing w:after="20" w:before="0"/>
      </w:pPr>
      <w:r>
        <w:rPr>
          <w:color w:val="505050"/>
          <w:sz w:val="16"/>
        </w:rPr>
        <w:t>- **Temperature**: not reported</w:t>
      </w:r>
    </w:p>
    <w:p>
      <w:pPr>
        <w:spacing w:after="20" w:before="0"/>
      </w:pPr>
      <w:r>
        <w:rPr>
          <w:color w:val="505050"/>
          <w:sz w:val="16"/>
        </w:rPr>
        <w:t>- **Duration**: not reported</w:t>
      </w:r>
    </w:p>
    <w:p>
      <w:pPr>
        <w:spacing w:after="20" w:before="0"/>
      </w:pPr>
      <w:r>
        <w:rPr>
          <w:color w:val="505050"/>
          <w:sz w:val="16"/>
        </w:rPr>
        <w:t>- **Heating rate**: not reported</w:t>
      </w:r>
    </w:p>
    <w:p>
      <w:pPr>
        <w:spacing w:after="20" w:before="0"/>
      </w:pPr>
      <w:r>
        <w:rPr>
          <w:color w:val="505050"/>
          <w:sz w:val="16"/>
        </w:rPr>
        <w:t>- **Atmosphere**: not reported</w:t>
      </w:r>
    </w:p>
    <w:p>
      <w:pPr>
        <w:spacing w:after="20" w:before="0"/>
      </w:pPr>
      <w:r>
        <w:rPr>
          <w:color w:val="505050"/>
          <w:sz w:val="16"/>
        </w:rPr>
        <w:t>- **Cooling**: not reported</w:t>
      </w:r>
    </w:p>
    <w:p>
      <w:pPr>
        <w:spacing w:after="20" w:before="0"/>
      </w:pPr>
      <w:r>
        <w:rPr>
          <w:color w:val="505050"/>
          <w:sz w:val="16"/>
        </w:rPr>
        <w:t>- **Post-treatment**: annealed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Material type: graphene</w:t>
      </w:r>
    </w:p>
    <w:p>
      <w:pPr>
        <w:spacing w:after="20" w:before="0"/>
      </w:pPr>
      <w:r>
        <w:rPr>
          <w:color w:val="505050"/>
          <w:sz w:val="16"/>
        </w:rPr>
        <w:t>- The sample was annealed to remove defects and functional groups.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C K XANES spectrum of this sample.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synthesis and preparation information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C) could possibly exist in this sample?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preparation conditions to your predicted phases and fractions?</w:t>
      </w:r>
    </w:p>
    <w:p/>
    <w:p>
      <w:pPr>
        <w:pStyle w:val="Heading1"/>
      </w:pPr>
      <w:r>
        <w:t>Condition 2: Nanodiamond powders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synthesis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Phases &amp; Fractions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sp3 carbon: 0.533, graphite: 0.246, sp carbon: 0.221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While bulk diamond is almost exclusively composed of sp3 hybridized carbon, nanodiamond powders possess a very high surface area-to-volume ratio. To minimize surface energy, the surface of nanodiamonds undergoes significant reconstruction, leading to the formation of a graphitic/amorphous sp2 carbon shell and various sp carbon defects or edge terminations. Consequently, the global hybridization ratio measured by XANES reflects a mixed state with a dominant sp3 core (~53%) accompanied by substantial sp2 (~25%) and sp (~22%) fractions.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Correct?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  Yes / No  —  Comments:</w:t>
            </w:r>
          </w:p>
        </w:tc>
      </w:tr>
    </w:tbl>
    <w:p/>
    <w:p>
      <w:pPr/>
      <w:r>
        <w:rPr>
          <w:b/>
        </w:rPr>
        <w:t>Stage 1 Prompt (what the LLM sees):</w:t>
      </w:r>
    </w:p>
    <w:p>
      <w:pPr>
        <w:spacing w:after="20" w:before="0"/>
      </w:pPr>
      <w:r>
        <w:rPr>
          <w:color w:val="505050"/>
          <w:sz w:val="16"/>
        </w:rPr>
        <w:t>## Sample Information</w:t>
      </w:r>
    </w:p>
    <w:p>
      <w:pPr>
        <w:spacing w:after="20" w:before="0"/>
      </w:pPr>
      <w:r>
        <w:rPr>
          <w:color w:val="505050"/>
          <w:sz w:val="16"/>
        </w:rPr>
        <w:t>- **Material**: Nanodiamond powders</w:t>
      </w:r>
    </w:p>
    <w:p>
      <w:pPr>
        <w:spacing w:after="20" w:before="0"/>
      </w:pPr>
      <w:r>
        <w:rPr>
          <w:color w:val="505050"/>
          <w:sz w:val="16"/>
        </w:rPr>
        <w:t>- **Application/Context**: Carbon allotrope characterization and hybridization ratio analysis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Synthesis / Preparation</w:t>
      </w:r>
    </w:p>
    <w:p>
      <w:pPr>
        <w:spacing w:after="20" w:before="0"/>
      </w:pPr>
      <w:r>
        <w:rPr>
          <w:color w:val="505050"/>
          <w:sz w:val="16"/>
        </w:rPr>
        <w:t>- **Method**: not reported (synthesis details in cited reference 10.1021/ja063303n)</w:t>
      </w:r>
    </w:p>
    <w:p>
      <w:pPr>
        <w:spacing w:after="20" w:before="0"/>
      </w:pPr>
      <w:r>
        <w:rPr>
          <w:color w:val="505050"/>
          <w:sz w:val="16"/>
        </w:rPr>
        <w:t>- **Precursors**: not reported</w:t>
      </w:r>
    </w:p>
    <w:p>
      <w:pPr>
        <w:spacing w:after="20" w:before="0"/>
      </w:pPr>
      <w:r>
        <w:rPr>
          <w:color w:val="505050"/>
          <w:sz w:val="16"/>
        </w:rPr>
        <w:t>- **Temperature**: not reported</w:t>
      </w:r>
    </w:p>
    <w:p>
      <w:pPr>
        <w:spacing w:after="20" w:before="0"/>
      </w:pPr>
      <w:r>
        <w:rPr>
          <w:color w:val="505050"/>
          <w:sz w:val="16"/>
        </w:rPr>
        <w:t>- **Duration**: not reported</w:t>
      </w:r>
    </w:p>
    <w:p>
      <w:pPr>
        <w:spacing w:after="20" w:before="0"/>
      </w:pPr>
      <w:r>
        <w:rPr>
          <w:color w:val="505050"/>
          <w:sz w:val="16"/>
        </w:rPr>
        <w:t>- **Heating rate**: not reported</w:t>
      </w:r>
    </w:p>
    <w:p>
      <w:pPr>
        <w:spacing w:after="20" w:before="0"/>
      </w:pPr>
      <w:r>
        <w:rPr>
          <w:color w:val="505050"/>
          <w:sz w:val="16"/>
        </w:rPr>
        <w:t>- **Atmosphere**: not reported</w:t>
      </w:r>
    </w:p>
    <w:p>
      <w:pPr>
        <w:spacing w:after="20" w:before="0"/>
      </w:pPr>
      <w:r>
        <w:rPr>
          <w:color w:val="505050"/>
          <w:sz w:val="16"/>
        </w:rPr>
        <w:t>- **Cooling**: not reported</w:t>
      </w:r>
    </w:p>
    <w:p>
      <w:pPr>
        <w:spacing w:after="20" w:before="0"/>
      </w:pPr>
      <w:r>
        <w:rPr>
          <w:color w:val="505050"/>
          <w:sz w:val="16"/>
        </w:rPr>
        <w:t>- **Post-treatment**: not reported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Sample-Specific Conditions</w:t>
      </w:r>
    </w:p>
    <w:p>
      <w:pPr>
        <w:spacing w:after="20" w:before="0"/>
      </w:pPr>
      <w:r>
        <w:rPr>
          <w:color w:val="505050"/>
          <w:sz w:val="16"/>
        </w:rPr>
        <w:t>- Material type: diamond</w:t>
      </w:r>
    </w:p>
    <w:p>
      <w:pPr>
        <w:spacing w:after="20" w:before="0"/>
      </w:pPr>
      <w:r>
        <w:rPr>
          <w:color w:val="505050"/>
          <w:sz w:val="16"/>
        </w:rPr>
        <w:t>- The sample consists of nanodiamond powders.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Measurement</w:t>
      </w:r>
    </w:p>
    <w:p>
      <w:pPr>
        <w:spacing w:after="20" w:before="0"/>
      </w:pPr>
      <w:r>
        <w:rPr>
          <w:color w:val="505050"/>
          <w:sz w:val="16"/>
        </w:rPr>
        <w:t>We plan to measure the C K XANES spectrum of this sample.</w:t>
      </w:r>
    </w:p>
    <w:p>
      <w:pPr>
        <w:spacing w:after="20" w:before="0"/>
      </w:pPr>
    </w:p>
    <w:p>
      <w:pPr>
        <w:spacing w:after="20" w:before="0"/>
      </w:pPr>
      <w:r>
        <w:rPr>
          <w:color w:val="505050"/>
          <w:sz w:val="16"/>
        </w:rPr>
        <w:t>## Questions</w:t>
      </w:r>
    </w:p>
    <w:p>
      <w:pPr>
        <w:spacing w:after="20" w:before="0"/>
      </w:pPr>
      <w:r>
        <w:rPr>
          <w:color w:val="505050"/>
          <w:sz w:val="16"/>
        </w:rPr>
        <w:t>Based on ALL the synthesis and preparation information above:</w:t>
      </w:r>
    </w:p>
    <w:p>
      <w:pPr>
        <w:spacing w:after="20" w:before="0"/>
      </w:pPr>
      <w:r>
        <w:rPr>
          <w:color w:val="505050"/>
          <w:sz w:val="16"/>
        </w:rPr>
        <w:t>1. What phases (oxidation states / compounds of C) could possibly exist in this sample?</w:t>
      </w:r>
    </w:p>
    <w:p>
      <w:pPr>
        <w:spacing w:after="20" w:before="0"/>
      </w:pPr>
      <w:r>
        <w:rPr>
          <w:color w:val="505050"/>
          <w:sz w:val="16"/>
        </w:rPr>
        <w:t>2. How many of these phases are significant (&gt;5% fraction)?</w:t>
      </w:r>
    </w:p>
    <w:p>
      <w:pPr>
        <w:spacing w:after="20" w:before="0"/>
      </w:pPr>
      <w:r>
        <w:rPr>
          <w:color w:val="505050"/>
          <w:sz w:val="16"/>
        </w:rPr>
        <w:t>3. For each significant phase, estimate its fraction (fractions should sum to 1.0).</w:t>
      </w:r>
    </w:p>
    <w:p>
      <w:pPr>
        <w:spacing w:after="20" w:before="0"/>
      </w:pPr>
      <w:r>
        <w:rPr>
          <w:color w:val="505050"/>
          <w:sz w:val="16"/>
        </w:rPr>
        <w:t>4. What reference spectra should be prepared for linear combination fitting?</w:t>
      </w:r>
    </w:p>
    <w:p>
      <w:pPr>
        <w:spacing w:after="20" w:before="0"/>
      </w:pPr>
      <w:r>
        <w:rPr>
          <w:color w:val="505050"/>
          <w:sz w:val="16"/>
        </w:rPr>
        <w:t>5. What scientific reasoning connects the specific preparation conditions to your predicted phases and fractions?</w:t>
      </w:r>
    </w:p>
    <w:p/>
    <w:p>
      <w:r>
        <w:rPr>
          <w:b/>
        </w:rPr>
        <w:t xml:space="preserve">Overall comments on this paper: </w:t>
      </w:r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