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high-resolution XAS study of aqueous Cu(II) in liquid and frozen solutions: Pyramidal, polymorphic, and non-centrosymmetric</w:t>
      </w:r>
    </w:p>
    <w:p>
      <w:r>
        <w:rPr>
          <w:i/>
        </w:rPr>
        <w:t>Patrick Frank et al. (None)</w:t>
        <w:br/>
      </w:r>
      <w:r>
        <w:t>DOI: 10.1063/1.4908266</w:t>
        <w:br/>
      </w:r>
      <w:r>
        <w:t>Category: pure_phase | Element: Cu | Edge: K</w:t>
        <w:br/>
      </w:r>
      <w:r>
        <w:t>1 condition(s)</w:t>
        <w:br/>
        <w:br/>
      </w:r>
      <w:r>
        <w:rPr>
          <w:b/>
        </w:rPr>
        <w:t>Please review each condition and mark Correct / Incorrect.</w:t>
        <w:br/>
      </w:r>
    </w:p>
    <w:p>
      <w:pPr>
        <w:pStyle w:val="Heading1"/>
      </w:pPr>
      <w:r>
        <w:t>Condition 1: [Cu(H2O)5]2+ (Liquid aqueous Cu(II))</w:t>
      </w:r>
    </w:p>
    <w:tbl>
      <w:tblPr>
        <w:tblStyle w:val="LightGrid-Accent1"/>
        <w:tblW w:type="auto" w:w="0"/>
        <w:jc w:val="left"/>
        <w:tblLook w:firstColumn="1" w:firstRow="1" w:lastColumn="0" w:lastRow="0" w:noHBand="0" w:noVBand="1" w:val="04A0"/>
      </w:tblPr>
      <w:tblGrid>
        <w:gridCol w:w="1872"/>
        <w:gridCol w:w="7488"/>
      </w:tblGrid>
      <w:tr>
        <w:tc>
          <w:tcPr>
            <w:tcW w:type="dxa" w:w="4320"/>
          </w:tcPr>
          <w:p>
            <w:r>
              <w:rPr>
                <w:b/>
                <w:sz w:val="18"/>
              </w:rPr>
              <w:t>Category</w:t>
            </w:r>
          </w:p>
        </w:tc>
        <w:tc>
          <w:tcPr>
            <w:tcW w:type="dxa" w:w="4320"/>
          </w:tcPr>
          <w:p>
            <w:r>
              <w:rPr>
                <w:b w:val="0"/>
                <w:sz w:val="18"/>
              </w:rPr>
              <w:t>pure_phase</w:t>
            </w:r>
          </w:p>
        </w:tc>
      </w:tr>
      <w:tr>
        <w:tc>
          <w:tcPr>
            <w:tcW w:type="dxa" w:w="4320"/>
          </w:tcPr>
          <w:p>
            <w:r>
              <w:rPr>
                <w:b/>
                <w:sz w:val="18"/>
              </w:rPr>
              <w:t>Phases &amp; Fractions</w:t>
            </w:r>
          </w:p>
        </w:tc>
        <w:tc>
          <w:tcPr>
            <w:tcW w:type="dxa" w:w="4320"/>
          </w:tcPr>
          <w:p>
            <w:r>
              <w:rPr>
                <w:b w:val="0"/>
                <w:sz w:val="18"/>
              </w:rPr>
            </w:r>
          </w:p>
        </w:tc>
      </w:tr>
      <w:tr>
        <w:tc>
          <w:tcPr>
            <w:tcW w:type="dxa" w:w="4320"/>
          </w:tcPr>
          <w:p>
            <w:r>
              <w:rPr>
                <w:b/>
                <w:sz w:val="18"/>
              </w:rPr>
              <w:t>Reasoning</w:t>
            </w:r>
          </w:p>
        </w:tc>
        <w:tc>
          <w:tcPr>
            <w:tcW w:type="dxa" w:w="4320"/>
          </w:tcPr>
          <w:p>
            <w:r>
              <w:rPr>
                <w:b w:val="0"/>
                <w:sz w:val="16"/>
              </w:rPr>
              <w:t>The axially elongated square pyramidal geometry (a Jahn-Teller distorted d9 system) leaves a vacancy in the dx2-y2 orbital, allowing a weak 1s-&gt;3d pre-edge transition. The lack of the 8989.6 eV shoulder on the rising edge is the key signature that differentiates the liquid phase from the frozen phase, reflecting differences in the extended hydrogen-bonding network or structural rigidity.</w:t>
            </w:r>
          </w:p>
        </w:tc>
      </w:tr>
      <w:tr>
        <w:tc>
          <w:tcPr>
            <w:tcW w:type="dxa" w:w="4320"/>
          </w:tcPr>
          <w:p>
            <w:r>
              <w:rPr>
                <w:b/>
                <w:sz w:val="18"/>
              </w:rPr>
              <w:t>Correct?</w:t>
            </w:r>
          </w:p>
        </w:tc>
        <w:tc>
          <w:tcPr>
            <w:tcW w:type="dxa" w:w="4320"/>
          </w:tcPr>
          <w:p>
            <w:r>
              <w:rPr>
                <w:b w:val="0"/>
                <w:sz w:val="18"/>
              </w:rPr>
              <w:t xml:space="preserve">  Yes / No  —  Comments:</w:t>
            </w:r>
          </w:p>
        </w:tc>
      </w:tr>
    </w:tbl>
    <w:p/>
    <w:p>
      <w:pPr/>
      <w:r>
        <w:rPr>
          <w:b/>
        </w:rPr>
        <w:t>Stage 1 Prompt (what the LLM sees):</w:t>
      </w:r>
    </w:p>
    <w:p>
      <w:pPr>
        <w:spacing w:after="20" w:before="0"/>
      </w:pPr>
      <w:r>
        <w:rPr>
          <w:color w:val="505050"/>
          <w:sz w:val="16"/>
        </w:rPr>
        <w:t>## Sample Information</w:t>
      </w:r>
    </w:p>
    <w:p>
      <w:pPr>
        <w:spacing w:after="20" w:before="0"/>
      </w:pPr>
      <w:r>
        <w:rPr>
          <w:color w:val="505050"/>
          <w:sz w:val="16"/>
        </w:rPr>
        <w:t>- **Material**: [Cu(H2O)5]2+ (Liquid aqueous Cu(II))</w:t>
      </w:r>
    </w:p>
    <w:p>
      <w:pPr>
        <w:spacing w:after="20" w:before="0"/>
      </w:pPr>
      <w:r>
        <w:rPr>
          <w:color w:val="505050"/>
          <w:sz w:val="16"/>
        </w:rPr>
        <w:t>- **Crystal structure**: axially elongated square pyramidal</w:t>
      </w:r>
    </w:p>
    <w:p>
      <w:pPr>
        <w:spacing w:after="20" w:before="0"/>
      </w:pPr>
      <w:r>
        <w:rPr>
          <w:color w:val="505050"/>
          <w:sz w:val="16"/>
        </w:rPr>
        <w:t>- **Oxidation state**: 2+</w:t>
      </w:r>
    </w:p>
    <w:p>
      <w:pPr>
        <w:spacing w:after="20" w:before="0"/>
      </w:pPr>
      <w:r>
        <w:rPr>
          <w:color w:val="505050"/>
          <w:sz w:val="16"/>
        </w:rPr>
        <w:t>- **Coordination**: 5</w:t>
      </w:r>
    </w:p>
    <w:p>
      <w:pPr>
        <w:spacing w:after="20" w:before="0"/>
      </w:pPr>
    </w:p>
    <w:p>
      <w:pPr>
        <w:spacing w:after="20" w:before="0"/>
      </w:pPr>
      <w:r>
        <w:rPr>
          <w:color w:val="505050"/>
          <w:sz w:val="16"/>
        </w:rPr>
        <w:t>## Sample Details</w:t>
      </w:r>
    </w:p>
    <w:p>
      <w:pPr>
        <w:spacing w:after="20" w:before="0"/>
      </w:pPr>
      <w:r>
        <w:rPr>
          <w:color w:val="505050"/>
          <w:sz w:val="16"/>
        </w:rPr>
        <w:t>- **Sample form**: solution</w:t>
      </w:r>
    </w:p>
    <w:p>
      <w:pPr>
        <w:spacing w:after="20" w:before="0"/>
      </w:pPr>
      <w:r>
        <w:rPr>
          <w:color w:val="505050"/>
          <w:sz w:val="16"/>
        </w:rPr>
        <w:t>- **Purity**: not reported</w:t>
      </w:r>
    </w:p>
    <w:p>
      <w:pPr>
        <w:spacing w:after="20" w:before="0"/>
      </w:pPr>
      <w:r>
        <w:rPr>
          <w:color w:val="505050"/>
          <w:sz w:val="16"/>
        </w:rPr>
        <w:t>- **Measurement mode**: not reported</w:t>
      </w:r>
    </w:p>
    <w:p>
      <w:pPr>
        <w:spacing w:after="20" w:before="0"/>
      </w:pPr>
    </w:p>
    <w:p>
      <w:pPr>
        <w:spacing w:after="20" w:before="0"/>
      </w:pPr>
      <w:r>
        <w:rPr>
          <w:color w:val="505050"/>
          <w:sz w:val="16"/>
        </w:rPr>
        <w:t>## Measurement</w:t>
      </w:r>
    </w:p>
    <w:p>
      <w:pPr>
        <w:spacing w:after="20" w:before="0"/>
      </w:pPr>
      <w:r>
        <w:rPr>
          <w:color w:val="505050"/>
          <w:sz w:val="16"/>
        </w:rPr>
        <w:t>This is a Cu K XANES measurement of a known pure-phase reference compound.</w:t>
      </w:r>
    </w:p>
    <w:p>
      <w:pPr>
        <w:spacing w:after="20" w:before="0"/>
      </w:pPr>
    </w:p>
    <w:p>
      <w:pPr>
        <w:spacing w:after="20" w:before="0"/>
      </w:pPr>
      <w:r>
        <w:rPr>
          <w:color w:val="505050"/>
          <w:sz w:val="16"/>
        </w:rPr>
        <w:t>## Questions</w:t>
      </w:r>
    </w:p>
    <w:p>
      <w:pPr>
        <w:spacing w:after="20" w:before="0"/>
      </w:pPr>
      <w:r>
        <w:rPr>
          <w:color w:val="505050"/>
          <w:sz w:val="16"/>
        </w:rPr>
        <w:t>Based on the compound identity and crystal structure above:</w:t>
      </w:r>
    </w:p>
    <w:p>
      <w:pPr>
        <w:spacing w:after="20" w:before="0"/>
      </w:pPr>
      <w:r>
        <w:rPr>
          <w:color w:val="505050"/>
          <w:sz w:val="16"/>
        </w:rPr>
        <w:t>1. What is the expected edge position (in eV) for this compound?</w:t>
      </w:r>
    </w:p>
    <w:p>
      <w:pPr>
        <w:spacing w:after="20" w:before="0"/>
      </w:pPr>
      <w:r>
        <w:rPr>
          <w:color w:val="505050"/>
          <w:sz w:val="16"/>
        </w:rPr>
        <w:t>2. Describe the expected pre-edge features: how many peaks, their approximate energy positions relative to the edge, and their physical origin (e.g., 1s-&gt;3d, 1s-&gt;4p transitions).</w:t>
      </w:r>
    </w:p>
    <w:p>
      <w:pPr>
        <w:spacing w:after="20" w:before="0"/>
      </w:pPr>
      <w:r>
        <w:rPr>
          <w:color w:val="505050"/>
          <w:sz w:val="16"/>
        </w:rPr>
        <w:t>3. Describe the expected white line (main absorption peak): its intensity relative to the edge jump, shape, and physical origin.</w:t>
      </w:r>
    </w:p>
    <w:p>
      <w:pPr>
        <w:spacing w:after="20" w:before="0"/>
      </w:pPr>
      <w:r>
        <w:rPr>
          <w:color w:val="505050"/>
          <w:sz w:val="16"/>
        </w:rPr>
        <w:t>4. What spectral features distinguish this compound from other common Cu phases? (e.g., how does the spectrum differ from other oxidation states or crystal structures?)</w:t>
      </w:r>
    </w:p>
    <w:p>
      <w:pPr>
        <w:spacing w:after="20" w:before="0"/>
      </w:pPr>
      <w:r>
        <w:rPr>
          <w:color w:val="505050"/>
          <w:sz w:val="16"/>
        </w:rPr>
        <w:t>5. Are there any other notable XANES features (shoulders, post-edge oscillations, multiple scattering resonances)?</w:t>
      </w:r>
    </w:p>
    <w:p/>
    <w:p>
      <w:r>
        <w:rPr>
          <w:b/>
        </w:rPr>
        <w:t xml:space="preserve">Overall comments on this paper: </w:t>
      </w:r>
      <w:r>
        <w:t>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