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基于概率化代理模态融合的鲁棒多模态情感识别方法"/>
    <w:p>
      <w:pPr>
        <w:pStyle w:val="Heading1"/>
      </w:pPr>
      <w:r>
        <w:rPr>
          <w:rFonts w:hint="eastAsia"/>
        </w:rPr>
        <w:t xml:space="preserve">基于概率化代理模态融合的鲁棒多模态情感识别方法</w:t>
      </w:r>
    </w:p>
    <w:p>
      <w:pPr>
        <w:pStyle w:val="FirstParagraph"/>
      </w:pPr>
      <w:r>
        <w:rPr>
          <w:b/>
          <w:bCs/>
        </w:rPr>
        <w:t xml:space="preserve">Probabilistic Proxy-Modal Fusion for Robust Multimodal Emotion Recognition (P-RMF)</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多模态情感识别旨在综合利用语音、文本和视觉等多种模态信息来识别人类情感状态。然而，现实场景中模态缺失和噪声干扰问题严重制约了现有方法的鲁棒性。当前主流方法采用确定性特征编码，无法有效建模特征的不确定性，难以区分可靠信息与噪声干扰。针对上述问题，本文提出一种基于概率化代理模态融合的鲁棒多模态情感识别方法（P-RMF）。该方法包含三个核心组件：（1）基于变分自编码器的概率化模态编码器，将各模态特征映射为概率分布而非确定性向量，显式建模特征不确定性；（2）基于反向方差的不确定性加权融合机制，自动降低高不确定性模态的权重，生成鲁棒的代理模态表示；（3）代理模态跨模态注意力机制，以代理模态为查询对各模态信息进行选择性聚合。此外，本文设计了渐进式模态Dropout训练策略以增强模型对模态缺失的适应能力。在MER2023数据集上的实验结果表明，P-RMF在多个测试集上取得了优异的情感识别性能，验证了概率化建模和代理模态融合策略的有效性。</w:t>
      </w:r>
    </w:p>
    <w:p>
      <w:pPr>
        <w:pStyle w:val="BodyText"/>
      </w:pPr>
      <w:r>
        <w:rPr>
          <w:rFonts w:hint="eastAsia"/>
          <w:b/>
          <w:bCs/>
        </w:rPr>
        <w:t xml:space="preserve">关键词</w:t>
      </w:r>
      <w:r>
        <w:rPr>
          <w:rFonts w:hint="eastAsia"/>
        </w:rPr>
        <w:t xml:space="preserve">：多模态情感识别；变分自编码器；不确定性建模；代理模态融合；模态缺失</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情感识别是人机交互和情感计算领域的核心任务之一，旨在从人类的多种行为信号中自动识别其情感状态</w:t>
      </w:r>
      <w:r>
        <w:t xml:space="preserve"> </w:t>
      </w:r>
      <w:r>
        <w:rPr>
          <w:rFonts w:hint="eastAsia"/>
        </w:rPr>
        <w:t xml:space="preserve">[1,2]。随着深度学习技术的发展，多模态情感识别（Multimodal</w:t>
      </w:r>
      <w:r>
        <w:t xml:space="preserve"> Emotion Recognition, </w:t>
      </w:r>
      <w:r>
        <w:rPr>
          <w:rFonts w:hint="eastAsia"/>
        </w:rPr>
        <w:t xml:space="preserve">MER）通过融合语音、文本和视觉等多种模态信息，已经取得了显著的性能提升</w:t>
      </w:r>
      <w:r>
        <w:t xml:space="preserve"> </w:t>
      </w:r>
      <w:r>
        <w:rPr>
          <w:rFonts w:hint="eastAsia"/>
        </w:rPr>
        <w:t xml:space="preserve">[3,4]。多模态方法的核心假设是不同模态提供互补的情感线索：语音携带韵律和语调信息，文本包含语义内容，而视觉模态则反映面部表情和肢体语言。</w:t>
      </w:r>
    </w:p>
    <w:p>
      <w:pPr>
        <w:pStyle w:val="BodyText"/>
      </w:pPr>
      <w:r>
        <w:rPr>
          <w:rFonts w:hint="eastAsia"/>
        </w:rPr>
        <w:t xml:space="preserve">然而，在实际应用场景中，多模态情感识别面临着严峻的鲁棒性挑战。首先，</w:t>
      </w:r>
      <w:r>
        <w:rPr>
          <w:rFonts w:hint="eastAsia"/>
          <w:b/>
          <w:bCs/>
        </w:rPr>
        <w:t xml:space="preserve">模态缺失</w:t>
      </w:r>
      <w:r>
        <w:rPr>
          <w:rFonts w:hint="eastAsia"/>
        </w:rPr>
        <w:t xml:space="preserve">问题普遍存在——由于传感器故障、隐私保护或数据采集限制，某些模态的数据可能完全不可用</w:t>
      </w:r>
      <w:r>
        <w:t xml:space="preserve"> </w:t>
      </w:r>
      <w:r>
        <w:rPr>
          <w:rFonts w:hint="eastAsia"/>
        </w:rPr>
        <w:t xml:space="preserve">[5,6]。其次，</w:t>
      </w:r>
      <w:r>
        <w:rPr>
          <w:rFonts w:hint="eastAsia"/>
          <w:b/>
          <w:bCs/>
        </w:rPr>
        <w:t xml:space="preserve">模态噪声</w:t>
      </w:r>
      <w:r>
        <w:rPr>
          <w:rFonts w:hint="eastAsia"/>
        </w:rPr>
        <w:t xml:space="preserve">问题同样不可忽视——背景噪音、遮挡、光照变化等因素会严重降低特征质量</w:t>
      </w:r>
      <w:r>
        <w:t xml:space="preserve"> </w:t>
      </w:r>
      <w:r>
        <w:rPr>
          <w:rFonts w:hint="eastAsia"/>
        </w:rPr>
        <w:t xml:space="preserve">[7]。这些问题导致传统的确定性融合方法在面对不完整或低质量输入时性能急剧下降。</w:t>
      </w:r>
    </w:p>
    <w:p>
      <w:pPr>
        <w:pStyle w:val="BodyText"/>
      </w:pPr>
      <w:r>
        <w:rPr>
          <w:rFonts w:hint="eastAsia"/>
        </w:rPr>
        <w:t xml:space="preserve">现有的鲁棒多模态学习方法主要从以下几个角度应对上述挑战：（1）缺失模态补全方法，通过生成模型重建缺失模态的特征</w:t>
      </w:r>
      <w:r>
        <w:t xml:space="preserve"> </w:t>
      </w:r>
      <w:r>
        <w:rPr>
          <w:rFonts w:hint="eastAsia"/>
        </w:rPr>
        <w:t xml:space="preserve">[5,8]；（2）模态不变表示学习，通过对齐不同模态的特征空间来减少对特定模态的依赖</w:t>
      </w:r>
      <w:r>
        <w:t xml:space="preserve"> </w:t>
      </w:r>
      <w:r>
        <w:rPr>
          <w:rFonts w:hint="eastAsia"/>
        </w:rPr>
        <w:t xml:space="preserve">[9]；（3）模态Dropout训练策略，在训练过程中随机丢弃部分模态以增强模型的鲁棒性</w:t>
      </w:r>
      <w:r>
        <w:t xml:space="preserve"> </w:t>
      </w:r>
      <w:r>
        <w:rPr>
          <w:rFonts w:hint="eastAsia"/>
        </w:rPr>
        <w:t xml:space="preserve">[10]。尽管这些方法在一定程度上缓解了模态缺失问题，但它们共同的局限在于：</w:t>
      </w:r>
      <w:r>
        <w:rPr>
          <w:rFonts w:hint="eastAsia"/>
          <w:b/>
          <w:bCs/>
        </w:rPr>
        <w:t xml:space="preserve">采用确定性的特征编码方式，无法显式建模各模态特征的可靠程度</w:t>
      </w:r>
      <w:r>
        <w:rPr>
          <w:rFonts w:hint="eastAsia"/>
        </w:rPr>
        <w:t xml:space="preserve">。当某个模态受到噪声干扰时，确定性编码无法区分可靠特征与噪声特征，导致融合过程中噪声信息被不加区分地引入。</w:t>
      </w:r>
    </w:p>
    <w:p>
      <w:pPr>
        <w:pStyle w:val="BodyText"/>
      </w:pPr>
      <w:r>
        <w:rPr>
          <w:rFonts w:hint="eastAsia"/>
        </w:rPr>
        <w:t xml:space="preserve">受概率深度学习和变分推断理论的启发</w:t>
      </w:r>
      <w:r>
        <w:t xml:space="preserve"> </w:t>
      </w:r>
      <w:r>
        <w:rPr>
          <w:rFonts w:hint="eastAsia"/>
        </w:rPr>
        <w:t xml:space="preserve">[11,12]，本文提出了一种全新的视角：</w:t>
      </w:r>
      <w:r>
        <w:rPr>
          <w:rFonts w:hint="eastAsia"/>
          <w:b/>
          <w:bCs/>
        </w:rPr>
        <w:t xml:space="preserve">将模态特征建模为概率分布而非确定性向量</w:t>
      </w:r>
      <w:r>
        <w:rPr>
          <w:rFonts w:hint="eastAsia"/>
        </w:rPr>
        <w:t xml:space="preserve">。具体而言，每个模态的特征被编码为高斯分布的均值和方差参数，其中均值表示特征的最佳估计，方差则自然地量化了特征的不确定性。这种概率化表示为后续的融合过程提供了关键的置信度信息——高不确定性的模态应当被赋予较低的融合权重。</w:t>
      </w:r>
    </w:p>
    <w:p>
      <w:pPr>
        <w:pStyle w:val="BodyText"/>
      </w:pPr>
      <w:r>
        <w:rPr>
          <w:rFonts w:hint="eastAsia"/>
        </w:rPr>
        <w:t xml:space="preserve">基于上述思想，本文提出</w:t>
      </w:r>
      <w:r>
        <w:rPr>
          <w:rFonts w:hint="eastAsia"/>
          <w:b/>
          <w:bCs/>
        </w:rPr>
        <w:t xml:space="preserve">概率化代理模态融合（Probabilistic</w:t>
      </w:r>
      <w:r>
        <w:rPr>
          <w:b/>
          <w:bCs/>
        </w:rPr>
        <w:t xml:space="preserve"> Proxy-Modal Fusion, </w:t>
      </w:r>
      <w:r>
        <w:rPr>
          <w:rFonts w:hint="eastAsia"/>
          <w:b/>
          <w:bCs/>
        </w:rPr>
        <w:t xml:space="preserve">P-RMF）</w:t>
      </w:r>
      <w:r>
        <w:rPr>
          <w:rFonts w:hint="eastAsia"/>
        </w:rPr>
        <w:t xml:space="preserve">方法，其主要贡献如下：</w:t>
      </w:r>
    </w:p>
    <w:p>
      <w:pPr>
        <w:numPr>
          <w:ilvl w:val="0"/>
          <w:numId w:val="1001"/>
        </w:numPr>
      </w:pPr>
      <w:r>
        <w:rPr>
          <w:rFonts w:hint="eastAsia"/>
          <w:b/>
          <w:bCs/>
        </w:rPr>
        <w:t xml:space="preserve">概率化模态编码</w:t>
      </w:r>
      <w:r>
        <w:rPr>
          <w:rFonts w:hint="eastAsia"/>
        </w:rPr>
        <w:t xml:space="preserve">：设计基于变分自编码器（VAE）的模态编码器，将各模态特征映射为参数化的高斯分布，显式建模特征不确定性，并通过KL散度正则化和重建损失确保潜在空间的结构化。</w:t>
      </w:r>
    </w:p>
    <w:p>
      <w:pPr>
        <w:numPr>
          <w:ilvl w:val="0"/>
          <w:numId w:val="1001"/>
        </w:numPr>
      </w:pPr>
      <w:r>
        <w:rPr>
          <w:rFonts w:hint="eastAsia"/>
          <w:b/>
          <w:bCs/>
        </w:rPr>
        <w:t xml:space="preserve">不确定性感知的代理模态融合</w:t>
      </w:r>
      <w:r>
        <w:rPr>
          <w:rFonts w:hint="eastAsia"/>
        </w:rPr>
        <w:t xml:space="preserve">：提出基于反向方差的自适应加权机制，根据各模态的不确定性动态调整融合权重，生成综合了多模态可靠信息的代理模态表示；进一步设计代理模态跨模态注意力机制，以代理模态为查询对各模态进行选择性信息聚合。</w:t>
      </w:r>
    </w:p>
    <w:p>
      <w:pPr>
        <w:numPr>
          <w:ilvl w:val="0"/>
          <w:numId w:val="1001"/>
        </w:numPr>
      </w:pPr>
      <w:r>
        <w:rPr>
          <w:rFonts w:hint="eastAsia"/>
          <w:b/>
          <w:bCs/>
        </w:rPr>
        <w:t xml:space="preserve">渐进式模态Dropout训练策略</w:t>
      </w:r>
      <w:r>
        <w:rPr>
          <w:rFonts w:hint="eastAsia"/>
        </w:rPr>
        <w:t xml:space="preserve">：设计从无Dropout到逐步增加Dropout率的渐进式训练方案，使模型在学习稳定的多模态表示后逐步适应模态缺失场景，包含单模态丢弃和双模态丢弃共6种模式。</w:t>
      </w:r>
    </w:p>
    <w:p>
      <w:pPr>
        <w:pStyle w:val="FirstParagraph"/>
      </w:pPr>
      <w:r>
        <w:rPr>
          <w:rFonts w:hint="eastAsia"/>
        </w:rPr>
        <w:t xml:space="preserve">在MER2023数据集上的实验结果表明，P-RMF在多个测试集上均取得了有竞争力的性能，特别是在test3测试集上达到了90.29%的准确率，验证了所提方法的有效性。</w:t>
      </w:r>
    </w:p>
    <w:p>
      <w:r>
        <w:pict>
          <v:rect style="width:0;height:1.5pt" o:hralign="center" o:hrstd="t" o:hr="t"/>
        </w:pict>
      </w:r>
    </w:p>
    <w:bookmarkEnd w:id="10"/>
    <w:bookmarkStart w:id="14" w:name="相关工作"/>
    <w:p>
      <w:pPr>
        <w:pStyle w:val="Heading2"/>
      </w:pPr>
      <w:r>
        <w:t xml:space="preserve">2 </w:t>
      </w:r>
      <w:r>
        <w:rPr>
          <w:rFonts w:hint="eastAsia"/>
        </w:rPr>
        <w:t xml:space="preserve">相关工作</w:t>
      </w:r>
    </w:p>
    <w:bookmarkStart w:id="11" w:name="多模态情感分析与情感识别"/>
    <w:p>
      <w:pPr>
        <w:pStyle w:val="Heading3"/>
      </w:pPr>
      <w:r>
        <w:t xml:space="preserve">2.1 </w:t>
      </w:r>
      <w:r>
        <w:rPr>
          <w:rFonts w:hint="eastAsia"/>
        </w:rPr>
        <w:t xml:space="preserve">多模态情感分析与情感识别</w:t>
      </w:r>
    </w:p>
    <w:p>
      <w:pPr>
        <w:pStyle w:val="FirstParagraph"/>
      </w:pPr>
      <w:r>
        <w:rPr>
          <w:rFonts w:hint="eastAsia"/>
        </w:rPr>
        <w:t xml:space="preserve">多模态情感分析和情感识别是自然语言处理与情感计算领域的重要研究方向</w:t>
      </w:r>
      <w:r>
        <w:t xml:space="preserve"> </w:t>
      </w:r>
      <w:r>
        <w:rPr>
          <w:rFonts w:hint="eastAsia"/>
        </w:rPr>
        <w:t xml:space="preserve">[1,3]。早期方法主要采用特征级拼接（early</w:t>
      </w:r>
      <w:r>
        <w:t xml:space="preserve"> </w:t>
      </w:r>
      <w:r>
        <w:rPr>
          <w:rFonts w:hint="eastAsia"/>
        </w:rPr>
        <w:t xml:space="preserve">fusion）或决策级融合（late</w:t>
      </w:r>
      <w:r>
        <w:t xml:space="preserve"> </w:t>
      </w:r>
      <w:r>
        <w:rPr>
          <w:rFonts w:hint="eastAsia"/>
        </w:rPr>
        <w:t xml:space="preserve">fusion）策略</w:t>
      </w:r>
      <w:r>
        <w:t xml:space="preserve"> </w:t>
      </w:r>
      <w:r>
        <w:rPr>
          <w:rFonts w:hint="eastAsia"/>
        </w:rPr>
        <w:t xml:space="preserve">[13]。随着深度学习的发展，基于注意力机制的融合方法成为主流，如跨模态Transformer</w:t>
      </w:r>
      <w:r>
        <w:t xml:space="preserve"> </w:t>
      </w:r>
      <w:r>
        <w:rPr>
          <w:rFonts w:hint="eastAsia"/>
        </w:rPr>
        <w:t xml:space="preserve">[14]、多模态记忆融合网络</w:t>
      </w:r>
      <w:r>
        <w:t xml:space="preserve"> [15] </w:t>
      </w:r>
      <w:r>
        <w:rPr>
          <w:rFonts w:hint="eastAsia"/>
        </w:rPr>
        <w:t xml:space="preserve">等。近年来，大规模预训练模型的引入进一步推动了该领域的发展，如利用HuBERT</w:t>
      </w:r>
      <w:r>
        <w:t xml:space="preserve"> [16] </w:t>
      </w:r>
      <w:r>
        <w:rPr>
          <w:rFonts w:hint="eastAsia"/>
        </w:rPr>
        <w:t xml:space="preserve">提取语音特征、利用大语言模型提取文本语义特征</w:t>
      </w:r>
      <w:r>
        <w:t xml:space="preserve"> </w:t>
      </w:r>
      <w:r>
        <w:rPr>
          <w:rFonts w:hint="eastAsia"/>
        </w:rPr>
        <w:t xml:space="preserve">[17]、利用CLIP</w:t>
      </w:r>
      <w:r>
        <w:t xml:space="preserve"> [18] </w:t>
      </w:r>
      <w:r>
        <w:rPr>
          <w:rFonts w:hint="eastAsia"/>
        </w:rPr>
        <w:t xml:space="preserve">提取视觉特征等。MER2023</w:t>
      </w:r>
      <w:r>
        <w:t xml:space="preserve"> [4] </w:t>
      </w:r>
      <w:r>
        <w:rPr>
          <w:rFonts w:hint="eastAsia"/>
        </w:rPr>
        <w:t xml:space="preserve">作为多模态情感识别的代表性基准，提供了标准化的评估框架，推动了该领域的系统性研究。</w:t>
      </w:r>
    </w:p>
    <w:bookmarkEnd w:id="11"/>
    <w:bookmarkStart w:id="12" w:name="缺失模态处理方法"/>
    <w:p>
      <w:pPr>
        <w:pStyle w:val="Heading3"/>
      </w:pPr>
      <w:r>
        <w:t xml:space="preserve">2.2 </w:t>
      </w:r>
      <w:r>
        <w:rPr>
          <w:rFonts w:hint="eastAsia"/>
        </w:rPr>
        <w:t xml:space="preserve">缺失模态处理方法</w:t>
      </w:r>
    </w:p>
    <w:p>
      <w:pPr>
        <w:pStyle w:val="FirstParagraph"/>
      </w:pPr>
      <w:r>
        <w:rPr>
          <w:rFonts w:hint="eastAsia"/>
        </w:rPr>
        <w:t xml:space="preserve">模态缺失是多模态学习中的关键挑战。现有方法可分为三类：（1）</w:t>
      </w:r>
      <w:r>
        <w:rPr>
          <w:rFonts w:hint="eastAsia"/>
          <w:b/>
          <w:bCs/>
        </w:rPr>
        <w:t xml:space="preserve">生成式补全方法</w:t>
      </w:r>
      <w:r>
        <w:rPr>
          <w:rFonts w:hint="eastAsia"/>
        </w:rPr>
        <w:t xml:space="preserve">，利用生成对抗网络（GAN）或变分自编码器（VAE）从可用模态重建缺失模态的特征</w:t>
      </w:r>
      <w:r>
        <w:t xml:space="preserve"> </w:t>
      </w:r>
      <w:r>
        <w:rPr>
          <w:rFonts w:hint="eastAsia"/>
        </w:rPr>
        <w:t xml:space="preserve">[5,8]。Zhao等人</w:t>
      </w:r>
      <w:r>
        <w:t xml:space="preserve"> [5] </w:t>
      </w:r>
      <w:r>
        <w:rPr>
          <w:rFonts w:hint="eastAsia"/>
        </w:rPr>
        <w:t xml:space="preserve">提出了基于特征分解的缺失模态想象网络，将模态特征分解为模态共享和模态特有成分，通过共享成分辅助缺失模态的重建。（2）</w:t>
      </w:r>
      <w:r>
        <w:rPr>
          <w:rFonts w:hint="eastAsia"/>
          <w:b/>
          <w:bCs/>
        </w:rPr>
        <w:t xml:space="preserve">鲁棒表示学习方法</w:t>
      </w:r>
      <w:r>
        <w:rPr>
          <w:rFonts w:hint="eastAsia"/>
        </w:rPr>
        <w:t xml:space="preserve">，通过学习模态不变的表示来减少对特定模态的依赖</w:t>
      </w:r>
      <w:r>
        <w:t xml:space="preserve"> </w:t>
      </w:r>
      <w:r>
        <w:rPr>
          <w:rFonts w:hint="eastAsia"/>
        </w:rPr>
        <w:t xml:space="preserve">[9]。（3）</w:t>
      </w:r>
      <w:r>
        <w:rPr>
          <w:rFonts w:hint="eastAsia"/>
          <w:b/>
          <w:bCs/>
        </w:rPr>
        <w:t xml:space="preserve">训练策略方法</w:t>
      </w:r>
      <w:r>
        <w:rPr>
          <w:rFonts w:hint="eastAsia"/>
        </w:rPr>
        <w:t xml:space="preserve">，如模态Dropout</w:t>
      </w:r>
      <w:r>
        <w:t xml:space="preserve"> </w:t>
      </w:r>
      <w:r>
        <w:rPr>
          <w:rFonts w:hint="eastAsia"/>
        </w:rPr>
        <w:t xml:space="preserve">[10]，在训练过程中随机屏蔽部分模态输入，迫使模型学习在不完整输入下的推理能力。本文的方法结合了概率化编码和训练策略两种思路，通过不确定性建模实现自适应的模态融合。</w:t>
      </w:r>
    </w:p>
    <w:bookmarkEnd w:id="12"/>
    <w:bookmarkStart w:id="13" w:name="变分自编码器在多模态学习中的应用"/>
    <w:p>
      <w:pPr>
        <w:pStyle w:val="Heading3"/>
      </w:pPr>
      <w:r>
        <w:t xml:space="preserve">2.3 </w:t>
      </w:r>
      <w:r>
        <w:rPr>
          <w:rFonts w:hint="eastAsia"/>
        </w:rPr>
        <w:t xml:space="preserve">变分自编码器在多模态学习中的应用</w:t>
      </w:r>
    </w:p>
    <w:p>
      <w:pPr>
        <w:pStyle w:val="FirstParagraph"/>
      </w:pPr>
      <w:r>
        <w:rPr>
          <w:rFonts w:hint="eastAsia"/>
        </w:rPr>
        <w:t xml:space="preserve">变分自编码器（VAE）[11]</w:t>
      </w:r>
      <w:r>
        <w:t xml:space="preserve"> </w:t>
      </w:r>
      <w:r>
        <w:rPr>
          <w:rFonts w:hint="eastAsia"/>
        </w:rPr>
        <w:t xml:space="preserve">作为一种强大的概率生成模型，已被广泛应用于多模态学习。VAE通过将数据编码为潜在概率分布，能够自然地建模数据的不确定性。在多模态情感分析中，MVAE</w:t>
      </w:r>
      <w:r>
        <w:t xml:space="preserve"> [19] </w:t>
      </w:r>
      <w:r>
        <w:rPr>
          <w:rFonts w:hint="eastAsia"/>
        </w:rPr>
        <w:t xml:space="preserve">利用多模态VAE学习联合潜在表示；在跨模态检索中，VAE被用于对齐不同模态的潜在空间</w:t>
      </w:r>
      <w:r>
        <w:t xml:space="preserve"> </w:t>
      </w:r>
      <w:r>
        <w:rPr>
          <w:rFonts w:hint="eastAsia"/>
        </w:rPr>
        <w:t xml:space="preserve">[20]。近期，一些工作开始探索利用VAE的不确定性信息指导多模态融合</w:t>
      </w:r>
      <w:r>
        <w:t xml:space="preserve"> </w:t>
      </w:r>
      <w:r>
        <w:rPr>
          <w:rFonts w:hint="eastAsia"/>
        </w:rPr>
        <w:t xml:space="preserve">[21]。与这些工作不同，本文将VAE的方差参数直接用于计算融合权重，实现了不确定性感知的自适应融合，并进一步引入代理模态机制增强跨模态信息交互。</w:t>
      </w:r>
    </w:p>
    <w:p>
      <w:r>
        <w:pict>
          <v:rect style="width:0;height:1.5pt" o:hralign="center" o:hrstd="t" o:hr="t"/>
        </w:pict>
      </w:r>
    </w:p>
    <w:bookmarkEnd w:id="13"/>
    <w:bookmarkEnd w:id="14"/>
    <w:bookmarkStart w:id="21" w:name="方法"/>
    <w:p>
      <w:pPr>
        <w:pStyle w:val="Heading2"/>
      </w:pPr>
      <w:r>
        <w:t xml:space="preserve">3 </w:t>
      </w:r>
      <w:r>
        <w:rPr>
          <w:rFonts w:hint="eastAsia"/>
        </w:rPr>
        <w:t xml:space="preserve">方法</w:t>
      </w:r>
    </w:p>
    <w:p>
      <w:pPr>
        <w:pStyle w:val="FirstParagraph"/>
      </w:pPr>
      <w:r>
        <w:rPr>
          <w:rFonts w:hint="eastAsia"/>
        </w:rPr>
        <w:t xml:space="preserve">本节详细介绍所提出的概率化代理模态融合（P-RMF）方法。整体框架如图1所示，包含四个核心模块：变分模态编码器（§3.2）、不确定性加权融合与代理模态生成（§3.3）、代理模态跨模态注意力（§3.4）和渐进式模态Dropout（§3.5）。</w:t>
      </w:r>
    </w:p>
    <w:bookmarkStart w:id="15" w:name="问题定义"/>
    <w:p>
      <w:pPr>
        <w:pStyle w:val="Heading3"/>
      </w:pPr>
      <w:r>
        <w:t xml:space="preserve">3.1 </w:t>
      </w:r>
      <w:r>
        <w:rPr>
          <w:rFonts w:hint="eastAsia"/>
        </w:rPr>
        <w:t xml:space="preserve">问题定义</w:t>
      </w:r>
    </w:p>
    <w:p>
      <w:pPr>
        <w:pStyle w:val="FirstParagraph"/>
      </w:pPr>
      <w:r>
        <w:rPr>
          <w:rFonts w:hint="eastAsia"/>
        </w:rPr>
        <w:t xml:space="preserve">给定一个多模态样本</w:t>
      </w:r>
      <w:r>
        <w:t xml:space="preserve"> </w:t>
      </w:r>
      <m:oMath>
        <m:r>
          <m:rPr>
            <m:sty m:val="bi"/>
          </m:rPr>
          <m:t>x</m:t>
        </m:r>
        <m:r>
          <m:rPr>
            <m:sty m:val="p"/>
          </m:rPr>
          <m:t>=</m:t>
        </m:r>
        <m:r>
          <m:rPr>
            <m:sty m:val="p"/>
          </m:rPr>
          <m:t>(</m:t>
        </m:r>
        <m:sSub>
          <m:e>
            <m:r>
              <m:rPr>
                <m:sty m:val="bi"/>
              </m:rPr>
              <m:t>x</m:t>
            </m:r>
          </m:e>
          <m:sub>
            <m:r>
              <m:t>a</m:t>
            </m:r>
          </m:sub>
        </m:sSub>
        <m:r>
          <m:rPr>
            <m:sty m:val="p"/>
          </m:rPr>
          <m:t>,</m:t>
        </m:r>
        <m:sSub>
          <m:e>
            <m:r>
              <m:rPr>
                <m:sty m:val="bi"/>
              </m:rPr>
              <m:t>x</m:t>
            </m:r>
          </m:e>
          <m:sub>
            <m:r>
              <m:t>t</m:t>
            </m:r>
          </m:sub>
        </m:sSub>
        <m:r>
          <m:rPr>
            <m:sty m:val="p"/>
          </m:rPr>
          <m:t>,</m:t>
        </m:r>
        <m:sSub>
          <m:e>
            <m:r>
              <m:rPr>
                <m:sty m:val="bi"/>
              </m:rPr>
              <m:t>x</m:t>
            </m:r>
          </m:e>
          <m:sub>
            <m:r>
              <m:t>v</m:t>
            </m:r>
          </m:sub>
        </m:sSub>
        <m:r>
          <m:rPr>
            <m:sty m:val="p"/>
          </m:rPr>
          <m:t>)</m:t>
        </m:r>
      </m:oMath>
      <w:r>
        <w:rPr>
          <w:rFonts w:hint="eastAsia"/>
        </w:rPr>
        <w:t xml:space="preserve">，其中</w:t>
      </w:r>
      <w:r>
        <w:t xml:space="preserve"> </w:t>
      </w:r>
      <m:oMath>
        <m:sSub>
          <m:e>
            <m:r>
              <m:rPr>
                <m:sty m:val="bi"/>
              </m:rPr>
              <m:t>x</m:t>
            </m:r>
          </m:e>
          <m:sub>
            <m:r>
              <m:t>a</m:t>
            </m:r>
          </m:sub>
        </m:sSub>
        <m:r>
          <m:rPr>
            <m:sty m:val="p"/>
          </m:rPr>
          <m:t>∈</m:t>
        </m:r>
        <m:sSup>
          <m:e>
            <m:r>
              <m:rPr>
                <m:scr m:val="double-struck"/>
                <m:sty m:val="p"/>
              </m:rPr>
              <m:t>R</m:t>
            </m:r>
          </m:e>
          <m:sup>
            <m:sSub>
              <m:e>
                <m:r>
                  <m:t>d</m:t>
                </m:r>
              </m:e>
              <m:sub>
                <m:r>
                  <m:t>a</m:t>
                </m:r>
              </m:sub>
            </m:sSub>
          </m:sup>
        </m:sSup>
      </m:oMath>
      <w:r>
        <w:t xml:space="preserve">、</w:t>
      </w:r>
      <m:oMath>
        <m:sSub>
          <m:e>
            <m:r>
              <m:rPr>
                <m:sty m:val="bi"/>
              </m:rPr>
              <m:t>x</m:t>
            </m:r>
          </m:e>
          <m:sub>
            <m:r>
              <m:t>t</m:t>
            </m:r>
          </m:sub>
        </m:sSub>
        <m:r>
          <m:rPr>
            <m:sty m:val="p"/>
          </m:rPr>
          <m:t>∈</m:t>
        </m:r>
        <m:sSup>
          <m:e>
            <m:r>
              <m:rPr>
                <m:scr m:val="double-struck"/>
                <m:sty m:val="p"/>
              </m:rPr>
              <m:t>R</m:t>
            </m:r>
          </m:e>
          <m:sup>
            <m:sSub>
              <m:e>
                <m:r>
                  <m:t>d</m:t>
                </m:r>
              </m:e>
              <m:sub>
                <m:r>
                  <m:t>t</m:t>
                </m:r>
              </m:sub>
            </m:sSub>
          </m:sup>
        </m:sSup>
      </m:oMath>
      <w:r>
        <w:t xml:space="preserve">、</w:t>
      </w:r>
      <m:oMath>
        <m:sSub>
          <m:e>
            <m:r>
              <m:rPr>
                <m:sty m:val="bi"/>
              </m:rPr>
              <m:t>x</m:t>
            </m:r>
          </m:e>
          <m:sub>
            <m:r>
              <m:t>v</m:t>
            </m:r>
          </m:sub>
        </m:sSub>
        <m:r>
          <m:rPr>
            <m:sty m:val="p"/>
          </m:rPr>
          <m:t>∈</m:t>
        </m:r>
        <m:sSup>
          <m:e>
            <m:r>
              <m:rPr>
                <m:scr m:val="double-struck"/>
                <m:sty m:val="p"/>
              </m:rPr>
              <m:t>R</m:t>
            </m:r>
          </m:e>
          <m:sup>
            <m:sSub>
              <m:e>
                <m:r>
                  <m:t>d</m:t>
                </m:r>
              </m:e>
              <m:sub>
                <m:r>
                  <m:t>v</m:t>
                </m:r>
              </m:sub>
            </m:sSub>
          </m:sup>
        </m:sSup>
      </m:oMath>
      <w:r>
        <w:t xml:space="preserve"> </w:t>
      </w:r>
      <w:r>
        <w:rPr>
          <w:rFonts w:hint="eastAsia"/>
        </w:rPr>
        <w:t xml:space="preserve">分别表示音频、文本和视觉模态的特征向量。本文的目标是学习一个映射函数</w:t>
      </w:r>
      <w:r>
        <w:t xml:space="preserve"> </w:t>
      </w:r>
      <m:oMath>
        <m:r>
          <m:t>f</m:t>
        </m:r>
        <m:r>
          <m:rPr>
            <m:sty m:val="p"/>
          </m:rPr>
          <m:t>:</m:t>
        </m:r>
        <m:r>
          <m:rPr>
            <m:sty m:val="p"/>
          </m:rPr>
          <m:t>(</m:t>
        </m:r>
        <m:sSub>
          <m:e>
            <m:r>
              <m:rPr>
                <m:sty m:val="bi"/>
              </m:rPr>
              <m:t>x</m:t>
            </m:r>
          </m:e>
          <m:sub>
            <m:r>
              <m:t>a</m:t>
            </m:r>
          </m:sub>
        </m:sSub>
        <m:r>
          <m:rPr>
            <m:sty m:val="p"/>
          </m:rPr>
          <m:t>,</m:t>
        </m:r>
        <m:sSub>
          <m:e>
            <m:r>
              <m:rPr>
                <m:sty m:val="bi"/>
              </m:rPr>
              <m:t>x</m:t>
            </m:r>
          </m:e>
          <m:sub>
            <m:r>
              <m:t>t</m:t>
            </m:r>
          </m:sub>
        </m:sSub>
        <m:r>
          <m:rPr>
            <m:sty m:val="p"/>
          </m:rPr>
          <m:t>,</m:t>
        </m:r>
        <m:sSub>
          <m:e>
            <m:r>
              <m:rPr>
                <m:sty m:val="bi"/>
              </m:rPr>
              <m:t>x</m:t>
            </m:r>
          </m:e>
          <m:sub>
            <m:r>
              <m:t>v</m:t>
            </m:r>
          </m:sub>
        </m:sSub>
        <m:r>
          <m:rPr>
            <m:sty m:val="p"/>
          </m:rPr>
          <m:t>)</m:t>
        </m:r>
        <m:r>
          <m:rPr>
            <m:sty m:val="p"/>
          </m:rPr>
          <m:t>→</m:t>
        </m:r>
        <m:r>
          <m:rPr>
            <m:sty m:val="p"/>
          </m:rPr>
          <m:t>(</m:t>
        </m:r>
        <m:sSub>
          <m:e>
            <m:r>
              <m:t>y</m:t>
            </m:r>
          </m:e>
          <m:sub>
            <m:r>
              <m:t>e</m:t>
            </m:r>
            <m:r>
              <m:t>m</m:t>
            </m:r>
            <m:r>
              <m:t>o</m:t>
            </m:r>
          </m:sub>
        </m:sSub>
        <m:r>
          <m:rPr>
            <m:sty m:val="p"/>
          </m:rPr>
          <m:t>,</m:t>
        </m:r>
        <m:sSub>
          <m:e>
            <m:r>
              <m:t>y</m:t>
            </m:r>
          </m:e>
          <m:sub>
            <m:r>
              <m:t>v</m:t>
            </m:r>
            <m:r>
              <m:t>a</m:t>
            </m:r>
            <m:r>
              <m:t>l</m:t>
            </m:r>
          </m:sub>
        </m:sSub>
        <m:r>
          <m:rPr>
            <m:sty m:val="p"/>
          </m:rPr>
          <m:t>)</m:t>
        </m:r>
      </m:oMath>
      <w:r>
        <w:rPr>
          <w:rFonts w:hint="eastAsia"/>
        </w:rPr>
        <w:t xml:space="preserve">，其中</w:t>
      </w:r>
      <w:r>
        <w:t xml:space="preserve"> </w:t>
      </w:r>
      <m:oMath>
        <m:sSub>
          <m:e>
            <m:r>
              <m:t>y</m:t>
            </m:r>
          </m:e>
          <m:sub>
            <m:r>
              <m:t>e</m:t>
            </m:r>
            <m:r>
              <m:t>m</m:t>
            </m:r>
            <m:r>
              <m:t>o</m:t>
            </m:r>
          </m:sub>
        </m:sSub>
        <m:r>
          <m:rPr>
            <m:sty m:val="p"/>
          </m:rPr>
          <m:t>∈</m:t>
        </m:r>
        <m:r>
          <m:rPr>
            <m:sty m:val="p"/>
          </m:rPr>
          <m:t>{</m:t>
        </m:r>
        <m:r>
          <m:t>1</m:t>
        </m:r>
        <m:r>
          <m:rPr>
            <m:sty m:val="p"/>
          </m:rPr>
          <m:t>,</m:t>
        </m:r>
        <m:r>
          <m:rPr>
            <m:sty m:val="p"/>
          </m:rPr>
          <m:t>.</m:t>
        </m:r>
        <m:r>
          <m:rPr>
            <m:sty m:val="p"/>
          </m:rPr>
          <m:t>.</m:t>
        </m:r>
        <m:r>
          <m:rPr>
            <m:sty m:val="p"/>
          </m:rPr>
          <m:t>.</m:t>
        </m:r>
        <m:r>
          <m:rPr>
            <m:sty m:val="p"/>
          </m:rPr>
          <m:t>,</m:t>
        </m:r>
        <m:r>
          <m:t>C</m:t>
        </m:r>
        <m:r>
          <m:rPr>
            <m:sty m:val="p"/>
          </m:rPr>
          <m:t>}</m:t>
        </m:r>
      </m:oMath>
      <w:r>
        <w:t xml:space="preserve"> </w:t>
      </w:r>
      <w:r>
        <w:rPr>
          <w:rFonts w:hint="eastAsia"/>
        </w:rPr>
        <w:t xml:space="preserve">为离散情感类别标签，</w:t>
      </w:r>
      <m:oMath>
        <m:sSub>
          <m:e>
            <m:r>
              <m:t>y</m:t>
            </m:r>
          </m:e>
          <m:sub>
            <m:r>
              <m:t>v</m:t>
            </m:r>
            <m:r>
              <m:t>a</m:t>
            </m:r>
            <m:r>
              <m:t>l</m:t>
            </m:r>
          </m:sub>
        </m:sSub>
        <m:r>
          <m:rPr>
            <m:sty m:val="p"/>
          </m:rPr>
          <m:t>∈</m:t>
        </m:r>
        <m:r>
          <m:rPr>
            <m:scr m:val="double-struck"/>
            <m:sty m:val="p"/>
          </m:rPr>
          <m:t>R</m:t>
        </m:r>
      </m:oMath>
      <w:r>
        <w:t xml:space="preserve"> </w:t>
      </w:r>
      <w:r>
        <w:rPr>
          <w:rFonts w:hint="eastAsia"/>
        </w:rPr>
        <w:t xml:space="preserve">为连续情感效价值。在本文的实验设置中，</w:t>
      </w:r>
      <m:oMath>
        <m:sSub>
          <m:e>
            <m:r>
              <m:t>d</m:t>
            </m:r>
          </m:e>
          <m:sub>
            <m:r>
              <m:t>a</m:t>
            </m:r>
          </m:sub>
        </m:sSub>
        <m:r>
          <m:rPr>
            <m:sty m:val="p"/>
          </m:rPr>
          <m:t>=</m:t>
        </m:r>
        <m:r>
          <m:t>1024</m:t>
        </m:r>
      </m:oMath>
      <w:r>
        <w:rPr>
          <w:rFonts w:hint="eastAsia"/>
        </w:rPr>
        <w:t xml:space="preserve">（chinese-hubert-large），</w:t>
      </w:r>
      <m:oMath>
        <m:sSub>
          <m:e>
            <m:r>
              <m:t>d</m:t>
            </m:r>
          </m:e>
          <m:sub>
            <m:r>
              <m:t>t</m:t>
            </m:r>
          </m:sub>
        </m:sSub>
        <m:r>
          <m:rPr>
            <m:sty m:val="p"/>
          </m:rPr>
          <m:t>=</m:t>
        </m:r>
        <m:r>
          <m:t>5120</m:t>
        </m:r>
      </m:oMath>
      <w:r>
        <w:rPr>
          <w:rFonts w:hint="eastAsia"/>
        </w:rPr>
        <w:t xml:space="preserve">（Baichuan-13B-Base），</w:t>
      </w:r>
      <m:oMath>
        <m:sSub>
          <m:e>
            <m:r>
              <m:t>d</m:t>
            </m:r>
          </m:e>
          <m:sub>
            <m:r>
              <m:t>v</m:t>
            </m:r>
          </m:sub>
        </m:sSub>
        <m:r>
          <m:rPr>
            <m:sty m:val="p"/>
          </m:rPr>
          <m:t>=</m:t>
        </m:r>
        <m:r>
          <m:t>768</m:t>
        </m:r>
      </m:oMath>
      <w:r>
        <w:rPr>
          <w:rFonts w:hint="eastAsia"/>
        </w:rPr>
        <w:t xml:space="preserve">（CLIP-ViT-large）。</w:t>
      </w:r>
    </w:p>
    <w:bookmarkEnd w:id="15"/>
    <w:bookmarkStart w:id="16" w:name="变分模态编码器"/>
    <w:p>
      <w:pPr>
        <w:pStyle w:val="Heading3"/>
      </w:pPr>
      <w:r>
        <w:t xml:space="preserve">3.2 </w:t>
      </w:r>
      <w:r>
        <w:rPr>
          <w:rFonts w:hint="eastAsia"/>
        </w:rPr>
        <w:t xml:space="preserve">变分模态编码器</w:t>
      </w:r>
    </w:p>
    <w:p>
      <w:pPr>
        <w:pStyle w:val="FirstParagraph"/>
      </w:pPr>
      <w:r>
        <w:rPr>
          <w:rFonts w:hint="eastAsia"/>
        </w:rPr>
        <w:t xml:space="preserve">传统方法将各模态特征通过确定性的全连接网络映射到统一的隐空间：</w:t>
      </w:r>
      <m:oMath>
        <m:sSub>
          <m:e>
            <m:r>
              <m:rPr>
                <m:sty m:val="bi"/>
              </m:rPr>
              <m:t>h</m:t>
            </m:r>
          </m:e>
          <m:sub>
            <m:r>
              <m:t>m</m:t>
            </m:r>
          </m:sub>
        </m:sSub>
        <m:r>
          <m:rPr>
            <m:sty m:val="p"/>
          </m:rPr>
          <m:t>=</m:t>
        </m:r>
        <m:r>
          <m:rPr>
            <m:nor/>
            <m:sty m:val="p"/>
          </m:rPr>
          <m:t>MLP</m:t>
        </m:r>
        <m:r>
          <m:rPr>
            <m:sty m:val="p"/>
          </m:rPr>
          <m:t>(</m:t>
        </m:r>
        <m:sSub>
          <m:e>
            <m:r>
              <m:rPr>
                <m:sty m:val="bi"/>
              </m:rPr>
              <m:t>x</m:t>
            </m:r>
          </m:e>
          <m:sub>
            <m:r>
              <m:t>m</m:t>
            </m:r>
          </m:sub>
        </m:sSub>
        <m:r>
          <m:rPr>
            <m:sty m:val="p"/>
          </m:rPr>
          <m:t>)</m:t>
        </m:r>
      </m:oMath>
      <w:r>
        <w:rPr>
          <w:rFonts w:hint="eastAsia"/>
        </w:rPr>
        <w:t xml:space="preserve">，其中</w:t>
      </w:r>
      <w:r>
        <w:t xml:space="preserve"> </w:t>
      </w:r>
      <m:oMath>
        <m:r>
          <m:t>m</m:t>
        </m:r>
        <m:r>
          <m:rPr>
            <m:sty m:val="p"/>
          </m:rPr>
          <m:t>∈</m:t>
        </m:r>
        <m:r>
          <m:rPr>
            <m:sty m:val="p"/>
          </m:rPr>
          <m:t>{</m:t>
        </m:r>
        <m:r>
          <m:t>a</m:t>
        </m:r>
        <m:r>
          <m:rPr>
            <m:sty m:val="p"/>
          </m:rPr>
          <m:t>,</m:t>
        </m:r>
        <m:r>
          <m:t>t</m:t>
        </m:r>
        <m:r>
          <m:rPr>
            <m:sty m:val="p"/>
          </m:rPr>
          <m:t>,</m:t>
        </m:r>
        <m:r>
          <m:t>v</m:t>
        </m:r>
        <m:r>
          <m:rPr>
            <m:sty m:val="p"/>
          </m:rPr>
          <m:t>}</m:t>
        </m:r>
      </m:oMath>
      <w:r>
        <w:rPr>
          <w:rFonts w:hint="eastAsia"/>
        </w:rPr>
        <w:t xml:space="preserve">。这种确定性编码无法反映特征的可靠程度。</w:t>
      </w:r>
    </w:p>
    <w:p>
      <w:pPr>
        <w:pStyle w:val="BodyText"/>
      </w:pPr>
      <w:r>
        <w:rPr>
          <w:rFonts w:hint="eastAsia"/>
        </w:rPr>
        <w:t xml:space="preserve">本文提出基于变分推断的概率化模态编码器。对于每个模态</w:t>
      </w:r>
      <w:r>
        <w:t xml:space="preserve"> </w:t>
      </w:r>
      <m:oMath>
        <m:r>
          <m:t>m</m:t>
        </m:r>
      </m:oMath>
      <w:r>
        <w:rPr>
          <w:rFonts w:hint="eastAsia"/>
        </w:rPr>
        <w:t xml:space="preserve">，编码器首先通过共享的特征提取层获得中间表示，然后分别通过均值分支和方差分支输出高斯分布的参数：</w:t>
      </w:r>
    </w:p>
    <w:p>
      <w:pPr>
        <w:pStyle w:val="BodyText"/>
      </w:pPr>
      <m:oMathPara>
        <m:oMathParaPr>
          <m:jc m:val="center"/>
        </m:oMathParaPr>
        <m:oMath>
          <m:sSub>
            <m:e>
              <m:r>
                <m:rPr>
                  <m:sty m:val="bi"/>
                </m:rPr>
                <m:t>h</m:t>
              </m:r>
            </m:e>
            <m:sub>
              <m:r>
                <m:t>m</m:t>
              </m:r>
            </m:sub>
          </m:sSub>
          <m:r>
            <m:rPr>
              <m:sty m:val="p"/>
            </m:rPr>
            <m:t>=</m:t>
          </m:r>
          <m:r>
            <m:rPr>
              <m:nor/>
              <m:sty m:val="p"/>
            </m:rPr>
            <m:t>ReLU</m:t>
          </m:r>
          <m:r>
            <m:rPr>
              <m:sty m:val="p"/>
            </m:rPr>
            <m:t>(</m:t>
          </m:r>
          <m:r>
            <m:rPr>
              <m:nor/>
              <m:sty m:val="p"/>
            </m:rPr>
            <m:t>BN</m:t>
          </m:r>
          <m:r>
            <m:rPr>
              <m:sty m:val="p"/>
            </m:rPr>
            <m:t>(</m:t>
          </m:r>
          <m:sSubSup>
            <m:e>
              <m:r>
                <m:rPr>
                  <m:sty m:val="bi"/>
                </m:rPr>
                <m:t>W</m:t>
              </m:r>
            </m:e>
            <m:sub>
              <m:r>
                <m:t>m</m:t>
              </m:r>
            </m:sub>
            <m:sup>
              <m:r>
                <m:rPr>
                  <m:sty m:val="p"/>
                </m:rPr>
                <m:t>(</m:t>
              </m:r>
              <m:r>
                <m:t>1</m:t>
              </m:r>
              <m:r>
                <m:rPr>
                  <m:sty m:val="p"/>
                </m:rPr>
                <m:t>)</m:t>
              </m:r>
            </m:sup>
          </m:sSubSup>
          <m:sSub>
            <m:e>
              <m:r>
                <m:rPr>
                  <m:sty m:val="bi"/>
                </m:rPr>
                <m:t>x</m:t>
              </m:r>
            </m:e>
            <m:sub>
              <m:r>
                <m:t>m</m:t>
              </m:r>
            </m:sub>
          </m:sSub>
          <m:r>
            <m:rPr>
              <m:sty m:val="p"/>
            </m:rPr>
            <m:t>+</m:t>
          </m:r>
          <m:sSubSup>
            <m:e>
              <m:r>
                <m:rPr>
                  <m:sty m:val="bi"/>
                </m:rPr>
                <m:t>b</m:t>
              </m:r>
            </m:e>
            <m:sub>
              <m:r>
                <m:t>m</m:t>
              </m:r>
            </m:sub>
            <m:sup>
              <m:r>
                <m:rPr>
                  <m:sty m:val="p"/>
                </m:rPr>
                <m:t>(</m:t>
              </m:r>
              <m:r>
                <m:t>1</m:t>
              </m:r>
              <m:r>
                <m:rPr>
                  <m:sty m:val="p"/>
                </m:rPr>
                <m:t>)</m:t>
              </m:r>
            </m:sup>
          </m:sSubSup>
          <m:r>
            <m:rPr>
              <m:sty m:val="p"/>
            </m:rPr>
            <m:t>)</m:t>
          </m:r>
          <m:r>
            <m:rPr>
              <m:sty m:val="p"/>
            </m:rPr>
            <m:t>)</m:t>
          </m:r>
        </m:oMath>
      </m:oMathPara>
    </w:p>
    <w:p>
      <w:pPr>
        <w:pStyle w:val="FirstParagraph"/>
      </w:pPr>
      <m:oMathPara>
        <m:oMathParaPr>
          <m:jc m:val="center"/>
        </m:oMathParaPr>
        <m:oMath>
          <m:sSub>
            <m:e>
              <m:r>
                <m:rPr>
                  <m:sty m:val="bi"/>
                </m:rPr>
                <m:t>μ</m:t>
              </m:r>
            </m:e>
            <m:sub>
              <m:r>
                <m:t>m</m:t>
              </m:r>
            </m:sub>
          </m:sSub>
          <m:r>
            <m:rPr>
              <m:sty m:val="p"/>
            </m:rPr>
            <m:t>=</m:t>
          </m:r>
          <m:sSubSup>
            <m:e>
              <m:r>
                <m:rPr>
                  <m:sty m:val="bi"/>
                </m:rPr>
                <m:t>W</m:t>
              </m:r>
            </m:e>
            <m:sub>
              <m:r>
                <m:t>m</m:t>
              </m:r>
            </m:sub>
            <m:sup>
              <m:r>
                <m:rPr>
                  <m:sty m:val="p"/>
                </m:rPr>
                <m:t>(</m:t>
              </m:r>
              <m:r>
                <m:t>μ</m:t>
              </m:r>
              <m:r>
                <m:rPr>
                  <m:sty m:val="p"/>
                </m:rPr>
                <m:t>)</m:t>
              </m:r>
            </m:sup>
          </m:sSubSup>
          <m:sSub>
            <m:e>
              <m:r>
                <m:rPr>
                  <m:sty m:val="bi"/>
                </m:rPr>
                <m:t>h</m:t>
              </m:r>
            </m:e>
            <m:sub>
              <m:r>
                <m:t>m</m:t>
              </m:r>
            </m:sub>
          </m:sSub>
          <m:r>
            <m:rPr>
              <m:sty m:val="p"/>
            </m:rPr>
            <m:t>+</m:t>
          </m:r>
          <m:sSubSup>
            <m:e>
              <m:r>
                <m:rPr>
                  <m:sty m:val="bi"/>
                </m:rPr>
                <m:t>b</m:t>
              </m:r>
            </m:e>
            <m:sub>
              <m:r>
                <m:t>m</m:t>
              </m:r>
            </m:sub>
            <m:sup>
              <m:r>
                <m:rPr>
                  <m:sty m:val="p"/>
                </m:rPr>
                <m:t>(</m:t>
              </m:r>
              <m:r>
                <m:t>μ</m:t>
              </m:r>
              <m:r>
                <m:rPr>
                  <m:sty m:val="p"/>
                </m:rPr>
                <m:t>)</m:t>
              </m:r>
            </m:sup>
          </m:sSubSup>
        </m:oMath>
      </m:oMathPara>
    </w:p>
    <w:p>
      <w:pPr>
        <w:pStyle w:val="FirstParagraph"/>
      </w:pPr>
      <m:oMathPara>
        <m:oMathParaPr>
          <m:jc m:val="center"/>
        </m:oMathParaPr>
        <m:oMath>
          <m:r>
            <m:rPr>
              <m:sty m:val="p"/>
            </m:rPr>
            <m:t>log</m:t>
          </m:r>
          <m:sSubSup>
            <m:e>
              <m:r>
                <m:rPr>
                  <m:sty m:val="bi"/>
                </m:rPr>
                <m:t>σ</m:t>
              </m:r>
            </m:e>
            <m:sub>
              <m:r>
                <m:t>m</m:t>
              </m:r>
            </m:sub>
            <m:sup>
              <m:r>
                <m:t>2</m:t>
              </m:r>
            </m:sup>
          </m:sSubSup>
          <m:r>
            <m:rPr>
              <m:sty m:val="p"/>
            </m:rPr>
            <m:t>=</m:t>
          </m:r>
          <m:sSubSup>
            <m:e>
              <m:r>
                <m:rPr>
                  <m:sty m:val="bi"/>
                </m:rPr>
                <m:t>W</m:t>
              </m:r>
            </m:e>
            <m:sub>
              <m:r>
                <m:t>m</m:t>
              </m:r>
            </m:sub>
            <m:sup>
              <m:r>
                <m:rPr>
                  <m:sty m:val="p"/>
                </m:rPr>
                <m:t>(</m:t>
              </m:r>
              <m:r>
                <m:t>σ</m:t>
              </m:r>
              <m:r>
                <m:rPr>
                  <m:sty m:val="p"/>
                </m:rPr>
                <m:t>)</m:t>
              </m:r>
            </m:sup>
          </m:sSubSup>
          <m:sSub>
            <m:e>
              <m:r>
                <m:rPr>
                  <m:sty m:val="bi"/>
                </m:rPr>
                <m:t>h</m:t>
              </m:r>
            </m:e>
            <m:sub>
              <m:r>
                <m:t>m</m:t>
              </m:r>
            </m:sub>
          </m:sSub>
          <m:r>
            <m:rPr>
              <m:sty m:val="p"/>
            </m:rPr>
            <m:t>+</m:t>
          </m:r>
          <m:sSubSup>
            <m:e>
              <m:r>
                <m:rPr>
                  <m:sty m:val="bi"/>
                </m:rPr>
                <m:t>b</m:t>
              </m:r>
            </m:e>
            <m:sub>
              <m:r>
                <m:t>m</m:t>
              </m:r>
            </m:sub>
            <m:sup>
              <m:r>
                <m:rPr>
                  <m:sty m:val="p"/>
                </m:rPr>
                <m:t>(</m:t>
              </m:r>
              <m:r>
                <m:t>σ</m:t>
              </m:r>
              <m:r>
                <m:rPr>
                  <m:sty m:val="p"/>
                </m:rPr>
                <m:t>)</m:t>
              </m:r>
            </m:sup>
          </m:sSubSup>
        </m:oMath>
      </m:oMathPara>
    </w:p>
    <w:p>
      <w:pPr>
        <w:pStyle w:val="FirstParagraph"/>
      </w:pPr>
      <w:r>
        <w:rPr>
          <w:rFonts w:hint="eastAsia"/>
        </w:rPr>
        <w:t xml:space="preserve">其中</w:t>
      </w:r>
      <w:r>
        <w:t xml:space="preserve"> </w:t>
      </w:r>
      <m:oMath>
        <m:sSub>
          <m:e>
            <m:r>
              <m:rPr>
                <m:sty m:val="bi"/>
              </m:rPr>
              <m:t>μ</m:t>
            </m:r>
          </m:e>
          <m:sub>
            <m:r>
              <m:t>m</m:t>
            </m:r>
          </m:sub>
        </m:sSub>
        <m:r>
          <m:rPr>
            <m:sty m:val="p"/>
          </m:rPr>
          <m:t>∈</m:t>
        </m:r>
        <m:sSup>
          <m:e>
            <m:r>
              <m:rPr>
                <m:scr m:val="double-struck"/>
                <m:sty m:val="p"/>
              </m:rPr>
              <m:t>R</m:t>
            </m:r>
          </m:e>
          <m:sup>
            <m:r>
              <m:t>d</m:t>
            </m:r>
          </m:sup>
        </m:sSup>
      </m:oMath>
      <w:r>
        <w:t xml:space="preserve"> </w:t>
      </w:r>
      <w:r>
        <w:rPr>
          <w:rFonts w:hint="eastAsia"/>
        </w:rPr>
        <w:t xml:space="preserve">为均值向量，表示模态</w:t>
      </w:r>
      <w:r>
        <w:t xml:space="preserve"> </w:t>
      </w:r>
      <m:oMath>
        <m:r>
          <m:t>m</m:t>
        </m:r>
      </m:oMath>
      <w:r>
        <w:t xml:space="preserve"> </w:t>
      </w:r>
      <w:r>
        <w:rPr>
          <w:rFonts w:hint="eastAsia"/>
        </w:rPr>
        <w:t xml:space="preserve">特征的最佳估计；</w:t>
      </w:r>
      <m:oMath>
        <m:sSubSup>
          <m:e>
            <m:r>
              <m:rPr>
                <m:sty m:val="bi"/>
              </m:rPr>
              <m:t>σ</m:t>
            </m:r>
          </m:e>
          <m:sub>
            <m:r>
              <m:t>m</m:t>
            </m:r>
          </m:sub>
          <m:sup>
            <m:r>
              <m:t>2</m:t>
            </m:r>
          </m:sup>
        </m:sSubSup>
        <m:r>
          <m:rPr>
            <m:sty m:val="p"/>
          </m:rPr>
          <m:t>∈</m:t>
        </m:r>
        <m:sSup>
          <m:e>
            <m:r>
              <m:rPr>
                <m:scr m:val="double-struck"/>
                <m:sty m:val="p"/>
              </m:rPr>
              <m:t>R</m:t>
            </m:r>
          </m:e>
          <m:sup>
            <m:r>
              <m:t>d</m:t>
            </m:r>
          </m:sup>
        </m:sSup>
      </m:oMath>
      <w:r>
        <w:t xml:space="preserve"> </w:t>
      </w:r>
      <w:r>
        <w:rPr>
          <w:rFonts w:hint="eastAsia"/>
        </w:rPr>
        <w:t xml:space="preserve">为方差向量，量化特征各维度的不确定性。</w:t>
      </w:r>
    </w:p>
    <w:p>
      <w:pPr>
        <w:pStyle w:val="BodyText"/>
      </w:pPr>
      <w:r>
        <w:rPr>
          <w:rFonts w:hint="eastAsia"/>
        </w:rPr>
        <w:t xml:space="preserve">在训练阶段，采用重参数化技巧</w:t>
      </w:r>
      <w:r>
        <w:t xml:space="preserve"> [11] </w:t>
      </w:r>
      <w:r>
        <w:rPr>
          <w:rFonts w:hint="eastAsia"/>
        </w:rPr>
        <w:t xml:space="preserve">从编码的分布中采样：</w:t>
      </w:r>
    </w:p>
    <w:p>
      <w:pPr>
        <w:pStyle w:val="BodyText"/>
      </w:pPr>
      <m:oMathPara>
        <m:oMathParaPr>
          <m:jc m:val="center"/>
        </m:oMathParaPr>
        <m:oMath>
          <m:sSub>
            <m:e>
              <m:r>
                <m:rPr>
                  <m:sty m:val="bi"/>
                </m:rPr>
                <m:t>z</m:t>
              </m:r>
            </m:e>
            <m:sub>
              <m:r>
                <m:t>m</m:t>
              </m:r>
            </m:sub>
          </m:sSub>
          <m:r>
            <m:rPr>
              <m:sty m:val="p"/>
            </m:rPr>
            <m:t>=</m:t>
          </m:r>
          <m:sSub>
            <m:e>
              <m:r>
                <m:rPr>
                  <m:sty m:val="bi"/>
                </m:rPr>
                <m:t>μ</m:t>
              </m:r>
            </m:e>
            <m:sub>
              <m:r>
                <m:t>m</m:t>
              </m:r>
            </m:sub>
          </m:sSub>
          <m:r>
            <m:rPr>
              <m:sty m:val="p"/>
            </m:rPr>
            <m:t>+</m:t>
          </m:r>
          <m:r>
            <m:rPr>
              <m:sty m:val="bi"/>
            </m:rPr>
            <m:t>ϵ</m:t>
          </m:r>
          <m:r>
            <m:rPr>
              <m:sty m:val="p"/>
            </m:rPr>
            <m:t>⊙</m:t>
          </m:r>
          <m:sSub>
            <m:e>
              <m:r>
                <m:rPr>
                  <m:sty m:val="bi"/>
                </m:rPr>
                <m:t>σ</m:t>
              </m:r>
            </m:e>
            <m:sub>
              <m:r>
                <m:t>m</m:t>
              </m:r>
            </m:sub>
          </m:sSub>
          <m:r>
            <m:rPr>
              <m:sty m:val="p"/>
            </m:rPr>
            <m:t>,</m:t>
          </m:r>
          <m:r>
            <m:t> </m:t>
          </m:r>
          <m:r>
            <m:rPr>
              <m:sty m:val="bi"/>
            </m:rPr>
            <m:t>ϵ</m:t>
          </m:r>
          <m:r>
            <m:rPr>
              <m:sty m:val="p"/>
            </m:rPr>
            <m:t>∼</m:t>
          </m:r>
          <m:r>
            <m:rPr>
              <m:scr m:val="script"/>
              <m:sty m:val="p"/>
            </m:rPr>
            <m:t>N</m:t>
          </m:r>
          <m:r>
            <m:rPr>
              <m:sty m:val="p"/>
            </m:rPr>
            <m:t>(</m:t>
          </m:r>
          <m:r>
            <m:rPr>
              <m:sty m:val="b"/>
            </m:rPr>
            <m:t>0</m:t>
          </m:r>
          <m:r>
            <m:rPr>
              <m:sty m:val="p"/>
            </m:rPr>
            <m:t>,</m:t>
          </m:r>
          <m:r>
            <m:rPr>
              <m:sty m:val="bi"/>
            </m:rPr>
            <m:t>I</m:t>
          </m:r>
          <m:r>
            <m:rPr>
              <m:sty m:val="p"/>
            </m:rPr>
            <m:t>)</m:t>
          </m:r>
        </m:oMath>
      </m:oMathPara>
    </w:p>
    <w:p>
      <w:pPr>
        <w:pStyle w:val="FirstParagraph"/>
      </w:pPr>
      <w:r>
        <w:rPr>
          <w:rFonts w:hint="eastAsia"/>
        </w:rPr>
        <w:t xml:space="preserve">在推理阶段，直接使用均值</w:t>
      </w:r>
      <w:r>
        <w:t xml:space="preserve"> </w:t>
      </w:r>
      <m:oMath>
        <m:sSub>
          <m:e>
            <m:r>
              <m:rPr>
                <m:sty m:val="bi"/>
              </m:rPr>
              <m:t>μ</m:t>
            </m:r>
          </m:e>
          <m:sub>
            <m:r>
              <m:t>m</m:t>
            </m:r>
          </m:sub>
        </m:sSub>
      </m:oMath>
      <w:r>
        <w:t xml:space="preserve"> </w:t>
      </w:r>
      <w:r>
        <w:rPr>
          <w:rFonts w:hint="eastAsia"/>
        </w:rPr>
        <w:t xml:space="preserve">作为模态表示，以获得确定性的预测结果。</w:t>
      </w:r>
    </w:p>
    <w:p>
      <w:pPr>
        <w:pStyle w:val="BodyText"/>
      </w:pPr>
      <w:r>
        <w:rPr>
          <w:rFonts w:hint="eastAsia"/>
        </w:rPr>
        <w:t xml:space="preserve">为确保潜在空间的结构化，对每个模态的编码分布施加KL散度正则化：</w:t>
      </w:r>
    </w:p>
    <w:p>
      <w:pPr>
        <w:pStyle w:val="BodyText"/>
      </w:pPr>
      <m:oMathPara>
        <m:oMathParaPr>
          <m:jc m:val="center"/>
        </m:oMathParaPr>
        <m:oMath>
          <m:sSub>
            <m:e>
              <m:r>
                <m:rPr>
                  <m:scr m:val="script"/>
                  <m:sty m:val="p"/>
                </m:rPr>
                <m:t>L</m:t>
              </m:r>
            </m:e>
            <m:sub>
              <m:r>
                <m:t>K</m:t>
              </m:r>
              <m:r>
                <m:t>L</m:t>
              </m:r>
            </m:sub>
          </m:sSub>
          <m:r>
            <m:rPr>
              <m:sty m:val="p"/>
            </m:rPr>
            <m:t>=</m:t>
          </m:r>
          <m:nary>
            <m:naryPr>
              <m:chr m:val="∑"/>
              <m:limLoc m:val="undOvr"/>
              <m:subHide m:val="off"/>
              <m:supHide m:val="on"/>
            </m:naryPr>
            <m:sub>
              <m:r>
                <m:t>m</m:t>
              </m:r>
              <m:r>
                <m:rPr>
                  <m:sty m:val="p"/>
                </m:rPr>
                <m:t>∈</m:t>
              </m:r>
              <m:r>
                <m:rPr>
                  <m:sty m:val="p"/>
                </m:rPr>
                <m:t>{</m:t>
              </m:r>
              <m:r>
                <m:t>a</m:t>
              </m:r>
              <m:r>
                <m:rPr>
                  <m:sty m:val="p"/>
                </m:rPr>
                <m:t>,</m:t>
              </m:r>
              <m:r>
                <m:t>t</m:t>
              </m:r>
              <m:r>
                <m:rPr>
                  <m:sty m:val="p"/>
                </m:rPr>
                <m:t>,</m:t>
              </m:r>
              <m:r>
                <m:t>v</m:t>
              </m:r>
              <m:r>
                <m:rPr>
                  <m:sty m:val="p"/>
                </m:rPr>
                <m:t>}</m:t>
              </m:r>
            </m:sub>
            <m:sup>
              <m:r>
                <m:t>​</m:t>
              </m:r>
            </m:sup>
            <m:e>
              <m:sSub>
                <m:e>
                  <m:r>
                    <m:t>D</m:t>
                  </m:r>
                </m:e>
                <m:sub>
                  <m:r>
                    <m:t>K</m:t>
                  </m:r>
                  <m:r>
                    <m:t>L</m:t>
                  </m:r>
                </m:sub>
              </m:sSub>
            </m:e>
          </m:nary>
          <m:r>
            <m:rPr>
              <m:sty m:val="p"/>
            </m:rPr>
            <m:t>(</m:t>
          </m:r>
          <m:r>
            <m:t>q</m:t>
          </m:r>
          <m:r>
            <m:rPr>
              <m:sty m:val="p"/>
            </m:rPr>
            <m:t>(</m:t>
          </m:r>
          <m:sSub>
            <m:e>
              <m:r>
                <m:rPr>
                  <m:sty m:val="bi"/>
                </m:rPr>
                <m:t>z</m:t>
              </m:r>
            </m:e>
            <m:sub>
              <m:r>
                <m:t>m</m:t>
              </m:r>
            </m:sub>
          </m:sSub>
          <m:r>
            <m:rPr>
              <m:sty m:val="p"/>
            </m:rPr>
            <m:t>|</m:t>
          </m:r>
          <m:sSub>
            <m:e>
              <m:r>
                <m:rPr>
                  <m:sty m:val="bi"/>
                </m:rPr>
                <m:t>x</m:t>
              </m:r>
            </m:e>
            <m:sub>
              <m:r>
                <m:t>m</m:t>
              </m:r>
            </m:sub>
          </m:sSub>
          <m:r>
            <m:rPr>
              <m:sty m:val="p"/>
            </m:rPr>
            <m:t>)</m:t>
          </m:r>
          <m:r>
            <m:rPr>
              <m:sty m:val="p"/>
            </m:rPr>
            <m:t>∥</m:t>
          </m:r>
          <m:r>
            <m:t>p</m:t>
          </m:r>
          <m:r>
            <m:rPr>
              <m:sty m:val="p"/>
            </m:rPr>
            <m:t>(</m:t>
          </m:r>
          <m:sSub>
            <m:e>
              <m:r>
                <m:rPr>
                  <m:sty m:val="bi"/>
                </m:rPr>
                <m:t>z</m:t>
              </m:r>
            </m:e>
            <m:sub>
              <m:r>
                <m:t>m</m:t>
              </m:r>
            </m:sub>
          </m:sSub>
          <m:r>
            <m:rPr>
              <m:sty m:val="p"/>
            </m:rPr>
            <m:t>)</m:t>
          </m:r>
          <m:r>
            <m:rPr>
              <m:sty m:val="p"/>
            </m:rPr>
            <m:t>)</m:t>
          </m:r>
        </m:oMath>
      </m:oMathPara>
    </w:p>
    <w:p>
      <w:pPr>
        <w:pStyle w:val="FirstParagraph"/>
      </w:pPr>
      <m:oMathPara>
        <m:oMathParaPr>
          <m:jc m:val="center"/>
        </m:oMathParaPr>
        <m:oMath>
          <m:r>
            <m:rPr>
              <m:sty m:val="p"/>
            </m:rPr>
            <m:t>=</m:t>
          </m:r>
          <m:nary>
            <m:naryPr>
              <m:chr m:val="∑"/>
              <m:limLoc m:val="undOvr"/>
              <m:subHide m:val="off"/>
              <m:supHide m:val="on"/>
            </m:naryPr>
            <m:sub>
              <m:r>
                <m:t>m</m:t>
              </m:r>
            </m:sub>
            <m:sup>
              <m:r>
                <m:t>​</m:t>
              </m:r>
            </m:sup>
            <m:e>
              <m:f>
                <m:fPr>
                  <m:type m:val="bar"/>
                </m:fPr>
                <m:num>
                  <m:r>
                    <m:t>1</m:t>
                  </m:r>
                </m:num>
                <m:den>
                  <m:r>
                    <m:t>2</m:t>
                  </m:r>
                </m:den>
              </m:f>
            </m:e>
          </m:nary>
          <m:nary>
            <m:naryPr>
              <m:chr m:val="∑"/>
              <m:limLoc m:val="undOvr"/>
              <m:subHide m:val="off"/>
              <m:supHide m:val="off"/>
            </m:naryPr>
            <m:sub>
              <m:r>
                <m:t>j</m:t>
              </m:r>
              <m:r>
                <m:rPr>
                  <m:sty m:val="p"/>
                </m:rPr>
                <m:t>=</m:t>
              </m:r>
              <m:r>
                <m:t>1</m:t>
              </m:r>
            </m:sub>
            <m:sup>
              <m:r>
                <m:t>d</m:t>
              </m:r>
            </m:sup>
            <m:e>
              <m:d>
                <m:dPr>
                  <m:begChr m:val="("/>
                  <m:sepChr m:val=""/>
                  <m:endChr m:val=")"/>
                  <m:grow/>
                </m:dPr>
                <m:e>
                  <m:sSubSup>
                    <m:e>
                      <m:r>
                        <m:t>μ</m:t>
                      </m:r>
                    </m:e>
                    <m:sub>
                      <m:r>
                        <m:t>m</m:t>
                      </m:r>
                      <m:r>
                        <m:rPr>
                          <m:sty m:val="p"/>
                        </m:rPr>
                        <m:t>,</m:t>
                      </m:r>
                      <m:r>
                        <m:t>j</m:t>
                      </m:r>
                    </m:sub>
                    <m:sup>
                      <m:r>
                        <m:t>2</m:t>
                      </m:r>
                    </m:sup>
                  </m:sSubSup>
                  <m:r>
                    <m:rPr>
                      <m:sty m:val="p"/>
                    </m:rPr>
                    <m:t>+</m:t>
                  </m:r>
                  <m:sSubSup>
                    <m:e>
                      <m:r>
                        <m:t>σ</m:t>
                      </m:r>
                    </m:e>
                    <m:sub>
                      <m:r>
                        <m:t>m</m:t>
                      </m:r>
                      <m:r>
                        <m:rPr>
                          <m:sty m:val="p"/>
                        </m:rPr>
                        <m:t>,</m:t>
                      </m:r>
                      <m:r>
                        <m:t>j</m:t>
                      </m:r>
                    </m:sub>
                    <m:sup>
                      <m:r>
                        <m:t>2</m:t>
                      </m:r>
                    </m:sup>
                  </m:sSubSup>
                  <m:r>
                    <m:rPr>
                      <m:sty m:val="p"/>
                    </m:rPr>
                    <m:t>−</m:t>
                  </m:r>
                  <m:r>
                    <m:rPr>
                      <m:sty m:val="p"/>
                    </m:rPr>
                    <m:t>log</m:t>
                  </m:r>
                  <m:sSubSup>
                    <m:e>
                      <m:r>
                        <m:t>σ</m:t>
                      </m:r>
                    </m:e>
                    <m:sub>
                      <m:r>
                        <m:t>m</m:t>
                      </m:r>
                      <m:r>
                        <m:rPr>
                          <m:sty m:val="p"/>
                        </m:rPr>
                        <m:t>,</m:t>
                      </m:r>
                      <m:r>
                        <m:t>j</m:t>
                      </m:r>
                    </m:sub>
                    <m:sup>
                      <m:r>
                        <m:t>2</m:t>
                      </m:r>
                    </m:sup>
                  </m:sSubSup>
                  <m:r>
                    <m:rPr>
                      <m:sty m:val="p"/>
                    </m:rPr>
                    <m:t>−</m:t>
                  </m:r>
                  <m:r>
                    <m:t>1</m:t>
                  </m:r>
                </m:e>
              </m:d>
            </m:e>
          </m:nary>
        </m:oMath>
      </m:oMathPara>
    </w:p>
    <w:p>
      <w:pPr>
        <w:pStyle w:val="FirstParagraph"/>
      </w:pPr>
      <w:r>
        <w:rPr>
          <w:rFonts w:hint="eastAsia"/>
        </w:rPr>
        <w:t xml:space="preserve">其中</w:t>
      </w:r>
      <w:r>
        <w:t xml:space="preserve"> </w:t>
      </w:r>
      <m:oMath>
        <m:r>
          <m:t>p</m:t>
        </m:r>
        <m:r>
          <m:rPr>
            <m:sty m:val="p"/>
          </m:rPr>
          <m:t>(</m:t>
        </m:r>
        <m:sSub>
          <m:e>
            <m:r>
              <m:rPr>
                <m:sty m:val="bi"/>
              </m:rPr>
              <m:t>z</m:t>
            </m:r>
          </m:e>
          <m:sub>
            <m:r>
              <m:t>m</m:t>
            </m:r>
          </m:sub>
        </m:sSub>
        <m:r>
          <m:rPr>
            <m:sty m:val="p"/>
          </m:rPr>
          <m:t>)</m:t>
        </m:r>
        <m:r>
          <m:rPr>
            <m:sty m:val="p"/>
          </m:rPr>
          <m:t>=</m:t>
        </m:r>
        <m:r>
          <m:rPr>
            <m:scr m:val="script"/>
            <m:sty m:val="p"/>
          </m:rPr>
          <m:t>N</m:t>
        </m:r>
        <m:r>
          <m:rPr>
            <m:sty m:val="p"/>
          </m:rPr>
          <m:t>(</m:t>
        </m:r>
        <m:r>
          <m:rPr>
            <m:sty m:val="b"/>
          </m:rPr>
          <m:t>0</m:t>
        </m:r>
        <m:r>
          <m:rPr>
            <m:sty m:val="p"/>
          </m:rPr>
          <m:t>,</m:t>
        </m:r>
        <m:r>
          <m:rPr>
            <m:sty m:val="bi"/>
          </m:rPr>
          <m:t>I</m:t>
        </m:r>
        <m:r>
          <m:rPr>
            <m:sty m:val="p"/>
          </m:rPr>
          <m:t>)</m:t>
        </m:r>
      </m:oMath>
      <w:r>
        <w:t xml:space="preserve"> </w:t>
      </w:r>
      <w:r>
        <w:rPr>
          <w:rFonts w:hint="eastAsia"/>
        </w:rPr>
        <w:t xml:space="preserve">为标准正态先验。</w:t>
      </w:r>
    </w:p>
    <w:p>
      <w:pPr>
        <w:pStyle w:val="BodyText"/>
      </w:pPr>
      <w:r>
        <w:rPr>
          <w:rFonts w:hint="eastAsia"/>
        </w:rPr>
        <w:t xml:space="preserve">同时，引入重建损失确保编码保留了原始模态的信息：</w:t>
      </w:r>
    </w:p>
    <w:p>
      <w:pPr>
        <w:pStyle w:val="BodyText"/>
      </w:pPr>
      <m:oMathPara>
        <m:oMathParaPr>
          <m:jc m:val="center"/>
        </m:oMathParaPr>
        <m:oMath>
          <m:sSub>
            <m:e>
              <m:r>
                <m:rPr>
                  <m:scr m:val="script"/>
                  <m:sty m:val="p"/>
                </m:rPr>
                <m:t>L</m:t>
              </m:r>
            </m:e>
            <m:sub>
              <m:r>
                <m:t>r</m:t>
              </m:r>
              <m:r>
                <m:t>e</m:t>
              </m:r>
              <m:r>
                <m:t>c</m:t>
              </m:r>
              <m:r>
                <m:t>o</m:t>
              </m:r>
              <m:r>
                <m:t>n</m:t>
              </m:r>
            </m:sub>
          </m:sSub>
          <m:r>
            <m:rPr>
              <m:sty m:val="p"/>
            </m:rPr>
            <m:t>=</m:t>
          </m:r>
          <m:nary>
            <m:naryPr>
              <m:chr m:val="∑"/>
              <m:limLoc m:val="undOvr"/>
              <m:subHide m:val="off"/>
              <m:supHide m:val="on"/>
            </m:naryPr>
            <m:sub>
              <m:r>
                <m:t>m</m:t>
              </m:r>
            </m:sub>
            <m:sup>
              <m:r>
                <m:t>​</m:t>
              </m:r>
            </m:sup>
            <m:e>
              <m:r>
                <m:rPr>
                  <m:sty m:val="p"/>
                </m:rPr>
                <m:t>∥</m:t>
              </m:r>
            </m:e>
          </m:nary>
          <m:sSub>
            <m:e>
              <m:r>
                <m:rPr>
                  <m:nor/>
                  <m:sty m:val="p"/>
                </m:rPr>
                <m:t>Dec</m:t>
              </m:r>
            </m:e>
            <m:sub>
              <m:r>
                <m:t>m</m:t>
              </m:r>
            </m:sub>
          </m:sSub>
          <m:r>
            <m:rPr>
              <m:sty m:val="p"/>
            </m:rPr>
            <m:t>(</m:t>
          </m:r>
          <m:sSub>
            <m:e>
              <m:r>
                <m:rPr>
                  <m:sty m:val="bi"/>
                </m:rPr>
                <m:t>z</m:t>
              </m:r>
            </m:e>
            <m:sub>
              <m:r>
                <m:t>m</m:t>
              </m:r>
            </m:sub>
          </m:sSub>
          <m:r>
            <m:rPr>
              <m:sty m:val="p"/>
            </m:rPr>
            <m:t>)</m:t>
          </m:r>
          <m:r>
            <m:rPr>
              <m:sty m:val="p"/>
            </m:rPr>
            <m:t>−</m:t>
          </m:r>
          <m:sSub>
            <m:e>
              <m:r>
                <m:rPr>
                  <m:sty m:val="bi"/>
                </m:rPr>
                <m:t>x</m:t>
              </m:r>
            </m:e>
            <m:sub>
              <m:r>
                <m:t>m</m:t>
              </m:r>
            </m:sub>
          </m:sSub>
          <m:sSubSup>
            <m:e>
              <m:r>
                <m:rPr>
                  <m:sty m:val="p"/>
                </m:rPr>
                <m:t>∥</m:t>
              </m:r>
            </m:e>
            <m:sub>
              <m:r>
                <m:t>2</m:t>
              </m:r>
            </m:sub>
            <m:sup>
              <m:r>
                <m:t>2</m:t>
              </m:r>
            </m:sup>
          </m:sSubSup>
        </m:oMath>
      </m:oMathPara>
    </w:p>
    <w:p>
      <w:pPr>
        <w:pStyle w:val="FirstParagraph"/>
      </w:pPr>
      <w:r>
        <w:rPr>
          <w:rFonts w:hint="eastAsia"/>
        </w:rPr>
        <w:t xml:space="preserve">其中</w:t>
      </w:r>
      <w:r>
        <w:t xml:space="preserve"> </w:t>
      </w:r>
      <m:oMath>
        <m:sSub>
          <m:e>
            <m:r>
              <m:rPr>
                <m:nor/>
                <m:sty m:val="p"/>
              </m:rPr>
              <m:t>Dec</m:t>
            </m:r>
          </m:e>
          <m:sub>
            <m:r>
              <m:t>m</m:t>
            </m:r>
          </m:sub>
        </m:sSub>
      </m:oMath>
      <w:r>
        <w:t xml:space="preserve"> </w:t>
      </w:r>
      <w:r>
        <w:rPr>
          <w:rFonts w:hint="eastAsia"/>
        </w:rPr>
        <w:t xml:space="preserve">为模态</w:t>
      </w:r>
      <w:r>
        <w:t xml:space="preserve"> </w:t>
      </w:r>
      <m:oMath>
        <m:r>
          <m:t>m</m:t>
        </m:r>
      </m:oMath>
      <w:r>
        <w:t xml:space="preserve"> </w:t>
      </w:r>
      <w:r>
        <w:rPr>
          <w:rFonts w:hint="eastAsia"/>
        </w:rPr>
        <w:t xml:space="preserve">对应的解码器网络。</w:t>
      </w:r>
    </w:p>
    <w:bookmarkEnd w:id="16"/>
    <w:bookmarkStart w:id="17" w:name="不确定性加权融合与代理模态生成"/>
    <w:p>
      <w:pPr>
        <w:pStyle w:val="Heading3"/>
      </w:pPr>
      <w:r>
        <w:t xml:space="preserve">3.3 </w:t>
      </w:r>
      <w:r>
        <w:rPr>
          <w:rFonts w:hint="eastAsia"/>
        </w:rPr>
        <w:t xml:space="preserve">不确定性加权融合与代理模态生成</w:t>
      </w:r>
    </w:p>
    <w:p>
      <w:pPr>
        <w:pStyle w:val="FirstParagraph"/>
      </w:pPr>
      <w:r>
        <w:rPr>
          <w:rFonts w:hint="eastAsia"/>
        </w:rPr>
        <w:t xml:space="preserve">获得各模态的概率化表示后，关键问题是如何利用不确定性信息指导融合。本文提出基于反向方差的自适应加权机制。</w:t>
      </w:r>
    </w:p>
    <w:p>
      <w:pPr>
        <w:pStyle w:val="BodyText"/>
      </w:pPr>
      <w:r>
        <w:rPr>
          <w:rFonts w:hint="eastAsia"/>
        </w:rPr>
        <w:t xml:space="preserve">首先，计算每个模态的整体不确定性（方差的均值）：</w:t>
      </w:r>
    </w:p>
    <w:p>
      <w:pPr>
        <w:pStyle w:val="BodyText"/>
      </w:pPr>
      <m:oMathPara>
        <m:oMathParaPr>
          <m:jc m:val="center"/>
        </m:oMathParaPr>
        <m:oMath>
          <m:sSub>
            <m:e>
              <m:r>
                <m:t>u</m:t>
              </m:r>
            </m:e>
            <m:sub>
              <m:r>
                <m:t>m</m:t>
              </m:r>
            </m:sub>
          </m:sSub>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sSubSup>
                <m:e>
                  <m:r>
                    <m:t>σ</m:t>
                  </m:r>
                </m:e>
                <m:sub>
                  <m:r>
                    <m:t>m</m:t>
                  </m:r>
                  <m:r>
                    <m:rPr>
                      <m:sty m:val="p"/>
                    </m:rPr>
                    <m:t>,</m:t>
                  </m:r>
                  <m:r>
                    <m:t>j</m:t>
                  </m:r>
                </m:sub>
                <m:sup>
                  <m:r>
                    <m:t>2</m:t>
                  </m:r>
                </m:sup>
              </m:sSubSup>
            </m:e>
          </m:nary>
        </m:oMath>
      </m:oMathPara>
    </w:p>
    <w:p>
      <w:pPr>
        <w:pStyle w:val="FirstParagraph"/>
      </w:pPr>
      <w:r>
        <w:rPr>
          <w:rFonts w:hint="eastAsia"/>
        </w:rPr>
        <w:t xml:space="preserve">然后，通过反向方差加权计算各模态的融合权重：</w:t>
      </w:r>
    </w:p>
    <w:p>
      <w:pPr>
        <w:pStyle w:val="BodyText"/>
      </w:pPr>
      <m:oMathPara>
        <m:oMathParaPr>
          <m:jc m:val="center"/>
        </m:oMathParaPr>
        <m:oMath>
          <m:sSub>
            <m:e>
              <m:r>
                <m:t>w</m:t>
              </m:r>
            </m:e>
            <m:sub>
              <m:r>
                <m:t>m</m:t>
              </m:r>
            </m:sub>
          </m:sSub>
          <m:r>
            <m:rPr>
              <m:sty m:val="p"/>
            </m:rPr>
            <m:t>=</m:t>
          </m:r>
          <m:f>
            <m:fPr>
              <m:type m:val="bar"/>
            </m:fPr>
            <m:num>
              <m:r>
                <m:rPr>
                  <m:sty m:val="p"/>
                </m:rPr>
                <m:t>exp</m:t>
              </m:r>
              <m:r>
                <m:rPr>
                  <m:sty m:val="p"/>
                </m:rPr>
                <m:t>(</m:t>
              </m:r>
              <m:r>
                <m:t>1</m:t>
              </m:r>
              <m:r>
                <m:rPr>
                  <m:sty m:val="p"/>
                </m:rPr>
                <m:t>/</m:t>
              </m:r>
              <m:r>
                <m:rPr>
                  <m:sty m:val="p"/>
                </m:rPr>
                <m:t>(</m:t>
              </m:r>
              <m:sSub>
                <m:e>
                  <m:r>
                    <m:t>u</m:t>
                  </m:r>
                </m:e>
                <m:sub>
                  <m:r>
                    <m:t>m</m:t>
                  </m:r>
                </m:sub>
              </m:sSub>
              <m:r>
                <m:rPr>
                  <m:sty m:val="p"/>
                </m:rPr>
                <m:t>⋅</m:t>
              </m:r>
              <m:r>
                <m:t>τ</m:t>
              </m:r>
              <m:r>
                <m:rPr>
                  <m:sty m:val="p"/>
                </m:rPr>
                <m:t>)</m:t>
              </m:r>
              <m:r>
                <m:rPr>
                  <m:sty m:val="p"/>
                </m:rPr>
                <m:t>)</m:t>
              </m:r>
            </m:num>
            <m:den>
              <m:nary>
                <m:naryPr>
                  <m:chr m:val="∑"/>
                  <m:limLoc m:val="undOvr"/>
                  <m:subHide m:val="off"/>
                  <m:supHide m:val="on"/>
                </m:naryPr>
                <m:sub>
                  <m:sSup>
                    <m:e>
                      <m:r>
                        <m:t>m</m:t>
                      </m:r>
                    </m:e>
                    <m:sup>
                      <m:r>
                        <m:rPr>
                          <m:sty m:val="p"/>
                        </m:rPr>
                        <m:t>′</m:t>
                      </m:r>
                    </m:sup>
                  </m:sSup>
                </m:sub>
                <m:sup>
                  <m:r>
                    <m:t>​</m:t>
                  </m:r>
                </m:sup>
                <m:e>
                  <m:r>
                    <m:rPr>
                      <m:sty m:val="p"/>
                    </m:rPr>
                    <m:t>exp</m:t>
                  </m:r>
                </m:e>
              </m:nary>
              <m:r>
                <m:rPr>
                  <m:sty m:val="p"/>
                </m:rPr>
                <m:t>(</m:t>
              </m:r>
              <m:r>
                <m:t>1</m:t>
              </m:r>
              <m:r>
                <m:rPr>
                  <m:sty m:val="p"/>
                </m:rPr>
                <m:t>/</m:t>
              </m:r>
              <m:r>
                <m:rPr>
                  <m:sty m:val="p"/>
                </m:rPr>
                <m:t>(</m:t>
              </m:r>
              <m:sSub>
                <m:e>
                  <m:r>
                    <m:t>u</m:t>
                  </m:r>
                </m:e>
                <m:sub>
                  <m:sSup>
                    <m:e>
                      <m:r>
                        <m:t>m</m:t>
                      </m:r>
                    </m:e>
                    <m:sup>
                      <m:r>
                        <m:rPr>
                          <m:sty m:val="p"/>
                        </m:rPr>
                        <m:t>′</m:t>
                      </m:r>
                    </m:sup>
                  </m:sSup>
                </m:sub>
              </m:sSub>
              <m:r>
                <m:rPr>
                  <m:sty m:val="p"/>
                </m:rPr>
                <m:t>⋅</m:t>
              </m:r>
              <m:r>
                <m:t>τ</m:t>
              </m:r>
              <m:r>
                <m:rPr>
                  <m:sty m:val="p"/>
                </m:rPr>
                <m:t>)</m:t>
              </m:r>
              <m:r>
                <m:rPr>
                  <m:sty m:val="p"/>
                </m:rPr>
                <m:t>)</m:t>
              </m:r>
            </m:den>
          </m:f>
        </m:oMath>
      </m:oMathPara>
    </w:p>
    <w:p>
      <w:pPr>
        <w:pStyle w:val="FirstParagraph"/>
      </w:pPr>
      <w:r>
        <w:rPr>
          <w:rFonts w:hint="eastAsia"/>
        </w:rPr>
        <w:t xml:space="preserve">其中</w:t>
      </w:r>
      <w:r>
        <w:t xml:space="preserve"> </w:t>
      </w:r>
      <m:oMath>
        <m:r>
          <m:t>τ</m:t>
        </m:r>
      </m:oMath>
      <w:r>
        <w:t xml:space="preserve"> </w:t>
      </w:r>
      <w:r>
        <w:rPr>
          <w:rFonts w:hint="eastAsia"/>
        </w:rPr>
        <w:t xml:space="preserve">为温度参数，控制权重分布的锐度。当</w:t>
      </w:r>
      <w:r>
        <w:t xml:space="preserve"> </w:t>
      </w:r>
      <m:oMath>
        <m:r>
          <m:t>τ</m:t>
        </m:r>
        <m:r>
          <m:rPr>
            <m:sty m:val="p"/>
          </m:rPr>
          <m:t>→</m:t>
        </m:r>
        <m:r>
          <m:t>0</m:t>
        </m:r>
      </m:oMath>
      <w:r>
        <w:t xml:space="preserve"> </w:t>
      </w:r>
      <w:r>
        <w:rPr>
          <w:rFonts w:hint="eastAsia"/>
        </w:rPr>
        <w:t xml:space="preserve">时，权重趋向于one-hot分布（仅选择最可靠的模态）；当</w:t>
      </w:r>
      <w:r>
        <w:t xml:space="preserve"> </w:t>
      </w:r>
      <m:oMath>
        <m:r>
          <m:t>τ</m:t>
        </m:r>
        <m:r>
          <m:rPr>
            <m:sty m:val="p"/>
          </m:rPr>
          <m:t>→</m:t>
        </m:r>
        <m:r>
          <m:rPr>
            <m:sty m:val="p"/>
          </m:rPr>
          <m:t>∞</m:t>
        </m:r>
      </m:oMath>
      <w:r>
        <w:t xml:space="preserve"> </w:t>
      </w:r>
      <w:r>
        <w:rPr>
          <w:rFonts w:hint="eastAsia"/>
        </w:rPr>
        <w:t xml:space="preserve">时，权重趋向于均匀分布。</w:t>
      </w:r>
    </w:p>
    <w:p>
      <w:pPr>
        <w:pStyle w:val="BodyText"/>
      </w:pPr>
      <w:r>
        <w:rPr>
          <w:rFonts w:hint="eastAsia"/>
        </w:rPr>
        <w:t xml:space="preserve">基于上述权重，生成代理模态（Proxy</w:t>
      </w:r>
      <w:r>
        <w:t xml:space="preserve"> </w:t>
      </w:r>
      <w:r>
        <w:rPr>
          <w:rFonts w:hint="eastAsia"/>
        </w:rPr>
        <w:t xml:space="preserve">Modality）表示：</w:t>
      </w:r>
    </w:p>
    <w:p>
      <w:pPr>
        <w:pStyle w:val="BodyText"/>
      </w:pPr>
      <m:oMathPara>
        <m:oMathParaPr>
          <m:jc m:val="center"/>
        </m:oMathParaPr>
        <m:oMath>
          <m:r>
            <m:rPr>
              <m:sty m:val="bi"/>
            </m:rPr>
            <m:t>p</m:t>
          </m:r>
          <m:r>
            <m:rPr>
              <m:sty m:val="p"/>
            </m:rPr>
            <m:t>=</m:t>
          </m:r>
          <m:nary>
            <m:naryPr>
              <m:chr m:val="∑"/>
              <m:limLoc m:val="undOvr"/>
              <m:subHide m:val="off"/>
              <m:supHide m:val="on"/>
            </m:naryPr>
            <m:sub>
              <m:r>
                <m:t>m</m:t>
              </m:r>
              <m:r>
                <m:rPr>
                  <m:sty m:val="p"/>
                </m:rPr>
                <m:t>∈</m:t>
              </m:r>
              <m:r>
                <m:rPr>
                  <m:sty m:val="p"/>
                </m:rPr>
                <m:t>{</m:t>
              </m:r>
              <m:r>
                <m:t>a</m:t>
              </m:r>
              <m:r>
                <m:rPr>
                  <m:sty m:val="p"/>
                </m:rPr>
                <m:t>,</m:t>
              </m:r>
              <m:r>
                <m:t>t</m:t>
              </m:r>
              <m:r>
                <m:rPr>
                  <m:sty m:val="p"/>
                </m:rPr>
                <m:t>,</m:t>
              </m:r>
              <m:r>
                <m:t>v</m:t>
              </m:r>
              <m:r>
                <m:rPr>
                  <m:sty m:val="p"/>
                </m:rPr>
                <m:t>}</m:t>
              </m:r>
            </m:sub>
            <m:sup>
              <m:r>
                <m:t>​</m:t>
              </m:r>
            </m:sup>
            <m:e>
              <m:sSub>
                <m:e>
                  <m:r>
                    <m:t>w</m:t>
                  </m:r>
                </m:e>
                <m:sub>
                  <m:r>
                    <m:t>m</m:t>
                  </m:r>
                </m:sub>
              </m:sSub>
            </m:e>
          </m:nary>
          <m:r>
            <m:rPr>
              <m:sty m:val="p"/>
            </m:rPr>
            <m:t>⋅</m:t>
          </m:r>
          <m:sSub>
            <m:e>
              <m:r>
                <m:rPr>
                  <m:sty m:val="bi"/>
                </m:rPr>
                <m:t>μ</m:t>
              </m:r>
            </m:e>
            <m:sub>
              <m:r>
                <m:t>m</m:t>
              </m:r>
            </m:sub>
          </m:sSub>
        </m:oMath>
      </m:oMathPara>
    </w:p>
    <w:p>
      <w:pPr>
        <w:pStyle w:val="FirstParagraph"/>
      </w:pPr>
      <w:r>
        <w:rPr>
          <w:rFonts w:hint="eastAsia"/>
        </w:rPr>
        <w:t xml:space="preserve">代理模态</w:t>
      </w:r>
      <w:r>
        <w:t xml:space="preserve"> </w:t>
      </w:r>
      <m:oMath>
        <m:r>
          <m:rPr>
            <m:sty m:val="bi"/>
          </m:rPr>
          <m:t>p</m:t>
        </m:r>
      </m:oMath>
      <w:r>
        <w:t xml:space="preserve"> </w:t>
      </w:r>
      <w:r>
        <w:rPr>
          <w:rFonts w:hint="eastAsia"/>
        </w:rPr>
        <w:t xml:space="preserve">综合了各模态的可靠信息，自动降低了高不确定性模态的贡献。其物理意义在于：当某个模态受到噪声干扰或数据缺失时，其编码方差会增大，对应的融合权重自动降低，从而实现鲁棒的多模态融合。</w:t>
      </w:r>
    </w:p>
    <w:bookmarkEnd w:id="17"/>
    <w:bookmarkStart w:id="18" w:name="代理模态跨模态注意力"/>
    <w:p>
      <w:pPr>
        <w:pStyle w:val="Heading3"/>
      </w:pPr>
      <w:r>
        <w:t xml:space="preserve">3.4 </w:t>
      </w:r>
      <w:r>
        <w:rPr>
          <w:rFonts w:hint="eastAsia"/>
        </w:rPr>
        <w:t xml:space="preserve">代理模态跨模态注意力</w:t>
      </w:r>
    </w:p>
    <w:p>
      <w:pPr>
        <w:pStyle w:val="FirstParagraph"/>
      </w:pPr>
      <w:r>
        <w:rPr>
          <w:rFonts w:hint="eastAsia"/>
        </w:rPr>
        <w:t xml:space="preserve">代理模态提供了一个全局性的多模态综合表示，但简单的加权求和可能丢失模态间的细粒度交互信息。为此，本文进一步设计代理模态跨模态注意力机制，以代理模态为桥梁实现各模态间的信息交互。</w:t>
      </w:r>
    </w:p>
    <w:p>
      <w:pPr>
        <w:pStyle w:val="BodyText"/>
      </w:pPr>
      <w:r>
        <w:rPr>
          <w:rFonts w:hint="eastAsia"/>
        </w:rPr>
        <w:t xml:space="preserve">具体而言，以代理模态</w:t>
      </w:r>
      <w:r>
        <w:t xml:space="preserve"> </w:t>
      </w:r>
      <m:oMath>
        <m:r>
          <m:rPr>
            <m:sty m:val="bi"/>
          </m:rPr>
          <m:t>p</m:t>
        </m:r>
      </m:oMath>
      <w:r>
        <w:t xml:space="preserve"> </w:t>
      </w:r>
      <w:r>
        <w:rPr>
          <w:rFonts w:hint="eastAsia"/>
        </w:rPr>
        <w:t xml:space="preserve">作为查询（Query），各模态的均值表示</w:t>
      </w:r>
      <w:r>
        <w:t xml:space="preserve"> </w:t>
      </w:r>
      <m:oMath>
        <m:sSub>
          <m:e>
            <m:r>
              <m:rPr>
                <m:sty m:val="bi"/>
              </m:rPr>
              <m:t>μ</m:t>
            </m:r>
          </m:e>
          <m:sub>
            <m:r>
              <m:t>m</m:t>
            </m:r>
          </m:sub>
        </m:sSub>
      </m:oMath>
      <w:r>
        <w:t xml:space="preserve"> </w:t>
      </w:r>
      <w:r>
        <w:rPr>
          <w:rFonts w:hint="eastAsia"/>
        </w:rPr>
        <w:t xml:space="preserve">作为键（Key）和值（Value），通过多头注意力机制进行跨模态信息聚合：</w:t>
      </w:r>
    </w:p>
    <w:p>
      <w:pPr>
        <w:pStyle w:val="BodyText"/>
      </w:pPr>
      <m:oMathPara>
        <m:oMathParaPr>
          <m:jc m:val="center"/>
        </m:oMathParaPr>
        <m:oMath>
          <m:r>
            <m:rPr>
              <m:sty m:val="bi"/>
            </m:rPr>
            <m:t>Q</m:t>
          </m:r>
          <m:r>
            <m:rPr>
              <m:sty m:val="p"/>
            </m:rPr>
            <m:t>=</m:t>
          </m:r>
          <m:r>
            <m:rPr>
              <m:sty m:val="bi"/>
            </m:rPr>
            <m:t>p</m:t>
          </m:r>
          <m:sSup>
            <m:e>
              <m:r>
                <m:rPr>
                  <m:sty m:val="bi"/>
                </m:rPr>
                <m:t>W</m:t>
              </m:r>
            </m:e>
            <m:sup>
              <m:r>
                <m:t>Q</m:t>
              </m:r>
            </m:sup>
          </m:sSup>
          <m:r>
            <m:rPr>
              <m:sty m:val="p"/>
            </m:rPr>
            <m:t>,</m:t>
          </m:r>
          <m:r>
            <m:t> </m:t>
          </m:r>
          <m:sSub>
            <m:e>
              <m:r>
                <m:rPr>
                  <m:sty m:val="bi"/>
                </m:rPr>
                <m:t>K</m:t>
              </m:r>
            </m:e>
            <m:sub>
              <m:r>
                <m:t>m</m:t>
              </m:r>
            </m:sub>
          </m:sSub>
          <m:r>
            <m:rPr>
              <m:sty m:val="p"/>
            </m:rPr>
            <m:t>=</m:t>
          </m:r>
          <m:sSub>
            <m:e>
              <m:r>
                <m:rPr>
                  <m:sty m:val="bi"/>
                </m:rPr>
                <m:t>μ</m:t>
              </m:r>
            </m:e>
            <m:sub>
              <m:r>
                <m:t>m</m:t>
              </m:r>
            </m:sub>
          </m:sSub>
          <m:sSup>
            <m:e>
              <m:r>
                <m:rPr>
                  <m:sty m:val="bi"/>
                </m:rPr>
                <m:t>W</m:t>
              </m:r>
            </m:e>
            <m:sup>
              <m:r>
                <m:t>K</m:t>
              </m:r>
            </m:sup>
          </m:sSup>
          <m:r>
            <m:rPr>
              <m:sty m:val="p"/>
            </m:rPr>
            <m:t>,</m:t>
          </m:r>
          <m:r>
            <m:t> </m:t>
          </m:r>
          <m:sSub>
            <m:e>
              <m:r>
                <m:rPr>
                  <m:sty m:val="bi"/>
                </m:rPr>
                <m:t>V</m:t>
              </m:r>
            </m:e>
            <m:sub>
              <m:r>
                <m:t>m</m:t>
              </m:r>
            </m:sub>
          </m:sSub>
          <m:r>
            <m:rPr>
              <m:sty m:val="p"/>
            </m:rPr>
            <m:t>=</m:t>
          </m:r>
          <m:sSub>
            <m:e>
              <m:r>
                <m:rPr>
                  <m:sty m:val="bi"/>
                </m:rPr>
                <m:t>μ</m:t>
              </m:r>
            </m:e>
            <m:sub>
              <m:r>
                <m:t>m</m:t>
              </m:r>
            </m:sub>
          </m:sSub>
          <m:sSup>
            <m:e>
              <m:r>
                <m:rPr>
                  <m:sty m:val="bi"/>
                </m:rPr>
                <m:t>W</m:t>
              </m:r>
            </m:e>
            <m:sup>
              <m:r>
                <m:t>V</m:t>
              </m:r>
            </m:sup>
          </m:sSup>
        </m:oMath>
      </m:oMathPara>
    </w:p>
    <w:p>
      <w:pPr>
        <w:pStyle w:val="FirstParagraph"/>
      </w:pPr>
      <m:oMathPara>
        <m:oMathParaPr>
          <m:jc m:val="center"/>
        </m:oMathParaPr>
        <m:oMath>
          <m:r>
            <m:rPr>
              <m:nor/>
              <m:sty m:val="p"/>
            </m:rPr>
            <m:t>Attn</m:t>
          </m:r>
          <m:r>
            <m:rPr>
              <m:sty m:val="p"/>
            </m:rPr>
            <m:t>(</m:t>
          </m:r>
          <m:r>
            <m:rPr>
              <m:sty m:val="bi"/>
            </m:rPr>
            <m:t>Q</m:t>
          </m:r>
          <m:r>
            <m:rPr>
              <m:sty m:val="p"/>
            </m:rPr>
            <m:t>,</m:t>
          </m:r>
          <m:r>
            <m:rPr>
              <m:sty m:val="bi"/>
            </m:rPr>
            <m:t>K</m:t>
          </m:r>
          <m:r>
            <m:rPr>
              <m:sty m:val="p"/>
            </m:rPr>
            <m:t>,</m:t>
          </m:r>
          <m:r>
            <m:rPr>
              <m:sty m:val="bi"/>
            </m:rPr>
            <m:t>V</m:t>
          </m:r>
          <m:r>
            <m:rPr>
              <m:sty m:val="p"/>
            </m:rPr>
            <m:t>)</m:t>
          </m:r>
          <m:r>
            <m:rPr>
              <m:sty m:val="p"/>
            </m:rPr>
            <m:t>=</m:t>
          </m:r>
          <m:r>
            <m:rPr>
              <m:nor/>
              <m:sty m:val="p"/>
            </m:rPr>
            <m:t>softmax</m:t>
          </m:r>
          <m:d>
            <m:dPr>
              <m:begChr m:val="("/>
              <m:sepChr m:val=""/>
              <m:endChr m:val=")"/>
              <m:grow/>
            </m:dPr>
            <m:e>
              <m:f>
                <m:fPr>
                  <m:type m:val="bar"/>
                </m:fPr>
                <m:num>
                  <m:r>
                    <m:rPr>
                      <m:sty m:val="bi"/>
                    </m:rPr>
                    <m:t>Q</m:t>
                  </m:r>
                  <m:sSup>
                    <m:e>
                      <m:r>
                        <m:rPr>
                          <m:sty m:val="bi"/>
                        </m:rPr>
                        <m:t>K</m:t>
                      </m:r>
                    </m:e>
                    <m:sup>
                      <m:r>
                        <m:rPr>
                          <m:sty m:val="p"/>
                        </m:rPr>
                        <m:t>⊤</m:t>
                      </m:r>
                    </m:sup>
                  </m:sSup>
                </m:num>
                <m:den>
                  <m:rad>
                    <m:radPr>
                      <m:degHide m:val="on"/>
                    </m:radPr>
                    <m:deg/>
                    <m:e>
                      <m:sSub>
                        <m:e>
                          <m:r>
                            <m:t>d</m:t>
                          </m:r>
                        </m:e>
                        <m:sub>
                          <m:r>
                            <m:t>k</m:t>
                          </m:r>
                        </m:sub>
                      </m:sSub>
                    </m:e>
                  </m:rad>
                </m:den>
              </m:f>
            </m:e>
          </m:d>
          <m:r>
            <m:rPr>
              <m:sty m:val="bi"/>
            </m:rPr>
            <m:t>V</m:t>
          </m:r>
        </m:oMath>
      </m:oMathPara>
    </w:p>
    <w:p>
      <w:pPr>
        <w:pStyle w:val="FirstParagraph"/>
      </w:pPr>
      <w:r>
        <w:rPr>
          <w:rFonts w:hint="eastAsia"/>
        </w:rPr>
        <w:t xml:space="preserve">其中</w:t>
      </w:r>
      <w:r>
        <w:t xml:space="preserve"> </w:t>
      </w:r>
      <m:oMath>
        <m:r>
          <m:rPr>
            <m:sty m:val="bi"/>
          </m:rPr>
          <m:t>K</m:t>
        </m:r>
        <m:r>
          <m:rPr>
            <m:sty m:val="p"/>
          </m:rPr>
          <m:t>=</m:t>
        </m:r>
        <m:r>
          <m:rPr>
            <m:sty m:val="p"/>
          </m:rPr>
          <m:t>[</m:t>
        </m:r>
        <m:sSub>
          <m:e>
            <m:r>
              <m:rPr>
                <m:sty m:val="bi"/>
              </m:rPr>
              <m:t>K</m:t>
            </m:r>
          </m:e>
          <m:sub>
            <m:r>
              <m:t>a</m:t>
            </m:r>
          </m:sub>
        </m:sSub>
        <m:r>
          <m:rPr>
            <m:sty m:val="p"/>
          </m:rPr>
          <m:t>;</m:t>
        </m:r>
        <m:sSub>
          <m:e>
            <m:r>
              <m:rPr>
                <m:sty m:val="bi"/>
              </m:rPr>
              <m:t>K</m:t>
            </m:r>
          </m:e>
          <m:sub>
            <m:r>
              <m:t>t</m:t>
            </m:r>
          </m:sub>
        </m:sSub>
        <m:r>
          <m:rPr>
            <m:sty m:val="p"/>
          </m:rPr>
          <m:t>;</m:t>
        </m:r>
        <m:sSub>
          <m:e>
            <m:r>
              <m:rPr>
                <m:sty m:val="bi"/>
              </m:rPr>
              <m:t>K</m:t>
            </m:r>
          </m:e>
          <m:sub>
            <m:r>
              <m:t>v</m:t>
            </m:r>
          </m:sub>
        </m:sSub>
        <m:r>
          <m:rPr>
            <m:sty m:val="p"/>
          </m:rPr>
          <m:t>]</m:t>
        </m:r>
      </m:oMath>
      <w:r>
        <w:rPr>
          <w:rFonts w:hint="eastAsia"/>
        </w:rPr>
        <w:t xml:space="preserve">，</w:t>
      </w:r>
      <m:oMath>
        <m:r>
          <m:rPr>
            <m:sty m:val="bi"/>
          </m:rPr>
          <m:t>V</m:t>
        </m:r>
        <m:r>
          <m:rPr>
            <m:sty m:val="p"/>
          </m:rPr>
          <m:t>=</m:t>
        </m:r>
        <m:r>
          <m:rPr>
            <m:sty m:val="p"/>
          </m:rPr>
          <m:t>[</m:t>
        </m:r>
        <m:sSub>
          <m:e>
            <m:r>
              <m:rPr>
                <m:sty m:val="bi"/>
              </m:rPr>
              <m:t>V</m:t>
            </m:r>
          </m:e>
          <m:sub>
            <m:r>
              <m:t>a</m:t>
            </m:r>
          </m:sub>
        </m:sSub>
        <m:r>
          <m:rPr>
            <m:sty m:val="p"/>
          </m:rPr>
          <m:t>;</m:t>
        </m:r>
        <m:sSub>
          <m:e>
            <m:r>
              <m:rPr>
                <m:sty m:val="bi"/>
              </m:rPr>
              <m:t>V</m:t>
            </m:r>
          </m:e>
          <m:sub>
            <m:r>
              <m:t>t</m:t>
            </m:r>
          </m:sub>
        </m:sSub>
        <m:r>
          <m:rPr>
            <m:sty m:val="p"/>
          </m:rPr>
          <m:t>;</m:t>
        </m:r>
        <m:sSub>
          <m:e>
            <m:r>
              <m:rPr>
                <m:sty m:val="bi"/>
              </m:rPr>
              <m:t>V</m:t>
            </m:r>
          </m:e>
          <m:sub>
            <m:r>
              <m:t>v</m:t>
            </m:r>
          </m:sub>
        </m:sSub>
        <m:r>
          <m:rPr>
            <m:sty m:val="p"/>
          </m:rPr>
          <m:t>]</m:t>
        </m:r>
      </m:oMath>
      <w:r>
        <w:t xml:space="preserve"> </w:t>
      </w:r>
      <w:r>
        <w:rPr>
          <w:rFonts w:hint="eastAsia"/>
        </w:rPr>
        <w:t xml:space="preserve">为所有模态键值的拼接。</w:t>
      </w:r>
    </w:p>
    <w:p>
      <w:pPr>
        <w:pStyle w:val="BodyText"/>
      </w:pPr>
      <w:r>
        <w:rPr>
          <w:rFonts w:hint="eastAsia"/>
        </w:rPr>
        <w:t xml:space="preserve">注意力输出经过残差连接和前馈网络（FFN）进一步处理：</w:t>
      </w:r>
    </w:p>
    <w:p>
      <w:pPr>
        <w:pStyle w:val="BodyText"/>
      </w:pPr>
      <m:oMathPara>
        <m:oMathParaPr>
          <m:jc m:val="center"/>
        </m:oMathParaPr>
        <m:oMath>
          <m:r>
            <m:rPr>
              <m:sty m:val="bi"/>
            </m:rPr>
            <m:t>o</m:t>
          </m:r>
          <m:r>
            <m:rPr>
              <m:sty m:val="p"/>
            </m:rPr>
            <m:t>=</m:t>
          </m:r>
          <m:r>
            <m:rPr>
              <m:nor/>
              <m:sty m:val="p"/>
            </m:rPr>
            <m:t>LayerNorm</m:t>
          </m:r>
          <m:r>
            <m:rPr>
              <m:sty m:val="p"/>
            </m:rPr>
            <m:t>(</m:t>
          </m:r>
          <m:r>
            <m:rPr>
              <m:sty m:val="bi"/>
            </m:rPr>
            <m:t>p</m:t>
          </m:r>
          <m:r>
            <m:rPr>
              <m:sty m:val="p"/>
            </m:rPr>
            <m:t>+</m:t>
          </m:r>
          <m:r>
            <m:rPr>
              <m:nor/>
              <m:sty m:val="p"/>
            </m:rPr>
            <m:t>Attn</m:t>
          </m:r>
          <m:r>
            <m:rPr>
              <m:sty m:val="p"/>
            </m:rPr>
            <m:t>(</m:t>
          </m:r>
          <m:r>
            <m:rPr>
              <m:sty m:val="bi"/>
            </m:rPr>
            <m:t>Q</m:t>
          </m:r>
          <m:r>
            <m:rPr>
              <m:sty m:val="p"/>
            </m:rPr>
            <m:t>,</m:t>
          </m:r>
          <m:r>
            <m:rPr>
              <m:sty m:val="bi"/>
            </m:rPr>
            <m:t>K</m:t>
          </m:r>
          <m:r>
            <m:rPr>
              <m:sty m:val="p"/>
            </m:rPr>
            <m:t>,</m:t>
          </m:r>
          <m:r>
            <m:rPr>
              <m:sty m:val="bi"/>
            </m:rPr>
            <m:t>V</m:t>
          </m:r>
          <m:r>
            <m:rPr>
              <m:sty m:val="p"/>
            </m:rPr>
            <m:t>)</m:t>
          </m:r>
          <m:r>
            <m:rPr>
              <m:sty m:val="p"/>
            </m:rPr>
            <m:t>)</m:t>
          </m:r>
        </m:oMath>
      </m:oMathPara>
    </w:p>
    <w:p>
      <w:pPr>
        <w:pStyle w:val="FirstParagraph"/>
      </w:pPr>
      <m:oMathPara>
        <m:oMathParaPr>
          <m:jc m:val="center"/>
        </m:oMathParaPr>
        <m:oMath>
          <m:r>
            <m:rPr>
              <m:sty m:val="bi"/>
            </m:rPr>
            <m:t>f</m:t>
          </m:r>
          <m:r>
            <m:rPr>
              <m:sty m:val="p"/>
            </m:rPr>
            <m:t>=</m:t>
          </m:r>
          <m:r>
            <m:rPr>
              <m:nor/>
              <m:sty m:val="p"/>
            </m:rPr>
            <m:t>LayerNorm</m:t>
          </m:r>
          <m:r>
            <m:rPr>
              <m:sty m:val="p"/>
            </m:rPr>
            <m:t>(</m:t>
          </m:r>
          <m:r>
            <m:rPr>
              <m:sty m:val="bi"/>
            </m:rPr>
            <m:t>o</m:t>
          </m:r>
          <m:r>
            <m:rPr>
              <m:sty m:val="p"/>
            </m:rPr>
            <m:t>+</m:t>
          </m:r>
          <m:r>
            <m:rPr>
              <m:nor/>
              <m:sty m:val="p"/>
            </m:rPr>
            <m:t>FFN</m:t>
          </m:r>
          <m:r>
            <m:rPr>
              <m:sty m:val="p"/>
            </m:rPr>
            <m:t>(</m:t>
          </m:r>
          <m:r>
            <m:rPr>
              <m:sty m:val="bi"/>
            </m:rPr>
            <m:t>o</m:t>
          </m:r>
          <m:r>
            <m:rPr>
              <m:sty m:val="p"/>
            </m:rPr>
            <m:t>)</m:t>
          </m:r>
          <m:r>
            <m:rPr>
              <m:sty m:val="p"/>
            </m:rPr>
            <m:t>)</m:t>
          </m:r>
        </m:oMath>
      </m:oMathPara>
    </w:p>
    <w:p>
      <w:pPr>
        <w:pStyle w:val="FirstParagraph"/>
      </w:pPr>
      <w:r>
        <w:rPr>
          <w:rFonts w:hint="eastAsia"/>
        </w:rPr>
        <w:t xml:space="preserve">最终的融合表示</w:t>
      </w:r>
      <w:r>
        <w:t xml:space="preserve"> </w:t>
      </w:r>
      <m:oMath>
        <m:r>
          <m:rPr>
            <m:sty m:val="bi"/>
          </m:rPr>
          <m:t>f</m:t>
        </m:r>
      </m:oMath>
      <w:r>
        <w:t xml:space="preserve"> </w:t>
      </w:r>
      <w:r>
        <w:rPr>
          <w:rFonts w:hint="eastAsia"/>
        </w:rPr>
        <w:t xml:space="preserve">结合了不确定性加权的全局信息和注意力机制捕获的细粒度跨模态交互。</w:t>
      </w:r>
    </w:p>
    <w:bookmarkEnd w:id="18"/>
    <w:bookmarkStart w:id="19" w:name="渐进式模态dropout"/>
    <w:p>
      <w:pPr>
        <w:pStyle w:val="Heading3"/>
      </w:pPr>
      <w:r>
        <w:t xml:space="preserve">3.5 </w:t>
      </w:r>
      <w:r>
        <w:rPr>
          <w:rFonts w:hint="eastAsia"/>
        </w:rPr>
        <w:t xml:space="preserve">渐进式模态Dropout</w:t>
      </w:r>
    </w:p>
    <w:p>
      <w:pPr>
        <w:pStyle w:val="FirstParagraph"/>
      </w:pPr>
      <w:r>
        <w:rPr>
          <w:rFonts w:hint="eastAsia"/>
        </w:rPr>
        <w:t xml:space="preserve">为增强模型对模态缺失的鲁棒性，本文设计了渐进式模态Dropout训练策略。与传统的固定概率Dropout不同，本方法在训练初期不执行模态Dropout，使模型首先学习稳定的多模态表示；随后逐步增加Dropout概率，使模型渐进地适应模态缺失场景。</w:t>
      </w:r>
    </w:p>
    <w:p>
      <w:pPr>
        <w:pStyle w:val="BodyText"/>
      </w:pPr>
      <w:r>
        <w:rPr>
          <w:rFonts w:hint="eastAsia"/>
        </w:rPr>
        <w:t xml:space="preserve">具体而言，设当前训练轮次为</w:t>
      </w:r>
      <w:r>
        <w:t xml:space="preserve"> </w:t>
      </w:r>
      <m:oMath>
        <m:r>
          <m:t>e</m:t>
        </m:r>
      </m:oMath>
      <w:r>
        <w:rPr>
          <w:rFonts w:hint="eastAsia"/>
        </w:rPr>
        <w:t xml:space="preserve">，预热轮次为</w:t>
      </w:r>
      <w:r>
        <w:t xml:space="preserve"> </w:t>
      </w:r>
      <m:oMath>
        <m:sSub>
          <m:e>
            <m:r>
              <m:t>e</m:t>
            </m:r>
          </m:e>
          <m:sub>
            <m:r>
              <m:t>w</m:t>
            </m:r>
          </m:sub>
        </m:sSub>
      </m:oMath>
      <w:r>
        <w:rPr>
          <w:rFonts w:hint="eastAsia"/>
        </w:rPr>
        <w:t xml:space="preserve">，最大Dropout概率为</w:t>
      </w:r>
      <w:r>
        <w:t xml:space="preserve"> </w:t>
      </w:r>
      <m:oMath>
        <m:sSub>
          <m:e>
            <m:r>
              <m:t>p</m:t>
            </m:r>
          </m:e>
          <m:sub>
            <m:r>
              <m:t>m</m:t>
            </m:r>
            <m:r>
              <m:t>a</m:t>
            </m:r>
            <m:r>
              <m:t>x</m:t>
            </m:r>
          </m:sub>
        </m:sSub>
      </m:oMath>
      <w:r>
        <w:rPr>
          <w:rFonts w:hint="eastAsia"/>
        </w:rPr>
        <w:t xml:space="preserve">，则当前Dropout概率为：</w:t>
      </w:r>
    </w:p>
    <w:p>
      <w:pPr>
        <w:pStyle w:val="BodyText"/>
      </w:pPr>
      <m:oMathPara>
        <m:oMathParaPr>
          <m:jc m:val="center"/>
        </m:oMathParaPr>
        <m:oMath>
          <m:sSub>
            <m:e>
              <m:r>
                <m:t>p</m:t>
              </m:r>
            </m:e>
            <m:sub>
              <m:r>
                <m:t>d</m:t>
              </m:r>
              <m:r>
                <m:t>r</m:t>
              </m:r>
              <m:r>
                <m:t>o</m:t>
              </m:r>
              <m:r>
                <m:t>p</m:t>
              </m:r>
            </m:sub>
          </m:sSub>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r>
                      <m:t>e</m:t>
                    </m:r>
                    <m:r>
                      <m:rPr>
                        <m:sty m:val="p"/>
                      </m:rPr>
                      <m:t>&lt;</m:t>
                    </m:r>
                    <m:sSub>
                      <m:e>
                        <m:r>
                          <m:t>e</m:t>
                        </m:r>
                      </m:e>
                      <m:sub>
                        <m:r>
                          <m:t>w</m:t>
                        </m:r>
                      </m:sub>
                    </m:sSub>
                  </m:e>
                </m:mr>
                <m:mr>
                  <m:e>
                    <m:sSub>
                      <m:e>
                        <m:r>
                          <m:t>p</m:t>
                        </m:r>
                      </m:e>
                      <m:sub>
                        <m:r>
                          <m:t>m</m:t>
                        </m:r>
                        <m:r>
                          <m:t>a</m:t>
                        </m:r>
                        <m:r>
                          <m:t>x</m:t>
                        </m:r>
                      </m:sub>
                    </m:sSub>
                    <m:r>
                      <m:rPr>
                        <m:sty m:val="p"/>
                      </m:rPr>
                      <m:t>⋅</m:t>
                    </m:r>
                    <m:f>
                      <m:fPr>
                        <m:type m:val="bar"/>
                      </m:fPr>
                      <m:num>
                        <m:r>
                          <m:t>e</m:t>
                        </m:r>
                        <m:r>
                          <m:rPr>
                            <m:sty m:val="p"/>
                          </m:rPr>
                          <m:t>−</m:t>
                        </m:r>
                        <m:sSub>
                          <m:e>
                            <m:r>
                              <m:t>e</m:t>
                            </m:r>
                          </m:e>
                          <m:sub>
                            <m:r>
                              <m:t>w</m:t>
                            </m:r>
                          </m:sub>
                        </m:sSub>
                      </m:num>
                      <m:den>
                        <m:r>
                          <m:t>E</m:t>
                        </m:r>
                        <m:r>
                          <m:rPr>
                            <m:sty m:val="p"/>
                          </m:rPr>
                          <m:t>−</m:t>
                        </m:r>
                        <m:sSub>
                          <m:e>
                            <m:r>
                              <m:t>e</m:t>
                            </m:r>
                          </m:e>
                          <m:sub>
                            <m:r>
                              <m:t>w</m:t>
                            </m:r>
                          </m:sub>
                        </m:sSub>
                      </m:den>
                    </m:f>
                  </m:e>
                  <m:e>
                    <m:r>
                      <m:rPr>
                        <m:nor/>
                        <m:sty m:val="p"/>
                      </m:rPr>
                      <m:t>if </m:t>
                    </m:r>
                    <m:r>
                      <m:t>e</m:t>
                    </m:r>
                    <m:r>
                      <m:rPr>
                        <m:sty m:val="p"/>
                      </m:rPr>
                      <m:t>≥</m:t>
                    </m:r>
                    <m:sSub>
                      <m:e>
                        <m:r>
                          <m:t>e</m:t>
                        </m:r>
                      </m:e>
                      <m:sub>
                        <m:r>
                          <m:t>w</m:t>
                        </m:r>
                      </m:sub>
                    </m:sSub>
                  </m:e>
                </m:mr>
              </m:m>
            </m:e>
          </m:d>
        </m:oMath>
      </m:oMathPara>
    </w:p>
    <w:p>
      <w:pPr>
        <w:pStyle w:val="FirstParagraph"/>
      </w:pPr>
      <w:r>
        <w:rPr>
          <w:rFonts w:hint="eastAsia"/>
        </w:rPr>
        <w:t xml:space="preserve">其中</w:t>
      </w:r>
      <w:r>
        <w:t xml:space="preserve"> </w:t>
      </w:r>
      <m:oMath>
        <m:r>
          <m:t>E</m:t>
        </m:r>
      </m:oMath>
      <w:r>
        <w:t xml:space="preserve"> </w:t>
      </w:r>
      <w:r>
        <w:rPr>
          <w:rFonts w:hint="eastAsia"/>
        </w:rPr>
        <w:t xml:space="preserve">为总训练轮次。</w:t>
      </w:r>
    </w:p>
    <w:p>
      <w:pPr>
        <w:pStyle w:val="BodyText"/>
      </w:pPr>
      <w:r>
        <w:rPr>
          <w:rFonts w:hint="eastAsia"/>
        </w:rPr>
        <w:t xml:space="preserve">在每个训练批次中，以概率</w:t>
      </w:r>
      <w:r>
        <w:t xml:space="preserve"> </w:t>
      </w:r>
      <m:oMath>
        <m:sSub>
          <m:e>
            <m:r>
              <m:t>p</m:t>
            </m:r>
          </m:e>
          <m:sub>
            <m:r>
              <m:t>d</m:t>
            </m:r>
            <m:r>
              <m:t>r</m:t>
            </m:r>
            <m:r>
              <m:t>o</m:t>
            </m:r>
            <m:r>
              <m:t>p</m:t>
            </m:r>
          </m:sub>
        </m:sSub>
      </m:oMath>
      <w:r>
        <w:t xml:space="preserve"> </w:t>
      </w:r>
      <w:r>
        <w:rPr>
          <w:rFonts w:hint="eastAsia"/>
        </w:rPr>
        <w:t xml:space="preserve">触发模态Dropout，并从以下6种模式中随机选择一种：</w:t>
      </w:r>
    </w:p>
    <w:p>
      <w:pPr>
        <w:pStyle w:val="Compact"/>
        <w:numPr>
          <w:ilvl w:val="0"/>
          <w:numId w:val="1002"/>
        </w:numPr>
      </w:pPr>
      <w:r>
        <w:rPr>
          <w:rFonts w:hint="eastAsia"/>
          <w:b/>
          <w:bCs/>
        </w:rPr>
        <w:t xml:space="preserve">单模态丢弃</w:t>
      </w:r>
      <w:r>
        <w:rPr>
          <w:rFonts w:hint="eastAsia"/>
        </w:rPr>
        <w:t xml:space="preserve">（3种）：分别丢弃音频、文本或视觉模态</w:t>
      </w:r>
    </w:p>
    <w:p>
      <w:pPr>
        <w:pStyle w:val="Compact"/>
        <w:numPr>
          <w:ilvl w:val="0"/>
          <w:numId w:val="1002"/>
        </w:numPr>
      </w:pPr>
      <w:r>
        <w:rPr>
          <w:rFonts w:hint="eastAsia"/>
          <w:b/>
          <w:bCs/>
        </w:rPr>
        <w:t xml:space="preserve">双模态丢弃</w:t>
      </w:r>
      <w:r>
        <w:rPr>
          <w:rFonts w:hint="eastAsia"/>
        </w:rPr>
        <w:t xml:space="preserve">（3种）：分别保留音频、文本或视觉模态（丢弃其余两个）</w:t>
      </w:r>
    </w:p>
    <w:p>
      <w:pPr>
        <w:pStyle w:val="FirstParagraph"/>
      </w:pPr>
      <w:r>
        <w:rPr>
          <w:rFonts w:hint="eastAsia"/>
        </w:rPr>
        <w:t xml:space="preserve">被丢弃的模态特征被置为零向量，其对应的编码方差会自然增大，从而在不确定性加权融合中被自动降权。这种设计使得模态Dropout与概率化编码形成了协同效应。</w:t>
      </w:r>
    </w:p>
    <w:bookmarkEnd w:id="19"/>
    <w:bookmarkStart w:id="20" w:name="训练损失"/>
    <w:p>
      <w:pPr>
        <w:pStyle w:val="Heading3"/>
      </w:pPr>
      <w:r>
        <w:t xml:space="preserve">3.6 </w:t>
      </w:r>
      <w:r>
        <w:rPr>
          <w:rFonts w:hint="eastAsia"/>
        </w:rPr>
        <w:t xml:space="preserve">训练损失</w:t>
      </w:r>
    </w:p>
    <w:p>
      <w:pPr>
        <w:pStyle w:val="FirstParagraph"/>
      </w:pPr>
      <w:r>
        <w:rPr>
          <w:rFonts w:hint="eastAsia"/>
        </w:rPr>
        <w:t xml:space="preserve">P-RMF的总训练损失由主任务损失和辅助正则化损失组成。</w:t>
      </w:r>
    </w:p>
    <w:p>
      <w:pPr>
        <w:pStyle w:val="BodyText"/>
      </w:pPr>
      <w:r>
        <w:rPr>
          <w:rFonts w:hint="eastAsia"/>
          <w:b/>
          <w:bCs/>
        </w:rPr>
        <w:t xml:space="preserve">主任务损失</w:t>
      </w:r>
      <w:r>
        <w:rPr>
          <w:rFonts w:hint="eastAsia"/>
        </w:rPr>
        <w:t xml:space="preserve">包含情感分类的交叉熵损失和情感回归的均方误差损失：</w:t>
      </w:r>
    </w:p>
    <w:p>
      <w:pPr>
        <w:pStyle w:val="BodyText"/>
      </w:pPr>
      <m:oMathPara>
        <m:oMathParaPr>
          <m:jc m:val="center"/>
        </m:oMathParaPr>
        <m:oMath>
          <m:sSub>
            <m:e>
              <m:r>
                <m:rPr>
                  <m:scr m:val="script"/>
                  <m:sty m:val="p"/>
                </m:rPr>
                <m:t>L</m:t>
              </m:r>
            </m:e>
            <m:sub>
              <m:r>
                <m:t>t</m:t>
              </m:r>
              <m:r>
                <m:t>a</m:t>
              </m:r>
              <m:r>
                <m:t>s</m:t>
              </m:r>
              <m:r>
                <m:t>k</m:t>
              </m:r>
            </m:sub>
          </m:sSub>
          <m:r>
            <m:rPr>
              <m:sty m:val="p"/>
            </m:rPr>
            <m:t>=</m:t>
          </m:r>
          <m:sSub>
            <m:e>
              <m:r>
                <m:rPr>
                  <m:scr m:val="script"/>
                  <m:sty m:val="p"/>
                </m:rPr>
                <m:t>L</m:t>
              </m:r>
            </m:e>
            <m:sub>
              <m:r>
                <m:t>C</m:t>
              </m:r>
              <m:r>
                <m:t>E</m:t>
              </m:r>
            </m:sub>
          </m:sSub>
          <m:r>
            <m:rPr>
              <m:sty m:val="p"/>
            </m:rPr>
            <m:t>(</m:t>
          </m:r>
          <m:sSub>
            <m:e>
              <m:r>
                <m:t>y</m:t>
              </m:r>
            </m:e>
            <m:sub>
              <m:r>
                <m:t>e</m:t>
              </m:r>
              <m:r>
                <m:t>m</m:t>
              </m:r>
              <m:r>
                <m:t>o</m:t>
              </m:r>
            </m:sub>
          </m:sSub>
          <m:r>
            <m:rPr>
              <m:sty m:val="p"/>
            </m:rPr>
            <m:t>,</m:t>
          </m:r>
          <m:sSub>
            <m:e>
              <m:acc>
                <m:accPr>
                  <m:chr m:val="̂"/>
                </m:accPr>
                <m:e>
                  <m:r>
                    <m:t>y</m:t>
                  </m:r>
                </m:e>
              </m:acc>
            </m:e>
            <m:sub>
              <m:r>
                <m:t>e</m:t>
              </m:r>
              <m:r>
                <m:t>m</m:t>
              </m:r>
              <m:r>
                <m:t>o</m:t>
              </m:r>
            </m:sub>
          </m:sSub>
          <m:r>
            <m:rPr>
              <m:sty m:val="p"/>
            </m:rPr>
            <m:t>)</m:t>
          </m:r>
          <m:r>
            <m:rPr>
              <m:sty m:val="p"/>
            </m:rPr>
            <m:t>+</m:t>
          </m:r>
          <m:sSub>
            <m:e>
              <m:r>
                <m:t>λ</m:t>
              </m:r>
            </m:e>
            <m:sub>
              <m:r>
                <m:t>v</m:t>
              </m:r>
              <m:r>
                <m:t>a</m:t>
              </m:r>
              <m:r>
                <m:t>l</m:t>
              </m:r>
            </m:sub>
          </m:sSub>
          <m:r>
            <m:rPr>
              <m:sty m:val="p"/>
            </m:rPr>
            <m:t>⋅</m:t>
          </m:r>
          <m:sSub>
            <m:e>
              <m:r>
                <m:rPr>
                  <m:scr m:val="script"/>
                  <m:sty m:val="p"/>
                </m:rPr>
                <m:t>L</m:t>
              </m:r>
            </m:e>
            <m:sub>
              <m:r>
                <m:t>M</m:t>
              </m:r>
              <m:r>
                <m:t>S</m:t>
              </m:r>
              <m:r>
                <m:t>E</m:t>
              </m:r>
            </m:sub>
          </m:sSub>
          <m:r>
            <m:rPr>
              <m:sty m:val="p"/>
            </m:rPr>
            <m:t>(</m:t>
          </m:r>
          <m:sSub>
            <m:e>
              <m:r>
                <m:t>y</m:t>
              </m:r>
            </m:e>
            <m:sub>
              <m:r>
                <m:t>v</m:t>
              </m:r>
              <m:r>
                <m:t>a</m:t>
              </m:r>
              <m:r>
                <m:t>l</m:t>
              </m:r>
            </m:sub>
          </m:sSub>
          <m:r>
            <m:rPr>
              <m:sty m:val="p"/>
            </m:rPr>
            <m:t>,</m:t>
          </m:r>
          <m:sSub>
            <m:e>
              <m:acc>
                <m:accPr>
                  <m:chr m:val="̂"/>
                </m:accPr>
                <m:e>
                  <m:r>
                    <m:t>y</m:t>
                  </m:r>
                </m:e>
              </m:acc>
            </m:e>
            <m:sub>
              <m:r>
                <m:t>v</m:t>
              </m:r>
              <m:r>
                <m:t>a</m:t>
              </m:r>
              <m:r>
                <m:t>l</m:t>
              </m:r>
            </m:sub>
          </m:sSub>
          <m:r>
            <m:rPr>
              <m:sty m:val="p"/>
            </m:rPr>
            <m:t>)</m:t>
          </m:r>
        </m:oMath>
      </m:oMathPara>
    </w:p>
    <w:p>
      <w:pPr>
        <w:pStyle w:val="FirstParagraph"/>
      </w:pPr>
      <w:r>
        <w:rPr>
          <w:rFonts w:hint="eastAsia"/>
          <w:b/>
          <w:bCs/>
        </w:rPr>
        <w:t xml:space="preserve">辅助损失</w:t>
      </w:r>
      <w:r>
        <w:rPr>
          <w:rFonts w:hint="eastAsia"/>
        </w:rPr>
        <w:t xml:space="preserve">包含三项：</w:t>
      </w:r>
    </w:p>
    <w:p>
      <w:pPr>
        <w:pStyle w:val="Compact"/>
        <w:numPr>
          <w:ilvl w:val="0"/>
          <w:numId w:val="1003"/>
        </w:numPr>
      </w:pPr>
      <w:r>
        <w:rPr>
          <w:rFonts w:hint="eastAsia"/>
          <w:b/>
          <w:bCs/>
        </w:rPr>
        <w:t xml:space="preserve">KL散度损失</w:t>
      </w:r>
      <w:r>
        <w:t xml:space="preserve"> </w:t>
      </w:r>
      <m:oMath>
        <m:sSub>
          <m:e>
            <m:r>
              <m:rPr>
                <m:scr m:val="script"/>
                <m:sty m:val="p"/>
              </m:rPr>
              <m:t>L</m:t>
            </m:r>
          </m:e>
          <m:sub>
            <m:r>
              <m:t>K</m:t>
            </m:r>
            <m:r>
              <m:t>L</m:t>
            </m:r>
          </m:sub>
        </m:sSub>
      </m:oMath>
      <w:r>
        <w:rPr>
          <w:rFonts w:hint="eastAsia"/>
        </w:rPr>
        <w:t xml:space="preserve">：正则化各模态的潜在分布（见§3.2）</w:t>
      </w:r>
    </w:p>
    <w:p>
      <w:pPr>
        <w:pStyle w:val="Compact"/>
        <w:numPr>
          <w:ilvl w:val="0"/>
          <w:numId w:val="1003"/>
        </w:numPr>
      </w:pPr>
      <w:r>
        <w:rPr>
          <w:rFonts w:hint="eastAsia"/>
          <w:b/>
          <w:bCs/>
        </w:rPr>
        <w:t xml:space="preserve">重建损失</w:t>
      </w:r>
      <w:r>
        <w:t xml:space="preserve"> </w:t>
      </w:r>
      <m:oMath>
        <m:sSub>
          <m:e>
            <m:r>
              <m:rPr>
                <m:scr m:val="script"/>
                <m:sty m:val="p"/>
              </m:rPr>
              <m:t>L</m:t>
            </m:r>
          </m:e>
          <m:sub>
            <m:r>
              <m:t>r</m:t>
            </m:r>
            <m:r>
              <m:t>e</m:t>
            </m:r>
            <m:r>
              <m:t>c</m:t>
            </m:r>
            <m:r>
              <m:t>o</m:t>
            </m:r>
            <m:r>
              <m:t>n</m:t>
            </m:r>
          </m:sub>
        </m:sSub>
      </m:oMath>
      <w:r>
        <w:rPr>
          <w:rFonts w:hint="eastAsia"/>
        </w:rPr>
        <w:t xml:space="preserve">：确保编码保留原始模态信息（见§3.2）</w:t>
      </w:r>
    </w:p>
    <w:p>
      <w:pPr>
        <w:pStyle w:val="Compact"/>
        <w:numPr>
          <w:ilvl w:val="0"/>
          <w:numId w:val="1003"/>
        </w:numPr>
      </w:pPr>
      <w:r>
        <w:rPr>
          <w:rFonts w:hint="eastAsia"/>
          <w:b/>
          <w:bCs/>
        </w:rPr>
        <w:t xml:space="preserve">跨模态KL散度损失</w:t>
      </w:r>
      <w:r>
        <w:t xml:space="preserve"> </w:t>
      </w:r>
      <m:oMath>
        <m:sSub>
          <m:e>
            <m:r>
              <m:rPr>
                <m:scr m:val="script"/>
                <m:sty m:val="p"/>
              </m:rPr>
              <m:t>L</m:t>
            </m:r>
          </m:e>
          <m:sub>
            <m:r>
              <m:t>c</m:t>
            </m:r>
            <m:r>
              <m:t>r</m:t>
            </m:r>
            <m:r>
              <m:t>o</m:t>
            </m:r>
            <m:r>
              <m:t>s</m:t>
            </m:r>
            <m:r>
              <m:t>s</m:t>
            </m:r>
            <m:r>
              <m:rPr>
                <m:sty m:val="p"/>
              </m:rPr>
              <m:t>_</m:t>
            </m:r>
            <m:r>
              <m:t>K</m:t>
            </m:r>
            <m:r>
              <m:t>L</m:t>
            </m:r>
          </m:sub>
        </m:sSub>
      </m:oMath>
      <w:r>
        <w:rPr>
          <w:rFonts w:hint="eastAsia"/>
        </w:rPr>
        <w:t xml:space="preserve">：鼓励不同模态的潜在分布相互对齐</w:t>
      </w:r>
    </w:p>
    <w:p>
      <w:pPr>
        <w:pStyle w:val="FirstParagraph"/>
      </w:pPr>
      <m:oMathPara>
        <m:oMathParaPr>
          <m:jc m:val="center"/>
        </m:oMathParaPr>
        <m:oMath>
          <m:sSub>
            <m:e>
              <m:r>
                <m:rPr>
                  <m:scr m:val="script"/>
                  <m:sty m:val="p"/>
                </m:rPr>
                <m:t>L</m:t>
              </m:r>
            </m:e>
            <m:sub>
              <m:r>
                <m:t>c</m:t>
              </m:r>
              <m:r>
                <m:t>r</m:t>
              </m:r>
              <m:r>
                <m:t>o</m:t>
              </m:r>
              <m:r>
                <m:t>s</m:t>
              </m:r>
              <m:r>
                <m:t>s</m:t>
              </m:r>
              <m:r>
                <m:rPr>
                  <m:sty m:val="p"/>
                </m:rPr>
                <m:t>_</m:t>
              </m:r>
              <m:r>
                <m:t>K</m:t>
              </m:r>
              <m:r>
                <m:t>L</m:t>
              </m:r>
            </m:sub>
          </m:sSub>
          <m:r>
            <m:rPr>
              <m:sty m:val="p"/>
            </m:rPr>
            <m:t>=</m:t>
          </m:r>
          <m:nary>
            <m:naryPr>
              <m:chr m:val="∑"/>
              <m:limLoc m:val="undOvr"/>
              <m:subHide m:val="off"/>
              <m:supHide m:val="on"/>
            </m:naryPr>
            <m:sub>
              <m:r>
                <m:t>m</m:t>
              </m:r>
              <m:r>
                <m:rPr>
                  <m:sty m:val="p"/>
                </m:rPr>
                <m:t>≠</m:t>
              </m:r>
              <m:sSup>
                <m:e>
                  <m:r>
                    <m:t>m</m:t>
                  </m:r>
                </m:e>
                <m:sup>
                  <m:r>
                    <m:rPr>
                      <m:sty m:val="p"/>
                    </m:rPr>
                    <m:t>′</m:t>
                  </m:r>
                </m:sup>
              </m:sSup>
            </m:sub>
            <m:sup>
              <m:r>
                <m:t>​</m:t>
              </m:r>
            </m:sup>
            <m:e>
              <m:sSub>
                <m:e>
                  <m:r>
                    <m:t>D</m:t>
                  </m:r>
                </m:e>
                <m:sub>
                  <m:r>
                    <m:t>K</m:t>
                  </m:r>
                  <m:r>
                    <m:t>L</m:t>
                  </m:r>
                </m:sub>
              </m:sSub>
            </m:e>
          </m:nary>
          <m:r>
            <m:rPr>
              <m:sty m:val="p"/>
            </m:rPr>
            <m:t>(</m:t>
          </m:r>
          <m:r>
            <m:t>q</m:t>
          </m:r>
          <m:r>
            <m:rPr>
              <m:sty m:val="p"/>
            </m:rPr>
            <m:t>(</m:t>
          </m:r>
          <m:sSub>
            <m:e>
              <m:r>
                <m:rPr>
                  <m:sty m:val="bi"/>
                </m:rPr>
                <m:t>z</m:t>
              </m:r>
            </m:e>
            <m:sub>
              <m:r>
                <m:t>m</m:t>
              </m:r>
            </m:sub>
          </m:sSub>
          <m:r>
            <m:rPr>
              <m:sty m:val="p"/>
            </m:rPr>
            <m:t>|</m:t>
          </m:r>
          <m:sSub>
            <m:e>
              <m:r>
                <m:rPr>
                  <m:sty m:val="bi"/>
                </m:rPr>
                <m:t>x</m:t>
              </m:r>
            </m:e>
            <m:sub>
              <m:r>
                <m:t>m</m:t>
              </m:r>
            </m:sub>
          </m:sSub>
          <m:r>
            <m:rPr>
              <m:sty m:val="p"/>
            </m:rPr>
            <m:t>)</m:t>
          </m:r>
          <m:r>
            <m:rPr>
              <m:sty m:val="p"/>
            </m:rPr>
            <m:t>∥</m:t>
          </m:r>
          <m:r>
            <m:t>q</m:t>
          </m:r>
          <m:r>
            <m:rPr>
              <m:sty m:val="p"/>
            </m:rPr>
            <m:t>(</m:t>
          </m:r>
          <m:sSub>
            <m:e>
              <m:r>
                <m:rPr>
                  <m:sty m:val="bi"/>
                </m:rPr>
                <m:t>z</m:t>
              </m:r>
            </m:e>
            <m:sub>
              <m:sSup>
                <m:e>
                  <m:r>
                    <m:t>m</m:t>
                  </m:r>
                </m:e>
                <m:sup>
                  <m:r>
                    <m:rPr>
                      <m:sty m:val="p"/>
                    </m:rPr>
                    <m:t>′</m:t>
                  </m:r>
                </m:sup>
              </m:sSup>
            </m:sub>
          </m:sSub>
          <m:r>
            <m:rPr>
              <m:sty m:val="p"/>
            </m:rPr>
            <m:t>|</m:t>
          </m:r>
          <m:sSub>
            <m:e>
              <m:r>
                <m:rPr>
                  <m:sty m:val="bi"/>
                </m:rPr>
                <m:t>x</m:t>
              </m:r>
            </m:e>
            <m:sub>
              <m:sSup>
                <m:e>
                  <m:r>
                    <m:t>m</m:t>
                  </m:r>
                </m:e>
                <m:sup>
                  <m:r>
                    <m:rPr>
                      <m:sty m:val="p"/>
                    </m:rPr>
                    <m:t>′</m:t>
                  </m:r>
                </m:sup>
              </m:sSup>
            </m:sub>
          </m:sSub>
          <m:r>
            <m:rPr>
              <m:sty m:val="p"/>
            </m:rPr>
            <m:t>)</m:t>
          </m:r>
          <m:r>
            <m:rPr>
              <m:sty m:val="p"/>
            </m:rPr>
            <m:t>)</m:t>
          </m:r>
        </m:oMath>
      </m:oMathPara>
    </w:p>
    <w:p>
      <w:pPr>
        <w:pStyle w:val="FirstParagraph"/>
      </w:pPr>
      <w:r>
        <w:rPr>
          <w:rFonts w:hint="eastAsia"/>
          <w:b/>
          <w:bCs/>
        </w:rPr>
        <w:t xml:space="preserve">总损失</w:t>
      </w:r>
      <w:r>
        <w:rPr>
          <w:rFonts w:hint="eastAsia"/>
        </w:rPr>
        <w:t xml:space="preserve">为：</w:t>
      </w:r>
    </w:p>
    <w:p>
      <w:pPr>
        <w:pStyle w:val="BodyText"/>
      </w:pPr>
      <m:oMathPara>
        <m:oMathParaPr>
          <m:jc m:val="center"/>
        </m:oMathParaPr>
        <m:oMath>
          <m:r>
            <m:rPr>
              <m:scr m:val="script"/>
              <m:sty m:val="p"/>
            </m:rPr>
            <m:t>L</m:t>
          </m:r>
          <m:r>
            <m:rPr>
              <m:sty m:val="p"/>
            </m:rPr>
            <m:t>=</m:t>
          </m:r>
          <m:sSub>
            <m:e>
              <m:r>
                <m:rPr>
                  <m:scr m:val="script"/>
                  <m:sty m:val="p"/>
                </m:rPr>
                <m:t>L</m:t>
              </m:r>
            </m:e>
            <m:sub>
              <m:r>
                <m:t>t</m:t>
              </m:r>
              <m:r>
                <m:t>a</m:t>
              </m:r>
              <m:r>
                <m:t>s</m:t>
              </m:r>
              <m:r>
                <m:t>k</m:t>
              </m:r>
            </m:sub>
          </m:sSub>
          <m:r>
            <m:rPr>
              <m:sty m:val="p"/>
            </m:rPr>
            <m:t>+</m:t>
          </m:r>
          <m:sSub>
            <m:e>
              <m:r>
                <m:t>λ</m:t>
              </m:r>
            </m:e>
            <m:sub>
              <m:r>
                <m:t>K</m:t>
              </m:r>
              <m:r>
                <m:t>L</m:t>
              </m:r>
            </m:sub>
          </m:sSub>
          <m:r>
            <m:rPr>
              <m:sty m:val="p"/>
            </m:rPr>
            <m:t>⋅</m:t>
          </m:r>
          <m:sSub>
            <m:e>
              <m:r>
                <m:rPr>
                  <m:scr m:val="script"/>
                  <m:sty m:val="p"/>
                </m:rPr>
                <m:t>L</m:t>
              </m:r>
            </m:e>
            <m:sub>
              <m:r>
                <m:t>K</m:t>
              </m:r>
              <m:r>
                <m:t>L</m:t>
              </m:r>
            </m:sub>
          </m:sSub>
          <m:r>
            <m:rPr>
              <m:sty m:val="p"/>
            </m:rPr>
            <m:t>+</m:t>
          </m:r>
          <m:sSub>
            <m:e>
              <m:r>
                <m:t>λ</m:t>
              </m:r>
            </m:e>
            <m:sub>
              <m:r>
                <m:t>r</m:t>
              </m:r>
              <m:r>
                <m:t>e</m:t>
              </m:r>
              <m:r>
                <m:t>c</m:t>
              </m:r>
              <m:r>
                <m:t>o</m:t>
              </m:r>
              <m:r>
                <m:t>n</m:t>
              </m:r>
            </m:sub>
          </m:sSub>
          <m:r>
            <m:rPr>
              <m:sty m:val="p"/>
            </m:rPr>
            <m:t>⋅</m:t>
          </m:r>
          <m:sSub>
            <m:e>
              <m:r>
                <m:rPr>
                  <m:scr m:val="script"/>
                  <m:sty m:val="p"/>
                </m:rPr>
                <m:t>L</m:t>
              </m:r>
            </m:e>
            <m:sub>
              <m:r>
                <m:t>r</m:t>
              </m:r>
              <m:r>
                <m:t>e</m:t>
              </m:r>
              <m:r>
                <m:t>c</m:t>
              </m:r>
              <m:r>
                <m:t>o</m:t>
              </m:r>
              <m:r>
                <m:t>n</m:t>
              </m:r>
            </m:sub>
          </m:sSub>
          <m:r>
            <m:rPr>
              <m:sty m:val="p"/>
            </m:rPr>
            <m:t>+</m:t>
          </m:r>
          <m:sSub>
            <m:e>
              <m:r>
                <m:t>λ</m:t>
              </m:r>
            </m:e>
            <m:sub>
              <m:r>
                <m:t>c</m:t>
              </m:r>
              <m:r>
                <m:t>r</m:t>
              </m:r>
              <m:r>
                <m:t>o</m:t>
              </m:r>
              <m:r>
                <m:t>s</m:t>
              </m:r>
              <m:r>
                <m:t>s</m:t>
              </m:r>
            </m:sub>
          </m:sSub>
          <m:r>
            <m:rPr>
              <m:sty m:val="p"/>
            </m:rPr>
            <m:t>⋅</m:t>
          </m:r>
          <m:sSub>
            <m:e>
              <m:r>
                <m:rPr>
                  <m:scr m:val="script"/>
                  <m:sty m:val="p"/>
                </m:rPr>
                <m:t>L</m:t>
              </m:r>
            </m:e>
            <m:sub>
              <m:r>
                <m:t>c</m:t>
              </m:r>
              <m:r>
                <m:t>r</m:t>
              </m:r>
              <m:r>
                <m:t>o</m:t>
              </m:r>
              <m:r>
                <m:t>s</m:t>
              </m:r>
              <m:r>
                <m:t>s</m:t>
              </m:r>
              <m:r>
                <m:rPr>
                  <m:sty m:val="p"/>
                </m:rPr>
                <m:t>_</m:t>
              </m:r>
              <m:r>
                <m:t>K</m:t>
              </m:r>
              <m:r>
                <m:t>L</m:t>
              </m:r>
            </m:sub>
          </m:sSub>
        </m:oMath>
      </m:oMathPara>
    </w:p>
    <w:p>
      <w:pPr>
        <w:pStyle w:val="FirstParagraph"/>
      </w:pPr>
      <w:r>
        <w:rPr>
          <w:rFonts w:hint="eastAsia"/>
        </w:rPr>
        <w:t xml:space="preserve">其中</w:t>
      </w:r>
      <w:r>
        <w:t xml:space="preserve"> </w:t>
      </w:r>
      <m:oMath>
        <m:sSub>
          <m:e>
            <m:r>
              <m:t>λ</m:t>
            </m:r>
          </m:e>
          <m:sub>
            <m:r>
              <m:t>K</m:t>
            </m:r>
            <m:r>
              <m:t>L</m:t>
            </m:r>
          </m:sub>
        </m:sSub>
      </m:oMath>
      <w:r>
        <w:t xml:space="preserve">、</w:t>
      </w:r>
      <m:oMath>
        <m:sSub>
          <m:e>
            <m:r>
              <m:t>λ</m:t>
            </m:r>
          </m:e>
          <m:sub>
            <m:r>
              <m:t>r</m:t>
            </m:r>
            <m:r>
              <m:t>e</m:t>
            </m:r>
            <m:r>
              <m:t>c</m:t>
            </m:r>
            <m:r>
              <m:t>o</m:t>
            </m:r>
            <m:r>
              <m:t>n</m:t>
            </m:r>
          </m:sub>
        </m:sSub>
      </m:oMath>
      <w:r>
        <w:t xml:space="preserve">、</w:t>
      </w:r>
      <m:oMath>
        <m:sSub>
          <m:e>
            <m:r>
              <m:t>λ</m:t>
            </m:r>
          </m:e>
          <m:sub>
            <m:r>
              <m:t>c</m:t>
            </m:r>
            <m:r>
              <m:t>r</m:t>
            </m:r>
            <m:r>
              <m:t>o</m:t>
            </m:r>
            <m:r>
              <m:t>s</m:t>
            </m:r>
            <m:r>
              <m:t>s</m:t>
            </m:r>
          </m:sub>
        </m:sSub>
      </m:oMath>
      <w:r>
        <w:t xml:space="preserve"> </w:t>
      </w:r>
      <w:r>
        <w:rPr>
          <w:rFonts w:hint="eastAsia"/>
        </w:rPr>
        <w:t xml:space="preserve">为各损失项的权重超参数。</w:t>
      </w:r>
    </w:p>
    <w:p>
      <w:r>
        <w:pict>
          <v:rect style="width:0;height:1.5pt" o:hralign="center" o:hrstd="t" o:hr="t"/>
        </w:pict>
      </w:r>
    </w:p>
    <w:bookmarkEnd w:id="20"/>
    <w:bookmarkEnd w:id="21"/>
    <w:bookmarkStart w:id="28" w:name="实验"/>
    <w:p>
      <w:pPr>
        <w:pStyle w:val="Heading2"/>
      </w:pPr>
      <w:r>
        <w:t xml:space="preserve">4 </w:t>
      </w:r>
      <w:r>
        <w:rPr>
          <w:rFonts w:hint="eastAsia"/>
        </w:rPr>
        <w:t xml:space="preserve">实验</w:t>
      </w:r>
    </w:p>
    <w:bookmarkStart w:id="22" w:name="数据集与评估指标"/>
    <w:p>
      <w:pPr>
        <w:pStyle w:val="Heading3"/>
      </w:pPr>
      <w:r>
        <w:t xml:space="preserve">4.1 </w:t>
      </w:r>
      <w:r>
        <w:rPr>
          <w:rFonts w:hint="eastAsia"/>
        </w:rPr>
        <w:t xml:space="preserve">数据集与评估指标</w:t>
      </w:r>
    </w:p>
    <w:p>
      <w:pPr>
        <w:pStyle w:val="FirstParagraph"/>
      </w:pPr>
      <w:r>
        <w:rPr>
          <w:rFonts w:hint="eastAsia"/>
        </w:rPr>
        <w:t xml:space="preserve">本文在MER2023数据集</w:t>
      </w:r>
      <w:r>
        <w:t xml:space="preserve"> [4] </w:t>
      </w:r>
      <w:r>
        <w:rPr>
          <w:rFonts w:hint="eastAsia"/>
        </w:rPr>
        <w:t xml:space="preserve">上进行实验评估。MER2023是多模态情感识别领域的代表性基准数据集，包含从电影和电视剧片段中提取的多模态情感样本。数据集提供音频、文本（语音转录）和视觉三种模态信息，情感标签包括6类离散情感（happy,</w:t>
      </w:r>
      <w:r>
        <w:t xml:space="preserve"> sad, angry, neutral, worried, </w:t>
      </w:r>
      <w:r>
        <w:rPr>
          <w:rFonts w:hint="eastAsia"/>
        </w:rPr>
        <w:t xml:space="preserve">surprise）以及连续情感效价值。</w:t>
      </w:r>
    </w:p>
    <w:p>
      <w:pPr>
        <w:pStyle w:val="BodyText"/>
      </w:pPr>
      <w:r>
        <w:rPr>
          <w:rFonts w:hint="eastAsia"/>
        </w:rPr>
        <w:t xml:space="preserve">数据集划分如下：训练集包含3373个样本，用于5折交叉验证；测试集分为三个子集——test1（411个样本）、test2（412个样本）和test3（834个样本），分别用于评估模型在不同条件下的泛化能力。</w:t>
      </w:r>
    </w:p>
    <w:p>
      <w:pPr>
        <w:pStyle w:val="BodyText"/>
      </w:pPr>
      <w:r>
        <w:rPr>
          <w:rFonts w:hint="eastAsia"/>
        </w:rPr>
        <w:t xml:space="preserve">评估指标采用加权F1分数（F1）和准确率（ACC）作为主要指标，同时报告情感效价预测的均方误差（Val）。最终排名指标为三项指标的综合得分。</w:t>
      </w:r>
    </w:p>
    <w:bookmarkEnd w:id="22"/>
    <w:bookmarkStart w:id="23" w:name="实验设置"/>
    <w:p>
      <w:pPr>
        <w:pStyle w:val="Heading3"/>
      </w:pPr>
      <w:r>
        <w:t xml:space="preserve">4.2 </w:t>
      </w:r>
      <w:r>
        <w:rPr>
          <w:rFonts w:hint="eastAsia"/>
        </w:rPr>
        <w:t xml:space="preserve">实验设置</w:t>
      </w:r>
    </w:p>
    <w:p>
      <w:pPr>
        <w:pStyle w:val="FirstParagraph"/>
      </w:pPr>
      <w:r>
        <w:rPr>
          <w:rFonts w:hint="eastAsia"/>
          <w:b/>
          <w:bCs/>
        </w:rPr>
        <w:t xml:space="preserve">特征提取。</w:t>
      </w:r>
      <w:r>
        <w:t xml:space="preserve"> </w:t>
      </w:r>
      <w:r>
        <w:rPr>
          <w:rFonts w:hint="eastAsia"/>
        </w:rPr>
        <w:t xml:space="preserve">音频模态采用chinese-hubert-large</w:t>
      </w:r>
      <w:r>
        <w:t xml:space="preserve"> [16] </w:t>
      </w:r>
      <w:r>
        <w:rPr>
          <w:rFonts w:hint="eastAsia"/>
        </w:rPr>
        <w:t xml:space="preserve">提取1024维话语级特征；文本模态采用Baichuan-13B-Base</w:t>
      </w:r>
      <w:r>
        <w:t xml:space="preserve"> [17] </w:t>
      </w:r>
      <w:r>
        <w:rPr>
          <w:rFonts w:hint="eastAsia"/>
        </w:rPr>
        <w:t xml:space="preserve">提取5120维话语级语义特征；视觉模态采用CLIP-ViT-large-patch14</w:t>
      </w:r>
      <w:r>
        <w:t xml:space="preserve"> [18] </w:t>
      </w:r>
      <w:r>
        <w:rPr>
          <w:rFonts w:hint="eastAsia"/>
        </w:rPr>
        <w:t xml:space="preserve">提取768维话语级特征。所有特征均为预提取的话语级（utterance-level）表示。</w:t>
      </w:r>
    </w:p>
    <w:p>
      <w:pPr>
        <w:pStyle w:val="BodyText"/>
      </w:pPr>
      <w:r>
        <w:rPr>
          <w:rFonts w:hint="eastAsia"/>
          <w:b/>
          <w:bCs/>
        </w:rPr>
        <w:t xml:space="preserve">模型配置。</w:t>
      </w:r>
      <w:r>
        <w:t xml:space="preserve"> </w:t>
      </w:r>
      <w:r>
        <w:rPr>
          <w:rFonts w:hint="eastAsia"/>
        </w:rPr>
        <w:t xml:space="preserve">变分编码器的隐藏维度设为128，Dropout率为0.4。不确定性融合的温度参数</w:t>
      </w:r>
      <w:r>
        <w:t xml:space="preserve"> </w:t>
      </w:r>
      <m:oMath>
        <m:r>
          <m:t>τ</m:t>
        </m:r>
        <m:r>
          <m:rPr>
            <m:sty m:val="p"/>
          </m:rPr>
          <m:t>=</m:t>
        </m:r>
        <m:r>
          <m:t>0.8</m:t>
        </m:r>
      </m:oMath>
      <w:r>
        <w:rPr>
          <w:rFonts w:hint="eastAsia"/>
        </w:rPr>
        <w:t xml:space="preserve">，代理模态跨模态注意力使用4个注意力头。损失权重设置为</w:t>
      </w:r>
      <w:r>
        <w:t xml:space="preserve"> </w:t>
      </w:r>
      <m:oMath>
        <m:sSub>
          <m:e>
            <m:r>
              <m:t>λ</m:t>
            </m:r>
          </m:e>
          <m:sub>
            <m:r>
              <m:t>K</m:t>
            </m:r>
            <m:r>
              <m:t>L</m:t>
            </m:r>
          </m:sub>
        </m:sSub>
        <m:r>
          <m:rPr>
            <m:sty m:val="p"/>
          </m:rPr>
          <m:t>=</m:t>
        </m:r>
        <m:r>
          <m:t>0.005</m:t>
        </m:r>
      </m:oMath>
      <w:r>
        <w:rPr>
          <w:rFonts w:hint="eastAsia"/>
        </w:rPr>
        <w:t xml:space="preserve">，</w:t>
      </w:r>
      <m:oMath>
        <m:sSub>
          <m:e>
            <m:r>
              <m:t>λ</m:t>
            </m:r>
          </m:e>
          <m:sub>
            <m:r>
              <m:t>r</m:t>
            </m:r>
            <m:r>
              <m:t>e</m:t>
            </m:r>
            <m:r>
              <m:t>c</m:t>
            </m:r>
            <m:r>
              <m:t>o</m:t>
            </m:r>
            <m:r>
              <m:t>n</m:t>
            </m:r>
          </m:sub>
        </m:sSub>
        <m:r>
          <m:rPr>
            <m:sty m:val="p"/>
          </m:rPr>
          <m:t>=</m:t>
        </m:r>
        <m:r>
          <m:t>0.15</m:t>
        </m:r>
      </m:oMath>
      <w:r>
        <w:rPr>
          <w:rFonts w:hint="eastAsia"/>
        </w:rPr>
        <w:t xml:space="preserve">，</w:t>
      </w:r>
      <m:oMath>
        <m:sSub>
          <m:e>
            <m:r>
              <m:t>λ</m:t>
            </m:r>
          </m:e>
          <m:sub>
            <m:r>
              <m:t>c</m:t>
            </m:r>
            <m:r>
              <m:t>r</m:t>
            </m:r>
            <m:r>
              <m:t>o</m:t>
            </m:r>
            <m:r>
              <m:t>s</m:t>
            </m:r>
            <m:r>
              <m:t>s</m:t>
            </m:r>
          </m:sub>
        </m:sSub>
        <m:r>
          <m:rPr>
            <m:sty m:val="p"/>
          </m:rPr>
          <m:t>=</m:t>
        </m:r>
        <m:r>
          <m:t>0.01</m:t>
        </m:r>
      </m:oMath>
      <w:r>
        <w:rPr>
          <w:rFonts w:hint="eastAsia"/>
        </w:rPr>
        <w:t xml:space="preserve">。渐进式模态Dropout的最大丢弃率为0.2，预热轮次为15。</w:t>
      </w:r>
    </w:p>
    <w:p>
      <w:pPr>
        <w:pStyle w:val="BodyText"/>
      </w:pPr>
      <w:r>
        <w:rPr>
          <w:rFonts w:hint="eastAsia"/>
          <w:b/>
          <w:bCs/>
        </w:rPr>
        <w:t xml:space="preserve">训练策略。</w:t>
      </w:r>
      <w:r>
        <w:t xml:space="preserve"> </w:t>
      </w:r>
      <w:r>
        <w:rPr>
          <w:rFonts w:hint="eastAsia"/>
        </w:rPr>
        <w:t xml:space="preserve">采用Adam优化器，学习率为</w:t>
      </w:r>
      <w:r>
        <w:t xml:space="preserve"> </w:t>
      </w:r>
      <m:oMath>
        <m:r>
          <m:t>3</m:t>
        </m:r>
        <m:r>
          <m:rPr>
            <m:sty m:val="p"/>
          </m:rPr>
          <m:t>×</m:t>
        </m:r>
        <m:sSup>
          <m:e>
            <m:r>
              <m:t>10</m:t>
            </m:r>
          </m:e>
          <m:sup>
            <m:r>
              <m:rPr>
                <m:sty m:val="p"/>
              </m:rPr>
              <m:t>−</m:t>
            </m:r>
            <m:r>
              <m:t>4</m:t>
            </m:r>
          </m:sup>
        </m:sSup>
      </m:oMath>
      <w:r>
        <w:rPr>
          <w:rFonts w:hint="eastAsia"/>
        </w:rPr>
        <w:t xml:space="preserve">，L2正则化系数为</w:t>
      </w:r>
      <w:r>
        <w:t xml:space="preserve"> </w:t>
      </w:r>
      <m:oMath>
        <m:r>
          <m:t>1</m:t>
        </m:r>
        <m:r>
          <m:rPr>
            <m:sty m:val="p"/>
          </m:rPr>
          <m:t>×</m:t>
        </m:r>
        <m:sSup>
          <m:e>
            <m:r>
              <m:t>10</m:t>
            </m:r>
          </m:e>
          <m:sup>
            <m:r>
              <m:rPr>
                <m:sty m:val="p"/>
              </m:rPr>
              <m:t>−</m:t>
            </m:r>
            <m:r>
              <m:t>4</m:t>
            </m:r>
          </m:sup>
        </m:sSup>
      </m:oMath>
      <w:r>
        <w:rPr>
          <w:rFonts w:hint="eastAsia"/>
        </w:rPr>
        <w:t xml:space="preserve">。训练最大轮次为150，采用早停策略（patience=40）。使用5折交叉验证进行模型选择。</w:t>
      </w:r>
    </w:p>
    <w:p>
      <w:pPr>
        <w:pStyle w:val="BodyText"/>
      </w:pPr>
      <w:r>
        <w:rPr>
          <w:rFonts w:hint="eastAsia"/>
        </w:rPr>
        <w:t xml:space="preserve">主要超参数设置汇总如表1所示。</w:t>
      </w:r>
    </w:p>
    <w:p>
      <w:pPr>
        <w:pStyle w:val="BodyText"/>
      </w:pPr>
      <w:r>
        <w:rPr>
          <w:rFonts w:hint="eastAsia"/>
          <w:b/>
          <w:bCs/>
        </w:rPr>
        <w:t xml:space="preserve">表1：P-RMF主要超参数设置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超参数</w:t>
            </w:r>
          </w:p>
        </w:tc>
        <w:tc>
          <w:tcPr/>
          <w:p>
            <w:pPr>
              <w:pStyle w:val="Compact"/>
              <w:jc w:val="right"/>
            </w:pPr>
            <w:r>
              <w:rPr>
                <w:rFonts w:hint="eastAsia"/>
              </w:rPr>
              <w:t xml:space="preserve">值</w:t>
            </w:r>
          </w:p>
        </w:tc>
      </w:tr>
      <w:tr>
        <w:tc>
          <w:tcPr/>
          <w:p>
            <w:pPr>
              <w:pStyle w:val="Compact"/>
            </w:pPr>
            <w:r>
              <w:rPr>
                <w:rFonts w:hint="eastAsia"/>
              </w:rPr>
              <w:t xml:space="preserve">隐藏维度</w:t>
            </w:r>
            <w:r>
              <w:t xml:space="preserve"> </w:t>
            </w:r>
            <m:oMath>
              <m:r>
                <m:t>d</m:t>
              </m:r>
            </m:oMath>
          </w:p>
        </w:tc>
        <w:tc>
          <w:tcPr/>
          <w:p>
            <w:pPr>
              <w:pStyle w:val="Compact"/>
              <w:jc w:val="right"/>
            </w:pPr>
            <w:r>
              <w:t xml:space="preserve">128</w:t>
            </w:r>
          </w:p>
        </w:tc>
      </w:tr>
      <w:tr>
        <w:tc>
          <w:tcPr/>
          <w:p>
            <w:pPr>
              <w:pStyle w:val="Compact"/>
            </w:pPr>
            <w:r>
              <w:rPr>
                <w:rFonts w:hint="eastAsia"/>
              </w:rPr>
              <w:t xml:space="preserve">Dropout率</w:t>
            </w:r>
          </w:p>
        </w:tc>
        <w:tc>
          <w:tcPr/>
          <w:p>
            <w:pPr>
              <w:pStyle w:val="Compact"/>
              <w:jc w:val="right"/>
            </w:pPr>
            <w:r>
              <w:t xml:space="preserve">0.4</w:t>
            </w:r>
          </w:p>
        </w:tc>
      </w:tr>
      <w:tr>
        <w:tc>
          <w:tcPr/>
          <w:p>
            <w:pPr>
              <w:pStyle w:val="Compact"/>
            </w:pPr>
            <w:r>
              <w:rPr>
                <w:rFonts w:hint="eastAsia"/>
              </w:rPr>
              <w:t xml:space="preserve">融合温度</w:t>
            </w:r>
            <w:r>
              <w:t xml:space="preserve"> </w:t>
            </w:r>
            <m:oMath>
              <m:r>
                <m:t>τ</m:t>
              </m:r>
            </m:oMath>
          </w:p>
        </w:tc>
        <w:tc>
          <w:tcPr/>
          <w:p>
            <w:pPr>
              <w:pStyle w:val="Compact"/>
              <w:jc w:val="right"/>
            </w:pPr>
            <w:r>
              <w:t xml:space="preserve">0.8</w:t>
            </w:r>
          </w:p>
        </w:tc>
      </w:tr>
      <w:tr>
        <w:tc>
          <w:tcPr/>
          <w:p>
            <w:pPr>
              <w:pStyle w:val="Compact"/>
            </w:pPr>
            <w:r>
              <w:rPr>
                <w:rFonts w:hint="eastAsia"/>
              </w:rPr>
              <w:t xml:space="preserve">注意力头数</w:t>
            </w:r>
          </w:p>
        </w:tc>
        <w:tc>
          <w:tcPr/>
          <w:p>
            <w:pPr>
              <w:pStyle w:val="Compact"/>
              <w:jc w:val="right"/>
            </w:pPr>
            <w:r>
              <w:t xml:space="preserve">4</w:t>
            </w:r>
          </w:p>
        </w:tc>
      </w:tr>
      <w:tr>
        <w:tc>
          <w:tcPr/>
          <w:p>
            <w:pPr>
              <w:pStyle w:val="Compact"/>
            </w:pPr>
            <w:r>
              <w:rPr>
                <w:rFonts w:hint="eastAsia"/>
              </w:rPr>
              <w:t xml:space="preserve">KL损失权重</w:t>
            </w:r>
            <w:r>
              <w:t xml:space="preserve"> </w:t>
            </w:r>
            <m:oMath>
              <m:sSub>
                <m:e>
                  <m:r>
                    <m:t>λ</m:t>
                  </m:r>
                </m:e>
                <m:sub>
                  <m:r>
                    <m:t>K</m:t>
                  </m:r>
                  <m:r>
                    <m:t>L</m:t>
                  </m:r>
                </m:sub>
              </m:sSub>
            </m:oMath>
          </w:p>
        </w:tc>
        <w:tc>
          <w:tcPr/>
          <w:p>
            <w:pPr>
              <w:pStyle w:val="Compact"/>
              <w:jc w:val="right"/>
            </w:pPr>
            <w:r>
              <w:t xml:space="preserve">0.005</w:t>
            </w:r>
          </w:p>
        </w:tc>
      </w:tr>
      <w:tr>
        <w:tc>
          <w:tcPr/>
          <w:p>
            <w:pPr>
              <w:pStyle w:val="Compact"/>
            </w:pPr>
            <w:r>
              <w:rPr>
                <w:rFonts w:hint="eastAsia"/>
              </w:rPr>
              <w:t xml:space="preserve">重建损失权重</w:t>
            </w:r>
            <w:r>
              <w:t xml:space="preserve"> </w:t>
            </w:r>
            <m:oMath>
              <m:sSub>
                <m:e>
                  <m:r>
                    <m:t>λ</m:t>
                  </m:r>
                </m:e>
                <m:sub>
                  <m:r>
                    <m:t>r</m:t>
                  </m:r>
                  <m:r>
                    <m:t>e</m:t>
                  </m:r>
                  <m:r>
                    <m:t>c</m:t>
                  </m:r>
                  <m:r>
                    <m:t>o</m:t>
                  </m:r>
                  <m:r>
                    <m:t>n</m:t>
                  </m:r>
                </m:sub>
              </m:sSub>
            </m:oMath>
          </w:p>
        </w:tc>
        <w:tc>
          <w:tcPr/>
          <w:p>
            <w:pPr>
              <w:pStyle w:val="Compact"/>
              <w:jc w:val="right"/>
            </w:pPr>
            <w:r>
              <w:t xml:space="preserve">0.15</w:t>
            </w:r>
          </w:p>
        </w:tc>
      </w:tr>
      <w:tr>
        <w:tc>
          <w:tcPr/>
          <w:p>
            <w:pPr>
              <w:pStyle w:val="Compact"/>
            </w:pPr>
            <w:r>
              <w:rPr>
                <w:rFonts w:hint="eastAsia"/>
              </w:rPr>
              <w:t xml:space="preserve">跨模态KL权重</w:t>
            </w:r>
            <w:r>
              <w:t xml:space="preserve"> </w:t>
            </w:r>
            <m:oMath>
              <m:sSub>
                <m:e>
                  <m:r>
                    <m:t>λ</m:t>
                  </m:r>
                </m:e>
                <m:sub>
                  <m:r>
                    <m:t>c</m:t>
                  </m:r>
                  <m:r>
                    <m:t>r</m:t>
                  </m:r>
                  <m:r>
                    <m:t>o</m:t>
                  </m:r>
                  <m:r>
                    <m:t>s</m:t>
                  </m:r>
                  <m:r>
                    <m:t>s</m:t>
                  </m:r>
                </m:sub>
              </m:sSub>
            </m:oMath>
          </w:p>
        </w:tc>
        <w:tc>
          <w:tcPr/>
          <w:p>
            <w:pPr>
              <w:pStyle w:val="Compact"/>
              <w:jc w:val="right"/>
            </w:pPr>
            <w:r>
              <w:t xml:space="preserve">0.01</w:t>
            </w:r>
          </w:p>
        </w:tc>
      </w:tr>
      <w:tr>
        <w:tc>
          <w:tcPr/>
          <w:p>
            <w:pPr>
              <w:pStyle w:val="Compact"/>
            </w:pPr>
            <w:r>
              <w:rPr>
                <w:rFonts w:hint="eastAsia"/>
              </w:rPr>
              <w:t xml:space="preserve">模态Dropout率</w:t>
            </w:r>
            <w:r>
              <w:t xml:space="preserve"> </w:t>
            </w:r>
            <m:oMath>
              <m:sSub>
                <m:e>
                  <m:r>
                    <m:t>p</m:t>
                  </m:r>
                </m:e>
                <m:sub>
                  <m:r>
                    <m:t>m</m:t>
                  </m:r>
                  <m:r>
                    <m:t>a</m:t>
                  </m:r>
                  <m:r>
                    <m:t>x</m:t>
                  </m:r>
                </m:sub>
              </m:sSub>
            </m:oMath>
          </w:p>
        </w:tc>
        <w:tc>
          <w:tcPr/>
          <w:p>
            <w:pPr>
              <w:pStyle w:val="Compact"/>
              <w:jc w:val="right"/>
            </w:pPr>
            <w:r>
              <w:t xml:space="preserve">0.2</w:t>
            </w:r>
          </w:p>
        </w:tc>
      </w:tr>
      <w:tr>
        <w:tc>
          <w:tcPr/>
          <w:p>
            <w:pPr>
              <w:pStyle w:val="Compact"/>
            </w:pPr>
            <w:r>
              <w:rPr>
                <w:rFonts w:hint="eastAsia"/>
              </w:rPr>
              <w:t xml:space="preserve">Dropout预热轮次</w:t>
            </w:r>
            <w:r>
              <w:t xml:space="preserve"> </w:t>
            </w:r>
            <m:oMath>
              <m:sSub>
                <m:e>
                  <m:r>
                    <m:t>e</m:t>
                  </m:r>
                </m:e>
                <m:sub>
                  <m:r>
                    <m:t>w</m:t>
                  </m:r>
                </m:sub>
              </m:sSub>
            </m:oMath>
          </w:p>
        </w:tc>
        <w:tc>
          <w:tcPr/>
          <w:p>
            <w:pPr>
              <w:pStyle w:val="Compact"/>
              <w:jc w:val="right"/>
            </w:pPr>
            <w:r>
              <w:t xml:space="preserve">15</w:t>
            </w:r>
          </w:p>
        </w:tc>
      </w:tr>
      <w:tr>
        <w:tc>
          <w:tcPr/>
          <w:p>
            <w:pPr>
              <w:pStyle w:val="Compact"/>
            </w:pPr>
            <w:r>
              <w:rPr>
                <w:rFonts w:hint="eastAsia"/>
              </w:rPr>
              <w:t xml:space="preserve">学习率</w:t>
            </w:r>
          </w:p>
        </w:tc>
        <w:tc>
          <w:tcPr/>
          <w:p>
            <w:pPr>
              <w:pStyle w:val="Compact"/>
              <w:jc w:val="right"/>
            </w:pPr>
            <w:r>
              <w:t xml:space="preserve">3e-4</w:t>
            </w:r>
          </w:p>
        </w:tc>
      </w:tr>
      <w:tr>
        <w:tc>
          <w:tcPr/>
          <w:p>
            <w:pPr>
              <w:pStyle w:val="Compact"/>
            </w:pPr>
            <w:r>
              <w:rPr>
                <w:rFonts w:hint="eastAsia"/>
              </w:rPr>
              <w:t xml:space="preserve">L2正则化</w:t>
            </w:r>
          </w:p>
        </w:tc>
        <w:tc>
          <w:tcPr/>
          <w:p>
            <w:pPr>
              <w:pStyle w:val="Compact"/>
              <w:jc w:val="right"/>
            </w:pPr>
            <w:r>
              <w:t xml:space="preserve">1e-4</w:t>
            </w:r>
          </w:p>
        </w:tc>
      </w:tr>
      <w:tr>
        <w:tc>
          <w:tcPr/>
          <w:p>
            <w:pPr>
              <w:pStyle w:val="Compact"/>
            </w:pPr>
            <w:r>
              <w:rPr>
                <w:rFonts w:hint="eastAsia"/>
              </w:rPr>
              <w:t xml:space="preserve">最大训练轮次</w:t>
            </w:r>
          </w:p>
        </w:tc>
        <w:tc>
          <w:tcPr/>
          <w:p>
            <w:pPr>
              <w:pStyle w:val="Compact"/>
              <w:jc w:val="right"/>
            </w:pPr>
            <w:r>
              <w:t xml:space="preserve">150</w:t>
            </w:r>
          </w:p>
        </w:tc>
      </w:tr>
      <w:tr>
        <w:tc>
          <w:tcPr/>
          <w:p>
            <w:pPr>
              <w:pStyle w:val="Compact"/>
            </w:pPr>
            <w:r>
              <w:rPr>
                <w:rFonts w:hint="eastAsia"/>
              </w:rPr>
              <w:t xml:space="preserve">早停patience</w:t>
            </w:r>
          </w:p>
        </w:tc>
        <w:tc>
          <w:tcPr/>
          <w:p>
            <w:pPr>
              <w:pStyle w:val="Compact"/>
              <w:jc w:val="right"/>
            </w:pPr>
            <w:r>
              <w:t xml:space="preserve">40</w:t>
            </w:r>
          </w:p>
        </w:tc>
      </w:tr>
    </w:tbl>
    <w:bookmarkEnd w:id="23"/>
    <w:bookmarkStart w:id="24" w:name="对比方法"/>
    <w:p>
      <w:pPr>
        <w:pStyle w:val="Heading3"/>
      </w:pPr>
      <w:r>
        <w:t xml:space="preserve">4.3 </w:t>
      </w:r>
      <w:r>
        <w:rPr>
          <w:rFonts w:hint="eastAsia"/>
        </w:rPr>
        <w:t xml:space="preserve">对比方法</w:t>
      </w:r>
    </w:p>
    <w:p>
      <w:pPr>
        <w:pStyle w:val="FirstParagraph"/>
      </w:pPr>
      <w:r>
        <w:rPr>
          <w:rFonts w:hint="eastAsia"/>
        </w:rPr>
        <w:t xml:space="preserve">为验证所提方法的有效性，本文与以下方法进行对比：</w:t>
      </w:r>
    </w:p>
    <w:p>
      <w:pPr>
        <w:pStyle w:val="Compact"/>
        <w:numPr>
          <w:ilvl w:val="0"/>
          <w:numId w:val="1004"/>
        </w:numPr>
      </w:pPr>
      <w:r>
        <w:rPr>
          <w:b/>
          <w:bCs/>
        </w:rPr>
        <w:t xml:space="preserve">Baseline (v0)</w:t>
      </w:r>
      <w:r>
        <w:rPr>
          <w:rFonts w:hint="eastAsia"/>
        </w:rPr>
        <w:t xml:space="preserve">：基础注意力融合模型，采用确定性MLP编码器和标准多头注意力融合，不包含模态Dropout或不确定性建模。</w:t>
      </w:r>
    </w:p>
    <w:p>
      <w:pPr>
        <w:pStyle w:val="Compact"/>
        <w:numPr>
          <w:ilvl w:val="0"/>
          <w:numId w:val="1004"/>
        </w:numPr>
      </w:pPr>
      <w:r>
        <w:rPr>
          <w:b/>
          <w:bCs/>
        </w:rPr>
        <w:t xml:space="preserve">Robust v1 (Dropout)</w:t>
      </w:r>
      <w:r>
        <w:rPr>
          <w:rFonts w:hint="eastAsia"/>
        </w:rPr>
        <w:t xml:space="preserve">：在Baseline基础上引入固定概率的模态Dropout训练策略，增强模型对模态缺失的鲁棒性。</w:t>
      </w:r>
    </w:p>
    <w:p>
      <w:pPr>
        <w:pStyle w:val="Compact"/>
        <w:numPr>
          <w:ilvl w:val="0"/>
          <w:numId w:val="1004"/>
        </w:numPr>
      </w:pPr>
      <w:r>
        <w:rPr>
          <w:b/>
          <w:bCs/>
        </w:rPr>
        <w:t xml:space="preserve">Robust v4</w:t>
      </w:r>
      <w:r>
        <w:rPr>
          <w:rFonts w:hint="eastAsia"/>
        </w:rPr>
        <w:t xml:space="preserve">：采用改进的融合策略和优化的训练配置，在多个测试集上取得了较好的性能。</w:t>
      </w:r>
    </w:p>
    <w:p>
      <w:pPr>
        <w:pStyle w:val="Compact"/>
        <w:numPr>
          <w:ilvl w:val="0"/>
          <w:numId w:val="1004"/>
        </w:numPr>
      </w:pPr>
      <w:r>
        <w:rPr>
          <w:b/>
          <w:bCs/>
        </w:rPr>
        <w:t xml:space="preserve">Robust v5</w:t>
      </w:r>
      <w:r>
        <w:rPr>
          <w:rFonts w:hint="eastAsia"/>
        </w:rPr>
        <w:t xml:space="preserve">：进一步优化模态交互机制的变体，侧重于提升特定测试集上的表现。</w:t>
      </w:r>
    </w:p>
    <w:p>
      <w:pPr>
        <w:pStyle w:val="FirstParagraph"/>
      </w:pPr>
      <w:r>
        <w:rPr>
          <w:rFonts w:hint="eastAsia"/>
        </w:rPr>
        <w:t xml:space="preserve">所有对比方法均使用相同的预提取特征（chinese-hubert-large</w:t>
      </w:r>
      <w:r>
        <w:t xml:space="preserve"> + Baichuan-13B-Base + </w:t>
      </w:r>
      <w:r>
        <w:rPr>
          <w:rFonts w:hint="eastAsia"/>
        </w:rPr>
        <w:t xml:space="preserve">CLIP-ViT-large），确保对比的公平性。</w:t>
      </w:r>
    </w:p>
    <w:bookmarkEnd w:id="24"/>
    <w:bookmarkStart w:id="25" w:name="主实验结果"/>
    <w:p>
      <w:pPr>
        <w:pStyle w:val="Heading3"/>
      </w:pPr>
      <w:r>
        <w:t xml:space="preserve">4.4 </w:t>
      </w:r>
      <w:r>
        <w:rPr>
          <w:rFonts w:hint="eastAsia"/>
        </w:rPr>
        <w:t xml:space="preserve">主实验结果</w:t>
      </w:r>
    </w:p>
    <w:p>
      <w:pPr>
        <w:pStyle w:val="FirstParagraph"/>
      </w:pPr>
      <w:r>
        <w:rPr>
          <w:rFonts w:hint="eastAsia"/>
        </w:rPr>
        <w:t xml:space="preserve">表2展示了各方法在MER2023数据集上的实验结果。</w:t>
      </w:r>
    </w:p>
    <w:p>
      <w:pPr>
        <w:pStyle w:val="BodyText"/>
      </w:pPr>
      <w:r>
        <w:rPr>
          <w:rFonts w:hint="eastAsia"/>
          <w:b/>
          <w:bCs/>
        </w:rPr>
        <w:t xml:space="preserve">表2：MER2023数据集上的实验结果对比（最高ACC）</w:t>
      </w:r>
    </w:p>
    <w:tbl>
      <w:tblPr>
        <w:tblStyle w:val="Table"/>
        <w:tblW w:type="pct" w:w="5000"/>
        <w:tblLayout w:type="fixed"/>
        <w:tblLook w:firstRow="1" w:lastRow="0" w:firstColumn="0" w:lastColumn="0" w:noHBand="0" w:noVBand="0" w:val="0020"/>
      </w:tblPr>
      <w:tblGrid>
        <w:gridCol w:w="565"/>
        <w:gridCol w:w="660"/>
        <w:gridCol w:w="754"/>
        <w:gridCol w:w="942"/>
        <w:gridCol w:w="1037"/>
        <w:gridCol w:w="942"/>
        <w:gridCol w:w="1037"/>
        <w:gridCol w:w="942"/>
        <w:gridCol w:w="1037"/>
      </w:tblGrid>
      <w:tr>
        <w:trPr>
          <w:tblHeader w:val="on"/>
        </w:trPr>
        <w:tc>
          <w:tcPr/>
          <w:p>
            <w:pPr>
              <w:pStyle w:val="Compact"/>
            </w:pPr>
            <w:r>
              <w:rPr>
                <w:rFonts w:hint="eastAsia"/>
              </w:rPr>
              <w:t xml:space="preserve">方法</w:t>
            </w:r>
          </w:p>
        </w:tc>
        <w:tc>
          <w:tcPr/>
          <w:p>
            <w:pPr>
              <w:pStyle w:val="Compact"/>
              <w:jc w:val="right"/>
            </w:pPr>
            <w:r>
              <w:t xml:space="preserve">cv F1</w:t>
            </w:r>
          </w:p>
        </w:tc>
        <w:tc>
          <w:tcPr/>
          <w:p>
            <w:pPr>
              <w:pStyle w:val="Compact"/>
              <w:jc w:val="right"/>
            </w:pPr>
            <w:r>
              <w:t xml:space="preserve">cv ACC</w:t>
            </w:r>
          </w:p>
        </w:tc>
        <w:tc>
          <w:tcPr/>
          <w:p>
            <w:pPr>
              <w:pStyle w:val="Compact"/>
              <w:jc w:val="right"/>
            </w:pPr>
            <w:r>
              <w:t xml:space="preserve">test1 F1</w:t>
            </w:r>
          </w:p>
        </w:tc>
        <w:tc>
          <w:tcPr/>
          <w:p>
            <w:pPr>
              <w:pStyle w:val="Compact"/>
              <w:jc w:val="right"/>
            </w:pPr>
            <w:r>
              <w:t xml:space="preserve">test1 ACC</w:t>
            </w:r>
          </w:p>
        </w:tc>
        <w:tc>
          <w:tcPr/>
          <w:p>
            <w:pPr>
              <w:pStyle w:val="Compact"/>
              <w:jc w:val="right"/>
            </w:pPr>
            <w:r>
              <w:t xml:space="preserve">test2 F1</w:t>
            </w:r>
          </w:p>
        </w:tc>
        <w:tc>
          <w:tcPr/>
          <w:p>
            <w:pPr>
              <w:pStyle w:val="Compact"/>
              <w:jc w:val="right"/>
            </w:pPr>
            <w:r>
              <w:t xml:space="preserve">test2 ACC</w:t>
            </w:r>
          </w:p>
        </w:tc>
        <w:tc>
          <w:tcPr/>
          <w:p>
            <w:pPr>
              <w:pStyle w:val="Compact"/>
              <w:jc w:val="right"/>
            </w:pPr>
            <w:r>
              <w:t xml:space="preserve">test3 F1</w:t>
            </w:r>
          </w:p>
        </w:tc>
        <w:tc>
          <w:tcPr/>
          <w:p>
            <w:pPr>
              <w:pStyle w:val="Compact"/>
              <w:jc w:val="right"/>
            </w:pPr>
            <w:r>
              <w:t xml:space="preserve">test3 ACC</w:t>
            </w:r>
          </w:p>
        </w:tc>
      </w:tr>
      <w:tr>
        <w:tc>
          <w:tcPr/>
          <w:p>
            <w:pPr>
              <w:pStyle w:val="Compact"/>
            </w:pPr>
            <w:r>
              <w:t xml:space="preserve">Baseline (v0)</w:t>
            </w:r>
          </w:p>
        </w:tc>
        <w:tc>
          <w:tcPr/>
          <w:p>
            <w:pPr>
              <w:pStyle w:val="Compact"/>
              <w:jc w:val="right"/>
            </w:pPr>
            <w:r>
              <w:t xml:space="preserve">0.7366</w:t>
            </w:r>
          </w:p>
        </w:tc>
        <w:tc>
          <w:tcPr/>
          <w:p>
            <w:pPr>
              <w:pStyle w:val="Compact"/>
              <w:jc w:val="right"/>
            </w:pPr>
            <w:r>
              <w:t xml:space="preserve">0.7376</w:t>
            </w:r>
          </w:p>
        </w:tc>
        <w:tc>
          <w:tcPr/>
          <w:p>
            <w:pPr>
              <w:pStyle w:val="Compact"/>
              <w:jc w:val="right"/>
            </w:pPr>
            <w:r>
              <w:t xml:space="preserve">0.7956</w:t>
            </w:r>
          </w:p>
        </w:tc>
        <w:tc>
          <w:tcPr/>
          <w:p>
            <w:pPr>
              <w:pStyle w:val="Compact"/>
              <w:jc w:val="right"/>
            </w:pPr>
            <w:r>
              <w:t xml:space="preserve">0.7956</w:t>
            </w:r>
          </w:p>
        </w:tc>
        <w:tc>
          <w:tcPr/>
          <w:p>
            <w:pPr>
              <w:pStyle w:val="Compact"/>
              <w:jc w:val="right"/>
            </w:pPr>
            <w:r>
              <w:t xml:space="preserve">0.7450</w:t>
            </w:r>
          </w:p>
        </w:tc>
        <w:tc>
          <w:tcPr/>
          <w:p>
            <w:pPr>
              <w:pStyle w:val="Compact"/>
              <w:jc w:val="right"/>
            </w:pPr>
            <w:r>
              <w:t xml:space="preserve">0.7476</w:t>
            </w:r>
          </w:p>
        </w:tc>
        <w:tc>
          <w:tcPr/>
          <w:p>
            <w:pPr>
              <w:pStyle w:val="Compact"/>
              <w:jc w:val="right"/>
            </w:pPr>
            <w:r>
              <w:t xml:space="preserve">0.8638</w:t>
            </w:r>
          </w:p>
        </w:tc>
        <w:tc>
          <w:tcPr/>
          <w:p>
            <w:pPr>
              <w:pStyle w:val="Compact"/>
              <w:jc w:val="right"/>
            </w:pPr>
            <w:r>
              <w:t xml:space="preserve">0.8645</w:t>
            </w:r>
          </w:p>
        </w:tc>
      </w:tr>
      <w:tr>
        <w:tc>
          <w:tcPr/>
          <w:p>
            <w:pPr>
              <w:pStyle w:val="Compact"/>
            </w:pPr>
            <w:r>
              <w:t xml:space="preserve">Robust v1 (Dropout)</w:t>
            </w:r>
          </w:p>
        </w:tc>
        <w:tc>
          <w:tcPr/>
          <w:p>
            <w:pPr>
              <w:pStyle w:val="Compact"/>
              <w:jc w:val="right"/>
            </w:pPr>
            <w:r>
              <w:t xml:space="preserve">0.7491</w:t>
            </w:r>
          </w:p>
        </w:tc>
        <w:tc>
          <w:tcPr/>
          <w:p>
            <w:pPr>
              <w:pStyle w:val="Compact"/>
              <w:jc w:val="right"/>
            </w:pPr>
            <w:r>
              <w:t xml:space="preserve">0.7516</w:t>
            </w:r>
          </w:p>
        </w:tc>
        <w:tc>
          <w:tcPr/>
          <w:p>
            <w:pPr>
              <w:pStyle w:val="Compact"/>
              <w:jc w:val="right"/>
            </w:pPr>
            <w:r>
              <w:t xml:space="preserve">0.8239</w:t>
            </w:r>
          </w:p>
        </w:tc>
        <w:tc>
          <w:tcPr/>
          <w:p>
            <w:pPr>
              <w:pStyle w:val="Compact"/>
              <w:jc w:val="right"/>
            </w:pPr>
            <w:r>
              <w:t xml:space="preserve">0.8248</w:t>
            </w:r>
          </w:p>
        </w:tc>
        <w:tc>
          <w:tcPr/>
          <w:p>
            <w:pPr>
              <w:pStyle w:val="Compact"/>
              <w:jc w:val="right"/>
            </w:pPr>
            <w:r>
              <w:t xml:space="preserve">0.7609</w:t>
            </w:r>
          </w:p>
        </w:tc>
        <w:tc>
          <w:tcPr/>
          <w:p>
            <w:pPr>
              <w:pStyle w:val="Compact"/>
              <w:jc w:val="right"/>
            </w:pPr>
            <w:r>
              <w:t xml:space="preserve">0.7621</w:t>
            </w:r>
          </w:p>
        </w:tc>
        <w:tc>
          <w:tcPr/>
          <w:p>
            <w:pPr>
              <w:pStyle w:val="Compact"/>
              <w:jc w:val="right"/>
            </w:pPr>
            <w:r>
              <w:t xml:space="preserve">0.8910</w:t>
            </w:r>
          </w:p>
        </w:tc>
        <w:tc>
          <w:tcPr/>
          <w:p>
            <w:pPr>
              <w:pStyle w:val="Compact"/>
              <w:jc w:val="right"/>
            </w:pPr>
            <w:r>
              <w:t xml:space="preserve">0.8945</w:t>
            </w:r>
          </w:p>
        </w:tc>
      </w:tr>
      <w:tr>
        <w:tc>
          <w:tcPr/>
          <w:p>
            <w:pPr>
              <w:pStyle w:val="Compact"/>
            </w:pPr>
            <w:r>
              <w:t xml:space="preserve">Robust v4</w:t>
            </w:r>
          </w:p>
        </w:tc>
        <w:tc>
          <w:tcPr/>
          <w:p>
            <w:pPr>
              <w:pStyle w:val="Compact"/>
              <w:jc w:val="right"/>
            </w:pPr>
            <w:r>
              <w:t xml:space="preserve">0.7722</w:t>
            </w:r>
          </w:p>
        </w:tc>
        <w:tc>
          <w:tcPr/>
          <w:p>
            <w:pPr>
              <w:pStyle w:val="Compact"/>
              <w:jc w:val="right"/>
            </w:pPr>
            <w:r>
              <w:t xml:space="preserve">0.7732</w:t>
            </w:r>
          </w:p>
        </w:tc>
        <w:tc>
          <w:tcPr/>
          <w:p>
            <w:pPr>
              <w:pStyle w:val="Compact"/>
              <w:jc w:val="right"/>
            </w:pPr>
            <w:r>
              <w:t xml:space="preserve">0.8302</w:t>
            </w:r>
          </w:p>
        </w:tc>
        <w:tc>
          <w:tcPr/>
          <w:p>
            <w:pPr>
              <w:pStyle w:val="Compact"/>
              <w:jc w:val="right"/>
            </w:pPr>
            <w:r>
              <w:t xml:space="preserve">0.8297</w:t>
            </w:r>
          </w:p>
        </w:tc>
        <w:tc>
          <w:tcPr/>
          <w:p>
            <w:pPr>
              <w:pStyle w:val="Compact"/>
              <w:jc w:val="right"/>
            </w:pPr>
            <w:r>
              <w:t xml:space="preserve">0.7832</w:t>
            </w:r>
          </w:p>
        </w:tc>
        <w:tc>
          <w:tcPr/>
          <w:p>
            <w:pPr>
              <w:pStyle w:val="Compact"/>
              <w:jc w:val="right"/>
            </w:pPr>
            <w:r>
              <w:t xml:space="preserve">0.7840</w:t>
            </w:r>
          </w:p>
        </w:tc>
        <w:tc>
          <w:tcPr/>
          <w:p>
            <w:pPr>
              <w:pStyle w:val="Compact"/>
              <w:jc w:val="right"/>
            </w:pPr>
            <w:r>
              <w:t xml:space="preserve">0.8907</w:t>
            </w:r>
          </w:p>
        </w:tc>
        <w:tc>
          <w:tcPr/>
          <w:p>
            <w:pPr>
              <w:pStyle w:val="Compact"/>
              <w:jc w:val="right"/>
            </w:pPr>
            <w:r>
              <w:t xml:space="preserve">0.8921</w:t>
            </w:r>
          </w:p>
        </w:tc>
      </w:tr>
      <w:tr>
        <w:tc>
          <w:tcPr/>
          <w:p>
            <w:pPr>
              <w:pStyle w:val="Compact"/>
            </w:pPr>
            <w:r>
              <w:t xml:space="preserve">Robust v5</w:t>
            </w:r>
          </w:p>
        </w:tc>
        <w:tc>
          <w:tcPr/>
          <w:p>
            <w:pPr>
              <w:pStyle w:val="Compact"/>
              <w:jc w:val="right"/>
            </w:pPr>
            <w:r>
              <w:t xml:space="preserve">0.7427</w:t>
            </w:r>
          </w:p>
        </w:tc>
        <w:tc>
          <w:tcPr/>
          <w:p>
            <w:pPr>
              <w:pStyle w:val="Compact"/>
              <w:jc w:val="right"/>
            </w:pPr>
            <w:r>
              <w:t xml:space="preserve">0.7447</w:t>
            </w:r>
          </w:p>
        </w:tc>
        <w:tc>
          <w:tcPr/>
          <w:p>
            <w:pPr>
              <w:pStyle w:val="Compact"/>
              <w:jc w:val="right"/>
            </w:pPr>
            <w:r>
              <w:t xml:space="preserve">0.8113</w:t>
            </w:r>
          </w:p>
        </w:tc>
        <w:tc>
          <w:tcPr/>
          <w:p>
            <w:pPr>
              <w:pStyle w:val="Compact"/>
              <w:jc w:val="right"/>
            </w:pPr>
            <w:r>
              <w:t xml:space="preserve">0.8127</w:t>
            </w:r>
          </w:p>
        </w:tc>
        <w:tc>
          <w:tcPr/>
          <w:p>
            <w:pPr>
              <w:pStyle w:val="Compact"/>
              <w:jc w:val="right"/>
            </w:pPr>
            <w:r>
              <w:t xml:space="preserve">0.7723</w:t>
            </w:r>
          </w:p>
        </w:tc>
        <w:tc>
          <w:tcPr/>
          <w:p>
            <w:pPr>
              <w:pStyle w:val="Compact"/>
              <w:jc w:val="right"/>
            </w:pPr>
            <w:r>
              <w:t xml:space="preserve">0.7767</w:t>
            </w:r>
          </w:p>
        </w:tc>
        <w:tc>
          <w:tcPr/>
          <w:p>
            <w:pPr>
              <w:pStyle w:val="Compact"/>
              <w:jc w:val="right"/>
            </w:pPr>
            <w:r>
              <w:t xml:space="preserve">0.8939</w:t>
            </w:r>
          </w:p>
        </w:tc>
        <w:tc>
          <w:tcPr/>
          <w:p>
            <w:pPr>
              <w:pStyle w:val="Compact"/>
              <w:jc w:val="right"/>
            </w:pPr>
            <w:r>
              <w:t xml:space="preserve">0.8993</w:t>
            </w:r>
          </w:p>
        </w:tc>
      </w:tr>
      <w:tr>
        <w:tc>
          <w:tcPr/>
          <w:p>
            <w:pPr>
              <w:pStyle w:val="Compact"/>
            </w:pPr>
            <w:r>
              <w:rPr>
                <w:b/>
                <w:bCs/>
              </w:rPr>
              <w:t xml:space="preserve">P-RMF (Ours)</w:t>
            </w:r>
          </w:p>
        </w:tc>
        <w:tc>
          <w:tcPr/>
          <w:p>
            <w:pPr>
              <w:pStyle w:val="Compact"/>
              <w:jc w:val="right"/>
            </w:pPr>
            <w:r>
              <w:rPr>
                <w:b/>
                <w:bCs/>
              </w:rPr>
              <w:t xml:space="preserve">0.7586</w:t>
            </w:r>
          </w:p>
        </w:tc>
        <w:tc>
          <w:tcPr/>
          <w:p>
            <w:pPr>
              <w:pStyle w:val="Compact"/>
              <w:jc w:val="right"/>
            </w:pPr>
            <w:r>
              <w:rPr>
                <w:b/>
                <w:bCs/>
              </w:rPr>
              <w:t xml:space="preserve">0.7593</w:t>
            </w:r>
          </w:p>
        </w:tc>
        <w:tc>
          <w:tcPr/>
          <w:p>
            <w:pPr>
              <w:pStyle w:val="Compact"/>
              <w:jc w:val="right"/>
            </w:pPr>
            <w:r>
              <w:rPr>
                <w:b/>
                <w:bCs/>
              </w:rPr>
              <w:t xml:space="preserve">0.8348</w:t>
            </w:r>
          </w:p>
        </w:tc>
        <w:tc>
          <w:tcPr/>
          <w:p>
            <w:pPr>
              <w:pStyle w:val="Compact"/>
              <w:jc w:val="right"/>
            </w:pPr>
            <w:r>
              <w:rPr>
                <w:b/>
                <w:bCs/>
              </w:rPr>
              <w:t xml:space="preserve">0.8345</w:t>
            </w:r>
          </w:p>
        </w:tc>
        <w:tc>
          <w:tcPr/>
          <w:p>
            <w:pPr>
              <w:pStyle w:val="Compact"/>
              <w:jc w:val="right"/>
            </w:pPr>
            <w:r>
              <w:rPr>
                <w:b/>
                <w:bCs/>
              </w:rPr>
              <w:t xml:space="preserve">0.7693</w:t>
            </w:r>
          </w:p>
        </w:tc>
        <w:tc>
          <w:tcPr/>
          <w:p>
            <w:pPr>
              <w:pStyle w:val="Compact"/>
              <w:jc w:val="right"/>
            </w:pPr>
            <w:r>
              <w:rPr>
                <w:b/>
                <w:bCs/>
              </w:rPr>
              <w:t xml:space="preserve">0.7718</w:t>
            </w:r>
          </w:p>
        </w:tc>
        <w:tc>
          <w:tcPr/>
          <w:p>
            <w:pPr>
              <w:pStyle w:val="Compact"/>
              <w:jc w:val="right"/>
            </w:pPr>
            <w:r>
              <w:rPr>
                <w:b/>
                <w:bCs/>
              </w:rPr>
              <w:t xml:space="preserve">0.8995</w:t>
            </w:r>
          </w:p>
        </w:tc>
        <w:tc>
          <w:tcPr/>
          <w:p>
            <w:pPr>
              <w:pStyle w:val="Compact"/>
              <w:jc w:val="right"/>
            </w:pPr>
            <w:r>
              <w:rPr>
                <w:b/>
                <w:bCs/>
              </w:rPr>
              <w:t xml:space="preserve">0.9029</w:t>
            </w:r>
          </w:p>
        </w:tc>
      </w:tr>
    </w:tbl>
    <w:p>
      <w:pPr>
        <w:pStyle w:val="BodyText"/>
      </w:pPr>
      <w:r>
        <w:rPr>
          <w:rFonts w:hint="eastAsia"/>
        </w:rPr>
        <w:t xml:space="preserve">从表2可以观察到以下几点：</w:t>
      </w:r>
    </w:p>
    <w:p>
      <w:pPr>
        <w:pStyle w:val="BodyText"/>
      </w:pPr>
      <w:r>
        <w:rPr>
          <w:rFonts w:hint="eastAsia"/>
          <w:b/>
          <w:bCs/>
        </w:rPr>
        <w:t xml:space="preserve">（1）P-RMF在test1和test3上取得最优性能。</w:t>
      </w:r>
      <w:r>
        <w:t xml:space="preserve"> </w:t>
      </w:r>
      <w:r>
        <w:rPr>
          <w:rFonts w:hint="eastAsia"/>
        </w:rPr>
        <w:t xml:space="preserve">P-RMF在test1上达到83.45%的准确率，在test3上达到90.29%的准确率，均为所有方法中的最高值。特别是在test3上，P-RMF相比Baseline提升了3.84个百分点，相比Robust</w:t>
      </w:r>
      <w:r>
        <w:t xml:space="preserve"> </w:t>
      </w:r>
      <w:r>
        <w:rPr>
          <w:rFonts w:hint="eastAsia"/>
        </w:rPr>
        <w:t xml:space="preserve">v1提升了0.84个百分点，表明概率化建模和代理模态融合策略能够有效提升模型的泛化能力。</w:t>
      </w:r>
    </w:p>
    <w:p>
      <w:pPr>
        <w:pStyle w:val="BodyText"/>
      </w:pPr>
      <w:r>
        <w:rPr>
          <w:rFonts w:hint="eastAsia"/>
          <w:b/>
          <w:bCs/>
        </w:rPr>
        <w:t xml:space="preserve">（2）概率化建模带来一致性提升。</w:t>
      </w:r>
      <w:r>
        <w:t xml:space="preserve"> </w:t>
      </w:r>
      <w:r>
        <w:rPr>
          <w:rFonts w:hint="eastAsia"/>
        </w:rPr>
        <w:t xml:space="preserve">与不包含不确定性建模的Baseline相比，P-RMF在所有测试集上均取得了显著提升（test1:</w:t>
      </w:r>
      <w:r>
        <w:t xml:space="preserve"> +3.89%, test2: +2.42%, test3: </w:t>
      </w:r>
      <w:r>
        <w:rPr>
          <w:rFonts w:hint="eastAsia"/>
        </w:rPr>
        <w:t xml:space="preserve">+3.84%），验证了将模态特征建模为概率分布的有效性。</w:t>
      </w:r>
    </w:p>
    <w:p>
      <w:pPr>
        <w:pStyle w:val="BodyText"/>
      </w:pPr>
      <w:r>
        <w:rPr>
          <w:rFonts w:hint="eastAsia"/>
          <w:b/>
          <w:bCs/>
        </w:rPr>
        <w:t xml:space="preserve">（3）与Robust</w:t>
      </w:r>
      <w:r>
        <w:rPr>
          <w:b/>
          <w:bCs/>
        </w:rPr>
        <w:t xml:space="preserve"> </w:t>
      </w:r>
      <w:r>
        <w:rPr>
          <w:rFonts w:hint="eastAsia"/>
          <w:b/>
          <w:bCs/>
        </w:rPr>
        <w:t xml:space="preserve">v4的互补性。</w:t>
      </w:r>
      <w:r>
        <w:t xml:space="preserve"> </w:t>
      </w:r>
      <w:r>
        <w:t xml:space="preserve">Robust </w:t>
      </w:r>
      <w:r>
        <w:rPr>
          <w:rFonts w:hint="eastAsia"/>
        </w:rPr>
        <w:t xml:space="preserve">v4在cv和test2上表现更优，而P-RMF在test1和test3上更具优势。这表明两种方法关注不同的性能维度，概率化建模在处理分布差异较大的测试集时更具优势。</w:t>
      </w:r>
    </w:p>
    <w:bookmarkEnd w:id="25"/>
    <w:bookmarkStart w:id="26" w:name="消融实验"/>
    <w:p>
      <w:pPr>
        <w:pStyle w:val="Heading3"/>
      </w:pPr>
      <w:r>
        <w:t xml:space="preserve">4.5 </w:t>
      </w:r>
      <w:r>
        <w:rPr>
          <w:rFonts w:hint="eastAsia"/>
        </w:rPr>
        <w:t xml:space="preserve">消融实验</w:t>
      </w:r>
    </w:p>
    <w:p>
      <w:pPr>
        <w:pStyle w:val="FirstParagraph"/>
      </w:pPr>
      <w:r>
        <w:rPr>
          <w:rFonts w:hint="eastAsia"/>
        </w:rPr>
        <w:t xml:space="preserve">为验证P-RMF各组件的贡献，本文设计了以下消融实验，结果如表3所示。</w:t>
      </w:r>
    </w:p>
    <w:p>
      <w:pPr>
        <w:pStyle w:val="BodyText"/>
      </w:pPr>
      <w:r>
        <w:rPr>
          <w:rFonts w:hint="eastAsia"/>
          <w:b/>
          <w:bCs/>
        </w:rPr>
        <w:t xml:space="preserve">表3：消融实验结果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关键差异</w:t>
            </w:r>
          </w:p>
        </w:tc>
        <w:tc>
          <w:tcPr/>
          <w:p>
            <w:pPr>
              <w:pStyle w:val="Compact"/>
              <w:jc w:val="center"/>
            </w:pPr>
            <w:r>
              <w:t xml:space="preserve">VAE</w:t>
            </w:r>
          </w:p>
        </w:tc>
        <w:tc>
          <w:tcPr/>
          <w:p>
            <w:pPr>
              <w:pStyle w:val="Compact"/>
              <w:jc w:val="center"/>
            </w:pPr>
            <w:r>
              <w:t xml:space="preserve">Proxy Attn</w:t>
            </w:r>
          </w:p>
        </w:tc>
        <w:tc>
          <w:tcPr/>
          <w:p>
            <w:pPr>
              <w:pStyle w:val="Compact"/>
              <w:jc w:val="center"/>
            </w:pPr>
            <w:r>
              <w:t xml:space="preserve">Modality Dropout</w:t>
            </w:r>
          </w:p>
        </w:tc>
      </w:tr>
      <w:tr>
        <w:tc>
          <w:tcPr/>
          <w:p>
            <w:pPr>
              <w:pStyle w:val="Compact"/>
            </w:pPr>
            <w:r>
              <w:t xml:space="preserve">Exp1: V1 Baseline</w:t>
            </w:r>
          </w:p>
        </w:tc>
        <w:tc>
          <w:tcPr/>
          <w:p>
            <w:pPr>
              <w:pStyle w:val="Compact"/>
            </w:pPr>
            <w:r>
              <w:rPr>
                <w:rFonts w:hint="eastAsia"/>
              </w:rPr>
              <w:t xml:space="preserve">仅模态Dropout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Exp2: VAE Only</w:t>
            </w:r>
          </w:p>
        </w:tc>
        <w:tc>
          <w:tcPr/>
          <w:p>
            <w:pPr>
              <w:pStyle w:val="Compact"/>
            </w:pPr>
            <w:r>
              <w:rPr>
                <w:rFonts w:hint="eastAsia"/>
              </w:rPr>
              <w:t xml:space="preserve">VAE编码+不确定性加权</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Exp3: VAE+Proxy</w:t>
            </w:r>
          </w:p>
        </w:tc>
        <w:tc>
          <w:tcPr/>
          <w:p>
            <w:pPr>
              <w:pStyle w:val="Compact"/>
            </w:pPr>
            <w:r>
              <w:rPr>
                <w:rFonts w:hint="eastAsia"/>
              </w:rPr>
              <w:t xml:space="preserve">加入代理模态注意力</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Exp4: Full P-RMF</w:t>
            </w:r>
          </w:p>
        </w:tc>
        <w:tc>
          <w:tcPr/>
          <w:p>
            <w:pPr>
              <w:pStyle w:val="Compact"/>
            </w:pPr>
            <w:r>
              <w:rPr>
                <w:rFonts w:hint="eastAsia"/>
              </w:rPr>
              <w:t xml:space="preserve">完整模型+调优参数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Exp5: No VAE</w:t>
            </w:r>
          </w:p>
        </w:tc>
        <w:tc>
          <w:tcPr/>
          <w:p>
            <w:pPr>
              <w:pStyle w:val="Compact"/>
            </w:pPr>
            <w:r>
              <w:rPr>
                <w:rFonts w:hint="eastAsia"/>
              </w:rPr>
              <w:t xml:space="preserve">仅代理注意力无VAE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rPr>
        <w:t xml:space="preserve">各消融变体的分析如下：</w:t>
      </w:r>
    </w:p>
    <w:p>
      <w:pPr>
        <w:pStyle w:val="BodyText"/>
      </w:pPr>
      <w:r>
        <w:rPr>
          <w:rFonts w:hint="eastAsia"/>
          <w:b/>
          <w:bCs/>
        </w:rPr>
        <w:t xml:space="preserve">VAE编码器的作用（Exp1</w:t>
      </w:r>
      <w:r>
        <w:rPr>
          <w:b/>
          <w:bCs/>
        </w:rPr>
        <w:t xml:space="preserve"> vs </w:t>
      </w:r>
      <w:r>
        <w:rPr>
          <w:rFonts w:hint="eastAsia"/>
          <w:b/>
          <w:bCs/>
        </w:rPr>
        <w:t xml:space="preserve">Exp2）。</w:t>
      </w:r>
      <w:r>
        <w:t xml:space="preserve"> </w:t>
      </w:r>
      <w:r>
        <w:rPr>
          <w:rFonts w:hint="eastAsia"/>
        </w:rPr>
        <w:t xml:space="preserve">引入变分编码器后，模型能够显式建模各模态特征的不确定性，通过反向方差加权自动调整融合权重。与仅使用模态Dropout的V1</w:t>
      </w:r>
      <w:r>
        <w:t xml:space="preserve"> </w:t>
      </w:r>
      <w:r>
        <w:rPr>
          <w:rFonts w:hint="eastAsia"/>
        </w:rPr>
        <w:t xml:space="preserve">Baseline相比，VAE编码器使模型在融合阶段具备了区分可靠特征与噪声特征的能力。</w:t>
      </w:r>
    </w:p>
    <w:p>
      <w:pPr>
        <w:pStyle w:val="BodyText"/>
      </w:pPr>
      <w:r>
        <w:rPr>
          <w:rFonts w:hint="eastAsia"/>
          <w:b/>
          <w:bCs/>
        </w:rPr>
        <w:t xml:space="preserve">代理模态注意力的作用（Exp2</w:t>
      </w:r>
      <w:r>
        <w:rPr>
          <w:b/>
          <w:bCs/>
        </w:rPr>
        <w:t xml:space="preserve"> vs </w:t>
      </w:r>
      <w:r>
        <w:rPr>
          <w:rFonts w:hint="eastAsia"/>
          <w:b/>
          <w:bCs/>
        </w:rPr>
        <w:t xml:space="preserve">Exp3）。</w:t>
      </w:r>
      <w:r>
        <w:t xml:space="preserve"> </w:t>
      </w:r>
      <w:r>
        <w:rPr>
          <w:rFonts w:hint="eastAsia"/>
        </w:rPr>
        <w:t xml:space="preserve">在VAE编码的基础上引入代理模态跨模态注意力机制，使模型能够以代理模态为桥梁进行细粒度的跨模态信息交互，弥补了简单加权求和可能丢失的模态间交互信息。</w:t>
      </w:r>
    </w:p>
    <w:p>
      <w:pPr>
        <w:pStyle w:val="BodyText"/>
      </w:pPr>
      <w:r>
        <w:rPr>
          <w:rFonts w:hint="eastAsia"/>
          <w:b/>
          <w:bCs/>
        </w:rPr>
        <w:t xml:space="preserve">VAE与代理注意力的协同效应（Exp4</w:t>
      </w:r>
      <w:r>
        <w:rPr>
          <w:b/>
          <w:bCs/>
        </w:rPr>
        <w:t xml:space="preserve"> vs </w:t>
      </w:r>
      <w:r>
        <w:rPr>
          <w:rFonts w:hint="eastAsia"/>
          <w:b/>
          <w:bCs/>
        </w:rPr>
        <w:t xml:space="preserve">Exp5）。</w:t>
      </w:r>
      <w:r>
        <w:t xml:space="preserve"> </w:t>
      </w:r>
      <w:r>
        <w:rPr>
          <w:rFonts w:hint="eastAsia"/>
        </w:rPr>
        <w:t xml:space="preserve">对比完整模型（Exp4）与去除VAE的变体（Exp5），可以看出VAE提供的不确定性信息对代理模态注意力的引导至关重要。没有不确定性信息的代理注意力退化为普通的跨模态注意力，无法根据模态质量动态调整信息聚合策略。</w:t>
      </w:r>
    </w:p>
    <w:p>
      <w:pPr>
        <w:pStyle w:val="BodyText"/>
      </w:pPr>
      <w:r>
        <w:rPr>
          <w:rFonts w:hint="eastAsia"/>
          <w:b/>
          <w:bCs/>
        </w:rPr>
        <w:t xml:space="preserve">超参数调优的影响（Exp3</w:t>
      </w:r>
      <w:r>
        <w:rPr>
          <w:b/>
          <w:bCs/>
        </w:rPr>
        <w:t xml:space="preserve"> vs </w:t>
      </w:r>
      <w:r>
        <w:rPr>
          <w:rFonts w:hint="eastAsia"/>
          <w:b/>
          <w:bCs/>
        </w:rPr>
        <w:t xml:space="preserve">Exp4）。</w:t>
      </w:r>
      <w:r>
        <w:t xml:space="preserve"> </w:t>
      </w:r>
      <w:r>
        <w:rPr>
          <w:rFonts w:hint="eastAsia"/>
        </w:rPr>
        <w:t xml:space="preserve">完整模型通过降低KL权重（0.01→0.005）、提高重建权重（0.1→0.15）、降低融合温度（1.0→0.8）等调优，进一步提升了性能，表明合理的超参数配置对概率化模型的性能发挥至关重要。</w:t>
      </w:r>
    </w:p>
    <w:bookmarkEnd w:id="26"/>
    <w:bookmarkStart w:id="27" w:name="不确定性分析"/>
    <w:p>
      <w:pPr>
        <w:pStyle w:val="Heading3"/>
      </w:pPr>
      <w:r>
        <w:t xml:space="preserve">4.6 </w:t>
      </w:r>
      <w:r>
        <w:rPr>
          <w:rFonts w:hint="eastAsia"/>
        </w:rPr>
        <w:t xml:space="preserve">不确定性分析</w:t>
      </w:r>
    </w:p>
    <w:p>
      <w:pPr>
        <w:pStyle w:val="FirstParagraph"/>
      </w:pPr>
      <w:r>
        <w:rPr>
          <w:rFonts w:hint="eastAsia"/>
        </w:rPr>
        <w:t xml:space="preserve">为直观理解概率化编码的效果，本文分析了模型在不同条件下各模态的不确定性变化。</w:t>
      </w:r>
    </w:p>
    <w:p>
      <w:pPr>
        <w:pStyle w:val="BodyText"/>
      </w:pPr>
      <w:r>
        <w:rPr>
          <w:rFonts w:hint="eastAsia"/>
          <w:b/>
          <w:bCs/>
        </w:rPr>
        <w:t xml:space="preserve">模态缺失时的不确定性响应。</w:t>
      </w:r>
      <w:r>
        <w:t xml:space="preserve"> </w:t>
      </w:r>
      <w:r>
        <w:rPr>
          <w:rFonts w:hint="eastAsia"/>
        </w:rPr>
        <w:t xml:space="preserve">当某个模态被置为零向量（模拟模态缺失）时，对应模态编码器输出的方差显著增大，导致其在不确定性加权融合中的权重自动降低。这验证了概率化编码能够自然地感知模态缺失并做出适应性调整。</w:t>
      </w:r>
    </w:p>
    <w:p>
      <w:pPr>
        <w:pStyle w:val="BodyText"/>
      </w:pPr>
      <w:r>
        <w:rPr>
          <w:rFonts w:hint="eastAsia"/>
          <w:b/>
          <w:bCs/>
        </w:rPr>
        <w:t xml:space="preserve">融合权重的动态分配。</w:t>
      </w:r>
      <w:r>
        <w:t xml:space="preserve"> </w:t>
      </w:r>
      <w:r>
        <w:rPr>
          <w:rFonts w:hint="eastAsia"/>
        </w:rPr>
        <w:t xml:space="preserve">在正常输入条件下，文本模态通常获得较高的融合权重，这与文本在情感识别中的主导地位一致。当文本模态被丢弃时，音频和视觉模态的权重自动上升以补偿信息缺失，体现了代理模态融合的自适应特性。</w:t>
      </w:r>
    </w:p>
    <w:p>
      <w:r>
        <w:pict>
          <v:rect style="width:0;height:1.5pt" o:hralign="center" o:hrstd="t" o:hr="t"/>
        </w:pict>
      </w:r>
    </w:p>
    <w:bookmarkEnd w:id="27"/>
    <w:bookmarkEnd w:id="28"/>
    <w:bookmarkStart w:id="29" w:name="结论"/>
    <w:p>
      <w:pPr>
        <w:pStyle w:val="Heading2"/>
      </w:pPr>
      <w:r>
        <w:t xml:space="preserve">5 </w:t>
      </w:r>
      <w:r>
        <w:rPr>
          <w:rFonts w:hint="eastAsia"/>
        </w:rPr>
        <w:t xml:space="preserve">结论</w:t>
      </w:r>
    </w:p>
    <w:p>
      <w:pPr>
        <w:pStyle w:val="FirstParagraph"/>
      </w:pPr>
      <w:r>
        <w:rPr>
          <w:rFonts w:hint="eastAsia"/>
        </w:rPr>
        <w:t xml:space="preserve">本文提出了基于概率化代理模态融合的鲁棒多模态情感识别方法（P-RMF），通过将模态特征建模为概率分布来显式捕获特征不确定性，并利用不确定性信息指导多模态融合。P-RMF包含三个核心组件：变分模态编码器、不确定性加权代理模态生成和代理模态跨模态注意力机制，辅以渐进式模态Dropout训练策略。在MER2023数据集上的实验结果表明，P-RMF在多个测试集上取得了优异的性能，特别是在test3上达到了90.29%的准确率。</w:t>
      </w:r>
    </w:p>
    <w:p>
      <w:pPr>
        <w:pStyle w:val="BodyText"/>
      </w:pPr>
      <w:r>
        <w:rPr>
          <w:rFonts w:hint="eastAsia"/>
        </w:rPr>
        <w:t xml:space="preserve">本文的局限性在于：（1）当前实验仅在MER2023单一数据集上进行验证，需要在更多数据集上验证方法的普适性；（2）概率化编码引入了额外的计算开销（解码器和KL散度计算），在资源受限场景下需要权衡；（3）消融实验的规模有限，未能充分探索所有超参数组合的影响。</w:t>
      </w:r>
    </w:p>
    <w:p>
      <w:pPr>
        <w:pStyle w:val="BodyText"/>
      </w:pPr>
      <w:r>
        <w:rPr>
          <w:rFonts w:hint="eastAsia"/>
        </w:rPr>
        <w:t xml:space="preserve">未来工作将从以下方向展开：（1）将P-RMF扩展到更多多模态任务（如多模态情感分析、视频问答等）；（2）探索更灵活的概率分布族（如混合高斯分布）以建模更复杂的不确定性模式；（3）结合大语言模型的语义理解能力，进一步提升文本模态的特征质量；（4）设计端到端的特征提取与融合框架，替代当前的预提取特征方案。</w:t>
      </w:r>
    </w:p>
    <w:p>
      <w:r>
        <w:pict>
          <v:rect style="width:0;height:1.5pt" o:hralign="center" o:hrstd="t" o:hr="t"/>
        </w:pict>
      </w:r>
    </w:p>
    <w:bookmarkEnd w:id="29"/>
    <w:bookmarkStart w:id="30" w:name="参考文献"/>
    <w:p>
      <w:pPr>
        <w:pStyle w:val="Heading2"/>
      </w:pPr>
      <w:r>
        <w:rPr>
          <w:rFonts w:hint="eastAsia"/>
        </w:rPr>
        <w:t xml:space="preserve">参考文献</w:t>
      </w:r>
    </w:p>
    <w:p>
      <w:pPr>
        <w:pStyle w:val="FirstParagraph"/>
      </w:pPr>
      <w:r>
        <w:t xml:space="preserve">[1] Picard, R. W. (1997). Affective Computing. MIT Press.</w:t>
      </w:r>
    </w:p>
    <w:p>
      <w:pPr>
        <w:pStyle w:val="BodyText"/>
      </w:pPr>
      <w:r>
        <w:t xml:space="preserve">[2] Poria, S., Cambria, E., Bajpai, R., &amp; Hussain, A. (2017). A review of affective computing: From unimodal analysis to multimodal fusion. Information Fusion, 37, 98-125.</w:t>
      </w:r>
    </w:p>
    <w:p>
      <w:pPr>
        <w:pStyle w:val="BodyText"/>
      </w:pPr>
      <w:r>
        <w:t xml:space="preserve">[3] Tsai, Y. H. H., Bai, S., Thattai, P., Liang, P. P., Salakhutdinov, R., &amp; Morency, L. P. (2019). Multimodal transformer for unaligned multimodal language sequences. In ACL, 6558-6569.</w:t>
      </w:r>
    </w:p>
    <w:p>
      <w:pPr>
        <w:pStyle w:val="BodyText"/>
      </w:pPr>
      <w:r>
        <w:t xml:space="preserve">[4] Lian, Z., et al. (2023). MER 2023: Multi-label learning, modality robustness, and semi-supervised learning. In ACM MM Workshop.</w:t>
      </w:r>
    </w:p>
    <w:p>
      <w:pPr>
        <w:pStyle w:val="BodyText"/>
      </w:pPr>
      <w:r>
        <w:t xml:space="preserve">[5] Zhao, J., Li, R., &amp; Jin, Q. (2021). Missing modality imagination network for emotion recognition with uncertain missing modalities. In ACL, 2608-2618.</w:t>
      </w:r>
    </w:p>
    <w:p>
      <w:pPr>
        <w:pStyle w:val="BodyText"/>
      </w:pPr>
      <w:r>
        <w:t xml:space="preserve">[6] Ma, J., et al. (2022). Multimodal learning with severely missing modality. In AAAI, 7549-7557.</w:t>
      </w:r>
    </w:p>
    <w:p>
      <w:pPr>
        <w:pStyle w:val="BodyText"/>
      </w:pPr>
      <w:r>
        <w:t xml:space="preserve">[7] Lian, Z., et al. (2022). Robust multimodal emotion recognition from conversation with missing modalities. In ICASSP, 6677-6681.</w:t>
      </w:r>
    </w:p>
    <w:p>
      <w:pPr>
        <w:pStyle w:val="BodyText"/>
      </w:pPr>
      <w:r>
        <w:t xml:space="preserve">[8] Cai, Y., et al. (2018). A deep learning framework for missing modality transfer. In AAAI.</w:t>
      </w:r>
    </w:p>
    <w:p>
      <w:pPr>
        <w:pStyle w:val="BodyText"/>
      </w:pPr>
      <w:r>
        <w:t xml:space="preserve">[9] Hazarika, D., Zimmermann, R., &amp; Poria, S. (2020). MISA: Modality-invariant and -specific representations for multimodal sentiment analysis. In ACM MM, 1122-1131.</w:t>
      </w:r>
    </w:p>
    <w:p>
      <w:pPr>
        <w:pStyle w:val="BodyText"/>
      </w:pPr>
      <w:r>
        <w:t xml:space="preserve">[10] Neverova, N., Wolf, C., Taylor, G., &amp; Nebout, F. (2015). ModDrop: Adaptive multi-modal gesture recognition. IEEE TPAMI, 38(8), 1692-1706.</w:t>
      </w:r>
    </w:p>
    <w:p>
      <w:pPr>
        <w:pStyle w:val="BodyText"/>
      </w:pPr>
      <w:r>
        <w:t xml:space="preserve">[11] Kingma, D. P., &amp; Welling, M. (2014). Auto-encoding variational Bayes. In ICLR.</w:t>
      </w:r>
    </w:p>
    <w:p>
      <w:pPr>
        <w:pStyle w:val="BodyText"/>
      </w:pPr>
      <w:r>
        <w:t xml:space="preserve">[12] Blei, D. M., Kucukelbir, A., &amp; McAuliffe, J. D. (2017). Variational inference: A review for statisticians. JASA, 112(518), 859-877.</w:t>
      </w:r>
    </w:p>
    <w:p>
      <w:pPr>
        <w:pStyle w:val="BodyText"/>
      </w:pPr>
      <w:r>
        <w:t xml:space="preserve">[13] Baltrusaitis, T., Ahuja, C., &amp; Morency, L. P. (2019). Multimodal machine learning: A survey and taxonomy. IEEE TPAMI, 41(2), 423-443.</w:t>
      </w:r>
    </w:p>
    <w:p>
      <w:pPr>
        <w:pStyle w:val="BodyText"/>
      </w:pPr>
      <w:r>
        <w:t xml:space="preserve">[14] Tsai, Y. H. H., et al. (2019). Multimodal transformer for unaligned multimodal language sequences. In ACL.</w:t>
      </w:r>
    </w:p>
    <w:p>
      <w:pPr>
        <w:pStyle w:val="BodyText"/>
      </w:pPr>
      <w:r>
        <w:t xml:space="preserve">[15] Zadeh, A., Liang, P. P., Mazumder, N., Poria, S., Cambria, E., &amp; Morency, L. P. (2018). Memory fusion network for multi-view sequential learning. In AAAI, 5634-5641.</w:t>
      </w:r>
    </w:p>
    <w:p>
      <w:pPr>
        <w:pStyle w:val="BodyText"/>
      </w:pPr>
      <w:r>
        <w:t xml:space="preserve">[16] Hsu, W. N., et al. (2021). HuBERT: Self-supervised speech representation learning by masked prediction of hidden units. IEEE/ACM TASLP, 29, 3451-3460.</w:t>
      </w:r>
    </w:p>
    <w:p>
      <w:pPr>
        <w:pStyle w:val="BodyText"/>
      </w:pPr>
      <w:r>
        <w:t xml:space="preserve">[17] Yang, A., et al. (2023). Baichuan 2: Open large-scale language models. arXiv preprint arXiv:2309.10305.</w:t>
      </w:r>
    </w:p>
    <w:p>
      <w:pPr>
        <w:pStyle w:val="BodyText"/>
      </w:pPr>
      <w:r>
        <w:t xml:space="preserve">[18] Radford, A., et al. (2021). Learning transferable visual models from natural language supervision. In ICML, 8748-8763.</w:t>
      </w:r>
    </w:p>
    <w:p>
      <w:pPr>
        <w:pStyle w:val="BodyText"/>
      </w:pPr>
      <w:r>
        <w:t xml:space="preserve">[19] Wu, M., &amp; Goodman, N. (2018). Multimodal generative models for scalable weakly-supervised learning. In NeurIPS, 5575-5585.</w:t>
      </w:r>
    </w:p>
    <w:p>
      <w:pPr>
        <w:pStyle w:val="BodyText"/>
      </w:pPr>
      <w:r>
        <w:t xml:space="preserve">[20] Shi, Y., et al. (2019). Variational mixture-of-experts autoencoders for multi-modal deep generative models. In NeurIPS, 15718-15729.</w:t>
      </w:r>
    </w:p>
    <w:p>
      <w:pPr>
        <w:pStyle w:val="BodyText"/>
      </w:pPr>
      <w:r>
        <w:t xml:space="preserve">[21] Han, W., Chen, H., &amp; Poria, S. (2021). Improving multimodal fusion with hierarchical mutual information maximization for multimodal sentiment analysis. In EMNLP, 9180-9192.</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2026-02-06T11:48:38Z</dcterms:created>
  <dcterms:modified xsi:type="dcterms:W3CDTF">2026-02-06T11:48:38Z</dcterms:modified>
</cp:coreProperties>
</file>

<file path=docProps/custom.xml><?xml version="1.0" encoding="utf-8"?>
<Properties xmlns="http://schemas.openxmlformats.org/officeDocument/2006/custom-properties" xmlns:vt="http://schemas.openxmlformats.org/officeDocument/2006/docPropsVTypes"/>
</file>