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36"/>
        </w:rPr>
        <w:t>机械臂运动学正解与逆解方程推导</w:t>
      </w:r>
    </w:p>
    <w:p>
      <w:pPr>
        <w:jc w:val="center"/>
      </w:pPr>
      <w:r>
        <w:rPr>
          <w:rFonts w:ascii="Times New Roman" w:hAnsi="Times New Roman" w:eastAsia="楷体"/>
          <w:color w:val="595959"/>
          <w:sz w:val="24"/>
        </w:rPr>
        <w:t>——基于 v7.0 平行连杆绝对角模型</w:t>
      </w:r>
    </w:p>
    <w:p>
      <w:pPr>
        <w:jc w:val="center"/>
      </w:pPr>
      <w:r>
        <w:rPr>
          <w:rFonts w:ascii="Times New Roman" w:hAnsi="Times New Roman" w:eastAsia="楷体"/>
          <w:color w:val="808080"/>
          <w:sz w:val="21"/>
        </w:rPr>
        <w:t>四自由度关节型机械臂（L1=80 mm，L2=80 mm，腕到笔尖 50 mm，肩高 55 mm）</w:t>
      </w:r>
    </w:p>
    <w:p/>
    <w:p>
      <w:pPr>
        <w:pStyle w:val="Heading1"/>
      </w:pPr>
      <w:r>
        <w:t>1  概述</w:t>
      </w:r>
    </w:p>
    <w:p>
      <w:pPr>
        <w:pStyle w:val="Heading2"/>
      </w:pPr>
      <w:r>
        <w:t>1.1  任务背景</w:t>
      </w:r>
    </w:p>
    <w:p>
      <w:pPr>
        <w:ind w:firstLine="440"/>
      </w:pPr>
      <w:r>
        <w:rPr>
          <w:rFonts w:ascii="Times New Roman" w:hAnsi="Times New Roman" w:eastAsia="宋体"/>
        </w:rPr>
        <w:t>本任务针对一台四自由度关节型机械臂，建立其运动学模型并完成正运动学（由关节角求末端位姿）与逆运动学（由末端位姿求关节角）的完整方程推导。机械臂的四个关节依次为：底座回转关节、肩关节、肘关节与腕关节。底座回转关节绕竖直轴转动，决定机械臂所处竖直平面的方位；肩、肘、腕三个关节在同一竖直平面内运动，共同决定末端（笔尖）在该平面内的位置。</w:t>
      </w:r>
    </w:p>
    <w:p>
      <w:pPr>
        <w:ind w:firstLine="440"/>
      </w:pPr>
      <w:r>
        <w:rPr>
          <w:rFonts w:ascii="Times New Roman" w:hAnsi="Times New Roman" w:eastAsia="宋体"/>
        </w:rPr>
        <w:t>本文的推导严格对应工程中实际使用的控制程序 v7.0——即所有公式都能与代码中的正解函数 fkAngles()、逆解函数 ikTo() 逐一对应，并配以数值算例证明二者互为逆运算。</w:t>
      </w:r>
    </w:p>
    <w:p>
      <w:pPr>
        <w:pStyle w:val="Heading2"/>
      </w:pPr>
      <w:r>
        <w:t>1.2  模型选择：为什么采用平行连杆绝对角模型</w:t>
      </w:r>
    </w:p>
    <w:p>
      <w:pPr>
        <w:ind w:firstLine="440"/>
      </w:pPr>
      <w:r>
        <w:rPr>
          <w:rFonts w:ascii="Times New Roman" w:hAnsi="Times New Roman" w:eastAsia="宋体"/>
        </w:rPr>
        <w:t>本机械臂的大臂与小臂各由一只舵机直接驱动，分别决定该杆自身的“绝对角度”，两杆之间相互独立，属于典型的平行连杆（parallel link）结构。因此建模时不能把小臂的角度当作“相对大臂延长线的夹角”，而应把大臂绝对角与小臂绝对角作为两个独立的关节变量。这一点是本模型与常见教科书串联模型最本质的区别。</w:t>
      </w:r>
    </w:p>
    <w:p>
      <w:pPr>
        <w:ind w:firstLine="440"/>
      </w:pPr>
      <w:r>
        <w:rPr>
          <w:rFonts w:ascii="Times New Roman" w:hAnsi="Times New Roman" w:eastAsia="宋体"/>
        </w:rPr>
        <w:t>在该结构下，腕关节到笔尖之间由平行连杆保持恒定姿态：无论手臂如何抬起或落下，笔尖相对腕关节的偏移量始终不变。因此笔尖位置可以简洁地表示为“腕关节位置 + 固定笔偏移”。</w:t>
      </w:r>
    </w:p>
    <w:p>
      <w:pPr>
        <w:pStyle w:val="Heading2"/>
      </w:pPr>
      <w:r>
        <w:t>1.3  建模总体思路</w:t>
      </w:r>
    </w:p>
    <w:p>
      <w:pPr>
        <w:ind w:firstLine="440"/>
      </w:pPr>
      <w:r>
        <w:rPr>
          <w:rFonts w:ascii="Times New Roman" w:hAnsi="Times New Roman" w:eastAsia="宋体"/>
        </w:rPr>
        <w:t>运动学可分解为“底座回转 + 竖直平面双连杆”两部分。正解自肩轴出发，沿大臂、小臂累加得到腕轴位置，再叠加固定笔偏移得到笔尖位置，最后绕竖轴旋转得到三维坐标；逆解按几何分离的顺序反推：先由水平方位解出底座偏航角，再由笔尖反推腕轴，随后用余弦定理解出肘相对角、用方位角之差解出大臂绝对角，最后合成小臂绝对角并映射回舵机读数。</w:t>
      </w:r>
    </w:p>
    <w:p>
      <w:pPr>
        <w:pStyle w:val="Heading1"/>
      </w:pPr>
      <w:r>
        <w:t>2  坐标系、机构与参数</w:t>
      </w:r>
    </w:p>
    <w:p>
      <w:pPr>
        <w:pStyle w:val="Heading2"/>
      </w:pPr>
      <w:r>
        <w:t>2.1  世界坐标系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</w:rPr>
        <w:t>世界坐标系 O-XYZ：原点位于底座旋转轴与基准面交点，Z 轴竖直向上，X 轴指向机械臂正前方，Y 轴指向左侧，遵循右手定则。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</w:rPr>
        <w:t>底座回转角为 0 时机械臂位于 XZ 平面内（Y=0），以此平面作为平面建模基准；任意三维结果均由该平面结果绕 Z 轴旋转得到。</w:t>
      </w:r>
    </w:p>
    <w:p>
      <w:pPr>
        <w:pStyle w:val="Heading2"/>
      </w:pPr>
      <w:r>
        <w:t>2.2  机构结构与关节变量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</w:rPr>
        <w:t>底座回转舵机 b：绕竖直轴旋转，决定机械臂所在竖直平面的方位。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</w:rPr>
        <w:t>肩舵机 l（左臂）：直接决定大臂的绝对角 θ1。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</w:rPr>
        <w:t>肘舵机 r（右臂）：直接决定小臂的绝对角 θ2。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</w:rPr>
        <w:t>腕关节与笔尖之间的连接由平行连杆保持恒定姿态，故笔尖相对腕轴的偏移为常量 (PEN_DX, PEN_DZ)。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2182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mechanis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218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楷体"/>
          <w:i/>
          <w:color w:val="595959"/>
          <w:sz w:val="19"/>
        </w:rPr>
        <w:t>图 1  机械臂机构、关节变量与坐标系示意图</w:t>
      </w:r>
    </w:p>
    <w:p>
      <w:pPr>
        <w:pStyle w:val="Heading2"/>
      </w:pPr>
      <w:r>
        <w:t>2.3  结构参数（实测值）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1814"/>
            <w:shd w:val="clear" w:color="auto" w:fill="D9E2F3"/>
          </w:tcPr>
          <w:p>
            <w:pPr>
              <w:spacing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参数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符号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数值</w:t>
            </w:r>
          </w:p>
        </w:tc>
        <w:tc>
          <w:tcPr>
            <w:tcW w:type="dxa" w:w="3628"/>
            <w:shd w:val="clear" w:color="auto" w:fill="D9E2F3"/>
          </w:tcPr>
          <w:p>
            <w:pPr>
              <w:spacing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含义</w:t>
            </w:r>
          </w:p>
        </w:tc>
      </w:tr>
      <w:tr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大臂长度</w:t>
            </w:r>
          </w:p>
        </w:tc>
        <w:tc>
          <w:tcPr>
            <w:tcW w:type="dxa" w:w="136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L1</w:t>
            </w:r>
          </w:p>
        </w:tc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80 mm</w:t>
            </w:r>
          </w:p>
        </w:tc>
        <w:tc>
          <w:tcPr>
            <w:tcW w:type="dxa" w:w="36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肩轴 → 肘轴</w:t>
            </w:r>
          </w:p>
        </w:tc>
      </w:tr>
      <w:tr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小臂长度</w:t>
            </w:r>
          </w:p>
        </w:tc>
        <w:tc>
          <w:tcPr>
            <w:tcW w:type="dxa" w:w="136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L2</w:t>
            </w:r>
          </w:p>
        </w:tc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80 mm</w:t>
            </w:r>
          </w:p>
        </w:tc>
        <w:tc>
          <w:tcPr>
            <w:tcW w:type="dxa" w:w="36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肘轴 → 腕轴</w:t>
            </w:r>
          </w:p>
        </w:tc>
      </w:tr>
      <w:tr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笔尖水平偏移</w:t>
            </w:r>
          </w:p>
        </w:tc>
        <w:tc>
          <w:tcPr>
            <w:tcW w:type="dxa" w:w="136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PEN_DX</w:t>
            </w:r>
          </w:p>
        </w:tc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 mm</w:t>
            </w:r>
          </w:p>
        </w:tc>
        <w:tc>
          <w:tcPr>
            <w:tcW w:type="dxa" w:w="36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笔尖相对腕轴的水平偏移</w:t>
            </w:r>
          </w:p>
        </w:tc>
      </w:tr>
      <w:tr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笔尖竖直偏移</w:t>
            </w:r>
          </w:p>
        </w:tc>
        <w:tc>
          <w:tcPr>
            <w:tcW w:type="dxa" w:w="136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PEN_DZ</w:t>
            </w:r>
          </w:p>
        </w:tc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−50 mm</w:t>
            </w:r>
          </w:p>
        </w:tc>
        <w:tc>
          <w:tcPr>
            <w:tcW w:type="dxa" w:w="36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笔尖相对腕轴的竖直偏移（向下为负）</w:t>
            </w:r>
          </w:p>
        </w:tc>
      </w:tr>
      <w:tr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肩轴高度</w:t>
            </w:r>
          </w:p>
        </w:tc>
        <w:tc>
          <w:tcPr>
            <w:tcW w:type="dxa" w:w="136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BASE_H</w:t>
            </w:r>
          </w:p>
        </w:tc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55 mm</w:t>
            </w:r>
          </w:p>
        </w:tc>
        <w:tc>
          <w:tcPr>
            <w:tcW w:type="dxa" w:w="36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肩轴离底座基准面的高度</w:t>
            </w:r>
          </w:p>
        </w:tc>
      </w:tr>
    </w:tbl>
    <w:p>
      <w:pPr>
        <w:spacing w:after="160"/>
        <w:jc w:val="center"/>
      </w:pPr>
      <w:r>
        <w:rPr>
          <w:rFonts w:ascii="Times New Roman" w:hAnsi="Times New Roman" w:eastAsia="楷体"/>
          <w:i/>
          <w:color w:val="595959"/>
          <w:sz w:val="19"/>
        </w:rPr>
        <w:t>表 1  机械臂结构参数</w:t>
      </w:r>
    </w:p>
    <w:p>
      <w:pPr>
        <w:pStyle w:val="Heading2"/>
      </w:pPr>
      <w:r>
        <w:t>2.4  舵机标定常量</w:t>
      </w:r>
    </w:p>
    <w:p>
      <w:pPr>
        <w:ind w:firstLine="440"/>
      </w:pPr>
      <w:r>
        <w:rPr>
          <w:rFonts w:ascii="Times New Roman" w:hAnsi="Times New Roman" w:eastAsia="宋体"/>
        </w:rPr>
        <w:t>舵机读数（0°～180°）与几何角度之间存在安装零位偏差和方向差异，故引入下列标定常量，把舵机读数换算为物理绝对角。这组常量的意义，是让公式无需再假设“舵机 0° 指向哪里”，只需按实物标定即可。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1474"/>
            <w:shd w:val="clear" w:color="auto" w:fill="D9E2F3"/>
          </w:tcPr>
          <w:p>
            <w:pPr>
              <w:spacing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常量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数值</w:t>
            </w:r>
          </w:p>
        </w:tc>
        <w:tc>
          <w:tcPr>
            <w:tcW w:type="dxa" w:w="5783"/>
            <w:shd w:val="clear" w:color="auto" w:fill="D9E2F3"/>
          </w:tcPr>
          <w:p>
            <w:pPr>
              <w:spacing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含义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BASE_CAL</w:t>
            </w:r>
          </w:p>
        </w:tc>
        <w:tc>
          <w:tcPr>
            <w:tcW w:type="dxa" w:w="1020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90°</w:t>
            </w:r>
          </w:p>
        </w:tc>
        <w:tc>
          <w:tcPr>
            <w:tcW w:type="dxa" w:w="578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机械臂正对 X 正方向时，底座舵机读数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SH_CAL</w:t>
            </w:r>
          </w:p>
        </w:tc>
        <w:tc>
          <w:tcPr>
            <w:tcW w:type="dxa" w:w="1020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90°</w:t>
            </w:r>
          </w:p>
        </w:tc>
        <w:tc>
          <w:tcPr>
            <w:tcW w:type="dxa" w:w="578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大臂水平朝前时，肩舵机读数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ELB_CAL</w:t>
            </w:r>
          </w:p>
        </w:tc>
        <w:tc>
          <w:tcPr>
            <w:tcW w:type="dxa" w:w="1020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90°</w:t>
            </w:r>
          </w:p>
        </w:tc>
        <w:tc>
          <w:tcPr>
            <w:tcW w:type="dxa" w:w="578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小臂水平朝前时，肘舵机读数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SH_DIR</w:t>
            </w:r>
          </w:p>
        </w:tc>
        <w:tc>
          <w:tcPr>
            <w:tcW w:type="dxa" w:w="1020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+1</w:t>
            </w:r>
          </w:p>
        </w:tc>
        <w:tc>
          <w:tcPr>
            <w:tcW w:type="dxa" w:w="578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肩舵机角度增大时大臂绝对角同步增大取 +1，反之 −1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ELB_DIR</w:t>
            </w:r>
          </w:p>
        </w:tc>
        <w:tc>
          <w:tcPr>
            <w:tcW w:type="dxa" w:w="1020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+1</w:t>
            </w:r>
          </w:p>
        </w:tc>
        <w:tc>
          <w:tcPr>
            <w:tcW w:type="dxa" w:w="578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肘舵机角度增大时小臂绝对角同步增大取 +1，反之 −1</w:t>
            </w:r>
          </w:p>
        </w:tc>
      </w:tr>
    </w:tbl>
    <w:p>
      <w:pPr>
        <w:spacing w:after="160"/>
        <w:jc w:val="center"/>
      </w:pPr>
      <w:r>
        <w:rPr>
          <w:rFonts w:ascii="Times New Roman" w:hAnsi="Times New Roman" w:eastAsia="楷体"/>
          <w:i/>
          <w:color w:val="595959"/>
          <w:sz w:val="19"/>
        </w:rPr>
        <w:t>表 2  舵机标定常量</w:t>
      </w:r>
    </w:p>
    <w:p>
      <w:pPr>
        <w:pStyle w:val="Heading2"/>
      </w:pPr>
      <w:r>
        <w:t>2.5  符号约定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1474"/>
            <w:shd w:val="clear" w:color="auto" w:fill="D9E2F3"/>
          </w:tcPr>
          <w:p>
            <w:pPr>
              <w:spacing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符号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含义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单位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b, l, r</w:t>
            </w:r>
          </w:p>
        </w:tc>
        <w:tc>
          <w:tcPr>
            <w:tcW w:type="dxa" w:w="544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底座、肩（左臂）、肘（右臂）三个舵机的读数</w:t>
            </w:r>
          </w:p>
        </w:tc>
        <w:tc>
          <w:tcPr>
            <w:tcW w:type="dxa" w:w="136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°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θ0</w:t>
            </w:r>
          </w:p>
        </w:tc>
        <w:tc>
          <w:tcPr>
            <w:tcW w:type="dxa" w:w="544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底座偏航角（物理）</w:t>
            </w:r>
          </w:p>
        </w:tc>
        <w:tc>
          <w:tcPr>
            <w:tcW w:type="dxa" w:w="136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rad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θ1</w:t>
            </w:r>
          </w:p>
        </w:tc>
        <w:tc>
          <w:tcPr>
            <w:tcW w:type="dxa" w:w="544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大臂绝对角（物理）</w:t>
            </w:r>
          </w:p>
        </w:tc>
        <w:tc>
          <w:tcPr>
            <w:tcW w:type="dxa" w:w="136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rad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θ2</w:t>
            </w:r>
          </w:p>
        </w:tc>
        <w:tc>
          <w:tcPr>
            <w:tcW w:type="dxa" w:w="544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小臂绝对角（物理）</w:t>
            </w:r>
          </w:p>
        </w:tc>
        <w:tc>
          <w:tcPr>
            <w:tcW w:type="dxa" w:w="136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rad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θ2rel</w:t>
            </w:r>
          </w:p>
        </w:tc>
        <w:tc>
          <w:tcPr>
            <w:tcW w:type="dxa" w:w="544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小臂相对大臂的夹角，θ2rel = θ2 − θ1</w:t>
            </w:r>
          </w:p>
        </w:tc>
        <w:tc>
          <w:tcPr>
            <w:tcW w:type="dxa" w:w="136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rad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wx, wz</w:t>
            </w:r>
          </w:p>
        </w:tc>
        <w:tc>
          <w:tcPr>
            <w:tcW w:type="dxa" w:w="544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腕轴相对肩轴的水平、竖直分量</w:t>
            </w:r>
          </w:p>
        </w:tc>
        <w:tc>
          <w:tcPr>
            <w:tcW w:type="dxa" w:w="136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mm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rad</w:t>
            </w:r>
          </w:p>
        </w:tc>
        <w:tc>
          <w:tcPr>
            <w:tcW w:type="dxa" w:w="544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笔尖相对肩轴（旋转前）的水平半径</w:t>
            </w:r>
          </w:p>
        </w:tc>
        <w:tc>
          <w:tcPr>
            <w:tcW w:type="dxa" w:w="136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mm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px, py, pz</w:t>
            </w:r>
          </w:p>
        </w:tc>
        <w:tc>
          <w:tcPr>
            <w:tcW w:type="dxa" w:w="544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笔尖在世界坐标系中的三维坐标</w:t>
            </w:r>
          </w:p>
        </w:tc>
        <w:tc>
          <w:tcPr>
            <w:tcW w:type="dxa" w:w="136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mm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rr, zz</w:t>
            </w:r>
          </w:p>
        </w:tc>
        <w:tc>
          <w:tcPr>
            <w:tcW w:type="dxa" w:w="544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腕轴相对肩轴的水平、竖直分量（逆解用）</w:t>
            </w:r>
          </w:p>
        </w:tc>
        <w:tc>
          <w:tcPr>
            <w:tcW w:type="dxa" w:w="136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mm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d</w:t>
            </w:r>
          </w:p>
        </w:tc>
        <w:tc>
          <w:tcPr>
            <w:tcW w:type="dxa" w:w="544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腕轴到肩轴连线相对 L1、L2 的归一化余弦值</w:t>
            </w:r>
          </w:p>
        </w:tc>
        <w:tc>
          <w:tcPr>
            <w:tcW w:type="dxa" w:w="136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</w:tr>
    </w:tbl>
    <w:p>
      <w:pPr>
        <w:spacing w:after="160"/>
        <w:jc w:val="center"/>
      </w:pPr>
      <w:r>
        <w:rPr>
          <w:rFonts w:ascii="Times New Roman" w:hAnsi="Times New Roman" w:eastAsia="楷体"/>
          <w:i/>
          <w:color w:val="595959"/>
          <w:sz w:val="19"/>
        </w:rPr>
        <w:t>表 3  符号约定</w:t>
      </w:r>
    </w:p>
    <w:p>
      <w:pPr>
        <w:pStyle w:val="Heading1"/>
      </w:pPr>
      <w:r>
        <w:t>3  正运动学推导</w:t>
      </w:r>
    </w:p>
    <w:p>
      <w:pPr>
        <w:ind w:firstLine="440"/>
      </w:pPr>
      <w:r>
        <w:rPr>
          <w:rFonts w:ascii="Times New Roman" w:hAnsi="Times New Roman" w:eastAsia="宋体"/>
        </w:rPr>
        <w:t>正运动学解决“已知三个舵机读数，求笔尖世界坐标”的问题。推导分四步：先把舵机读数换算为物理绝对角；再在竖直平面内求腕轴位置；再叠加固定笔偏移求笔尖位置；最后绕竖轴旋转得到三维坐标。</w:t>
      </w:r>
    </w:p>
    <w:p>
      <w:pPr>
        <w:pStyle w:val="Heading2"/>
      </w:pPr>
      <w:r>
        <w:t>3.1  第一步：舵机读数换算为物理绝对角</w:t>
      </w:r>
    </w:p>
    <w:p>
      <w:pPr>
        <w:ind w:firstLine="440"/>
      </w:pPr>
      <w:r>
        <w:rPr>
          <w:rFonts w:ascii="Times New Roman" w:hAnsi="Times New Roman" w:eastAsia="宋体"/>
        </w:rPr>
        <w:t>大臂绝对角、小臂绝对角、底座偏航角分别由下式给出：</w:t>
      </w:r>
    </w:p>
    <w:p>
      <w:pPr>
        <w:spacing w:before="60" w:after="20"/>
        <w:jc w:val="center"/>
      </w:pPr>
    </w:p>
    <w:p>
      <w:pPr>
        <w:jc w:val="center"/>
      </w:pPr>
      <m:oMath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SH_DIR</m:t>
        </m:r>
        <m:r>
          <m:rPr>
            <m:sty m:val="p"/>
          </m:rPr>
          <m:t>×</m:t>
        </m:r>
        <m:r>
          <m:t xml:space="preserve">(</m:t>
        </m:r>
        <m:r>
          <m:t>l</m:t>
        </m:r>
        <m:r>
          <m:rPr>
            <m:sty m:val="p"/>
          </m:rPr>
          <m:t>−</m:t>
        </m:r>
        <m:r>
          <m:rPr>
            <m:nor/>
            <m:sty m:val="p"/>
          </m:rPr>
          <m:t>SH_CAL</m:t>
        </m:r>
        <m:r>
          <m:t xml:space="preserve">)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π</m:t>
            </m:r>
          </m:num>
          <m:den>
            <m:r>
              <m:t>180</m:t>
            </m:r>
          </m:den>
        </m:f>
      </m:oMath>
    </w:p>
    <w:p>
      <w:pPr>
        <w:spacing w:after="140"/>
        <w:jc w:val="center"/>
      </w:pPr>
      <w:r>
        <w:rPr>
          <w:rFonts w:ascii="Times New Roman" w:hAnsi="Times New Roman" w:eastAsia="楷体"/>
          <w:color w:val="595959"/>
          <w:sz w:val="20"/>
        </w:rPr>
        <w:t>式 (1)  大臂绝对角</w:t>
      </w:r>
    </w:p>
    <w:p>
      <w:pPr>
        <w:spacing w:before="60" w:after="20"/>
        <w:jc w:val="center"/>
      </w:pPr>
    </w:p>
    <w:p>
      <w:pPr>
        <w:jc w:val="center"/>
      </w:pPr>
      <m:oMath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ELB_DIR</m:t>
        </m:r>
        <m:r>
          <m:rPr>
            <m:sty m:val="p"/>
          </m:rPr>
          <m:t>×</m:t>
        </m:r>
        <m:r>
          <m:t xml:space="preserve">(</m:t>
        </m:r>
        <m:r>
          <m:t>r</m:t>
        </m:r>
        <m:r>
          <m:rPr>
            <m:sty m:val="p"/>
          </m:rPr>
          <m:t>−</m:t>
        </m:r>
        <m:r>
          <m:rPr>
            <m:nor/>
            <m:sty m:val="p"/>
          </m:rPr>
          <m:t>ELB_CAL</m:t>
        </m:r>
        <m:r>
          <m:t xml:space="preserve">)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π</m:t>
            </m:r>
          </m:num>
          <m:den>
            <m:r>
              <m:t>180</m:t>
            </m:r>
          </m:den>
        </m:f>
      </m:oMath>
    </w:p>
    <w:p>
      <w:pPr>
        <w:spacing w:after="140"/>
        <w:jc w:val="center"/>
      </w:pPr>
      <w:r>
        <w:rPr>
          <w:rFonts w:ascii="Times New Roman" w:hAnsi="Times New Roman" w:eastAsia="楷体"/>
          <w:color w:val="595959"/>
          <w:sz w:val="20"/>
        </w:rPr>
        <w:t>式 (2)  小臂绝对角</w:t>
      </w:r>
    </w:p>
    <w:p>
      <w:pPr>
        <w:spacing w:before="60" w:after="20"/>
        <w:jc w:val="center"/>
      </w:pPr>
    </w:p>
    <w:p>
      <w:pPr>
        <w:jc w:val="center"/>
      </w:pPr>
      <m:oMath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 xml:space="preserve">(</m:t>
        </m:r>
        <m:r>
          <m:t>b</m:t>
        </m:r>
        <m:r>
          <m:rPr>
            <m:sty m:val="p"/>
          </m:rPr>
          <m:t>−</m:t>
        </m:r>
        <m:r>
          <m:rPr>
            <m:nor/>
            <m:sty m:val="p"/>
          </m:rPr>
          <m:t>BASE_CAL</m:t>
        </m:r>
        <m:r>
          <m:t xml:space="preserve">)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π</m:t>
            </m:r>
          </m:num>
          <m:den>
            <m:r>
              <m:t>180</m:t>
            </m:r>
          </m:den>
        </m:f>
      </m:oMath>
    </w:p>
    <w:p>
      <w:pPr>
        <w:spacing w:after="140"/>
        <w:jc w:val="center"/>
      </w:pPr>
      <w:r>
        <w:rPr>
          <w:rFonts w:ascii="Times New Roman" w:hAnsi="Times New Roman" w:eastAsia="楷体"/>
          <w:color w:val="595959"/>
          <w:sz w:val="20"/>
        </w:rPr>
        <w:t>式 (3)  底座偏航角</w:t>
      </w:r>
    </w:p>
    <w:p>
      <w:pPr>
        <w:ind w:firstLine="440"/>
      </w:pPr>
      <w:r>
        <w:rPr>
          <w:rFonts w:ascii="Times New Roman" w:hAnsi="Times New Roman" w:eastAsia="宋体"/>
        </w:rPr>
        <w:t>式中 θ1、θ2 分别为大臂、小臂相对水平方向的绝对角，θ0 为底座绕竖直轴的偏航角。三者都是“绝对角”，这正是平行连杆模型的体现——大臂与小臂各自独立，互不叠加。</w:t>
      </w:r>
    </w:p>
    <w:p>
      <w:pPr>
        <w:pStyle w:val="Heading2"/>
      </w:pPr>
      <w:r>
        <w:t>3.2  第二步：腕轴在竖直平面内的位置</w:t>
      </w:r>
    </w:p>
    <w:p>
      <w:pPr>
        <w:ind w:firstLine="440"/>
      </w:pPr>
      <w:r>
        <w:rPr>
          <w:rFonts w:ascii="Times New Roman" w:hAnsi="Times New Roman" w:eastAsia="宋体"/>
        </w:rPr>
        <w:t>以肩轴为原点、X 正前方为水平轴、Z 竖直向上为竖直轴，腕轴由大臂 L1（方向角 θ1）与小臂 L2（方向角 θ2）依次累加得到，其水平与竖直分量为：</w:t>
      </w:r>
    </w:p>
    <w:p>
      <w:pPr>
        <w:spacing w:before="60" w:after="20"/>
        <w:jc w:val="center"/>
      </w:pPr>
    </w:p>
    <w:p>
      <w:pPr>
        <w:jc w:val="center"/>
      </w:pPr>
      <m:oMath>
        <m:sSub>
          <m:e>
            <m:r>
              <m:t>w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cos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cos</m:t>
        </m:r>
        <m:sSub>
          <m:e>
            <m:r>
              <m:t>θ</m:t>
            </m:r>
          </m:e>
          <m:sub>
            <m:r>
              <m:t>2</m:t>
            </m:r>
          </m:sub>
        </m:sSub>
      </m:oMath>
    </w:p>
    <w:p>
      <w:pPr>
        <w:spacing w:after="140"/>
        <w:jc w:val="center"/>
      </w:pPr>
      <w:r>
        <w:rPr>
          <w:rFonts w:ascii="Times New Roman" w:hAnsi="Times New Roman" w:eastAsia="楷体"/>
          <w:color w:val="595959"/>
          <w:sz w:val="20"/>
        </w:rPr>
        <w:t>式 (4)  腕轴水平分量</w:t>
      </w:r>
    </w:p>
    <w:p>
      <w:pPr>
        <w:spacing w:before="60" w:after="20"/>
        <w:jc w:val="center"/>
      </w:pPr>
    </w:p>
    <w:p>
      <w:pPr>
        <w:jc w:val="center"/>
      </w:pPr>
      <m:oMath>
        <m:sSub>
          <m:e>
            <m:r>
              <m:t>w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sin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sin</m:t>
        </m:r>
        <m:sSub>
          <m:e>
            <m:r>
              <m:t>θ</m:t>
            </m:r>
          </m:e>
          <m:sub>
            <m:r>
              <m:t>2</m:t>
            </m:r>
          </m:sub>
        </m:sSub>
      </m:oMath>
    </w:p>
    <w:p>
      <w:pPr>
        <w:spacing w:after="140"/>
        <w:jc w:val="center"/>
      </w:pPr>
      <w:r>
        <w:rPr>
          <w:rFonts w:ascii="Times New Roman" w:hAnsi="Times New Roman" w:eastAsia="楷体"/>
          <w:color w:val="595959"/>
          <w:sz w:val="20"/>
        </w:rPr>
        <w:t>式 (5)  腕轴竖直分量</w:t>
      </w:r>
    </w:p>
    <w:p>
      <w:pPr>
        <w:ind w:firstLine="440"/>
      </w:pPr>
      <w:r>
        <w:rPr>
          <w:rFonts w:ascii="Times New Roman" w:hAnsi="Times New Roman" w:eastAsia="宋体"/>
        </w:rPr>
        <w:t>由于 θ1、θ2 是各自独立的绝对角，式 (4)、(5) 是两杆贡献的直接相加，无需像串联模型那样使用 (θ1+θ2) 这样的累加角。</w:t>
      </w:r>
    </w:p>
    <w:p>
      <w:pPr>
        <w:pStyle w:val="Heading2"/>
      </w:pPr>
      <w:r>
        <w:t>3.3  第三步：笔尖在竖直平面内的位置</w:t>
      </w:r>
    </w:p>
    <w:p>
      <w:pPr>
        <w:ind w:firstLine="440"/>
      </w:pPr>
      <w:r>
        <w:rPr>
          <w:rFonts w:ascii="Times New Roman" w:hAnsi="Times New Roman" w:eastAsia="宋体"/>
        </w:rPr>
        <w:t>笔尖相对腕轴存在由平行连杆保证的固定偏移：水平方向为 PEN_DX，竖直方向为 PEN_DZ。因此笔尖（旋转前）的水平半径为：</w:t>
      </w:r>
    </w:p>
    <w:p>
      <w:pPr>
        <w:spacing w:before="60" w:after="20"/>
        <w:jc w:val="center"/>
      </w:pPr>
    </w:p>
    <w:p>
      <w:pPr>
        <w:jc w:val="center"/>
      </w:pPr>
      <m:oMath>
        <m:r>
          <m:rPr>
            <m:nor/>
            <m:sty m:val="p"/>
          </m:rPr>
          <m:t>rad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r>
          <m:rPr>
            <m:nor/>
            <m:sty m:val="p"/>
          </m:rPr>
          <m:t>PEN_DX</m:t>
        </m:r>
      </m:oMath>
    </w:p>
    <w:p>
      <w:pPr>
        <w:spacing w:after="140"/>
        <w:jc w:val="center"/>
      </w:pPr>
      <w:r>
        <w:rPr>
          <w:rFonts w:ascii="Times New Roman" w:hAnsi="Times New Roman" w:eastAsia="楷体"/>
          <w:color w:val="595959"/>
          <w:sz w:val="20"/>
        </w:rPr>
        <w:t>式 (6)  笔尖水平半径</w:t>
      </w:r>
    </w:p>
    <w:p>
      <w:pPr>
        <w:ind w:firstLine="440"/>
      </w:pPr>
      <w:r>
        <w:rPr>
          <w:rFonts w:ascii="Times New Roman" w:hAnsi="Times New Roman" w:eastAsia="宋体"/>
        </w:rPr>
        <w:t>在本机构中笔尖竖直朝下绘图，故 PEN_DZ 为负值（约 −50 mm），笔尖始终位于腕轴正下方。</w:t>
      </w:r>
    </w:p>
    <w:p>
      <w:pPr>
        <w:pStyle w:val="Heading2"/>
      </w:pPr>
      <w:r>
        <w:t>3.4  第四步：绕竖轴旋转得到三维坐标</w:t>
      </w:r>
    </w:p>
    <w:p>
      <w:pPr>
        <w:ind w:firstLine="440"/>
      </w:pPr>
      <w:r>
        <w:rPr>
          <w:rFonts w:ascii="Times New Roman" w:hAnsi="Times New Roman" w:eastAsia="宋体"/>
        </w:rPr>
        <w:t>把平面结果绕竖直轴旋转 θ0，即得笔尖的世界坐标：</w:t>
      </w:r>
    </w:p>
    <w:p>
      <w:pPr>
        <w:spacing w:before="60" w:after="20"/>
        <w:jc w:val="center"/>
      </w:pPr>
    </w:p>
    <w:p>
      <w:pPr>
        <w:jc w:val="center"/>
      </w:pPr>
      <m:oMath>
        <m:sSub>
          <m:e>
            <m: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rad</m:t>
        </m:r>
        <m:r>
          <m:rPr>
            <m:sty m:val="p"/>
          </m:rPr>
          <m:t>⋅</m:t>
        </m:r>
        <m:r>
          <m:rPr>
            <m:sty m:val="p"/>
          </m:rPr>
          <m:t>cos</m:t>
        </m:r>
        <m:sSub>
          <m:e>
            <m:r>
              <m:t>θ</m:t>
            </m:r>
          </m:e>
          <m:sub>
            <m:r>
              <m:t>0</m:t>
            </m:r>
          </m:sub>
        </m:sSub>
      </m:oMath>
    </w:p>
    <w:p>
      <w:pPr>
        <w:spacing w:after="140"/>
        <w:jc w:val="center"/>
      </w:pPr>
      <w:r>
        <w:rPr>
          <w:rFonts w:ascii="Times New Roman" w:hAnsi="Times New Roman" w:eastAsia="楷体"/>
          <w:color w:val="595959"/>
          <w:sz w:val="20"/>
        </w:rPr>
        <w:t>式 (7)  笔尖 X 坐标</w:t>
      </w:r>
    </w:p>
    <w:p>
      <w:pPr>
        <w:spacing w:before="60" w:after="20"/>
        <w:jc w:val="center"/>
      </w:pPr>
    </w:p>
    <w:p>
      <w:pPr>
        <w:jc w:val="center"/>
      </w:pPr>
      <m:oMath>
        <m:sSub>
          <m:e>
            <m:r>
              <m:t>p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rad</m:t>
        </m:r>
        <m:r>
          <m:rPr>
            <m:sty m:val="p"/>
          </m:rPr>
          <m:t>⋅</m:t>
        </m:r>
        <m:r>
          <m:rPr>
            <m:sty m:val="p"/>
          </m:rPr>
          <m:t>sin</m:t>
        </m:r>
        <m:sSub>
          <m:e>
            <m:r>
              <m:t>θ</m:t>
            </m:r>
          </m:e>
          <m:sub>
            <m:r>
              <m:t>0</m:t>
            </m:r>
          </m:sub>
        </m:sSub>
      </m:oMath>
    </w:p>
    <w:p>
      <w:pPr>
        <w:spacing w:after="140"/>
        <w:jc w:val="center"/>
      </w:pPr>
      <w:r>
        <w:rPr>
          <w:rFonts w:ascii="Times New Roman" w:hAnsi="Times New Roman" w:eastAsia="楷体"/>
          <w:color w:val="595959"/>
          <w:sz w:val="20"/>
        </w:rPr>
        <w:t>式 (8)  笔尖 Y 坐标</w:t>
      </w:r>
    </w:p>
    <w:p>
      <w:pPr>
        <w:spacing w:before="60" w:after="20"/>
        <w:jc w:val="center"/>
      </w:pPr>
    </w:p>
    <w:p>
      <w:pPr>
        <w:jc w:val="center"/>
      </w:pPr>
      <m:oMath>
        <m:sSub>
          <m:e>
            <m:r>
              <m:t>p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BASE_H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z</m:t>
            </m:r>
          </m:sub>
        </m:sSub>
        <m:r>
          <m:rPr>
            <m:sty m:val="p"/>
          </m:rPr>
          <m:t>+</m:t>
        </m:r>
        <m:r>
          <m:rPr>
            <m:nor/>
            <m:sty m:val="p"/>
          </m:rPr>
          <m:t>PEN_DZ</m:t>
        </m:r>
      </m:oMath>
    </w:p>
    <w:p>
      <w:pPr>
        <w:spacing w:after="140"/>
        <w:jc w:val="center"/>
      </w:pPr>
      <w:r>
        <w:rPr>
          <w:rFonts w:ascii="Times New Roman" w:hAnsi="Times New Roman" w:eastAsia="楷体"/>
          <w:color w:val="595959"/>
          <w:sz w:val="20"/>
        </w:rPr>
        <w:t>式 (9)  笔尖 Z 坐标</w:t>
      </w:r>
    </w:p>
    <w:p>
      <w:pPr>
        <w:pStyle w:val="Heading2"/>
      </w:pPr>
      <w:r>
        <w:t>3.5  正运动学方程汇总</w:t>
      </w:r>
    </w:p>
    <w:p>
      <w:pPr>
        <w:ind w:firstLine="440"/>
      </w:pPr>
      <w:r>
        <w:rPr>
          <w:rFonts w:ascii="Times New Roman" w:hAnsi="Times New Roman" w:eastAsia="宋体"/>
        </w:rPr>
        <w:t>综合式 (1)～式 (9)，给定舵机读数 (b, l, r) 即可唯一确定笔尖的世界坐标 (px, py, pz)：</w:t>
      </w:r>
    </w:p>
    <w:p>
      <w:pPr>
        <w:spacing w:before="60" w:after="20"/>
        <w:jc w:val="center"/>
      </w:pPr>
    </w:p>
    <w:p>
      <w:pPr>
        <w:jc w:val="center"/>
      </w:pPr>
      <m:oMath>
        <m:m>
          <m:mPr>
            <m:baseJc m:val="center"/>
            <m:plcHide m:val="on"/>
            <m:mcs>
              <m:mc>
                <m:mcPr>
                  <m:mcJc m:val="right"/>
                  <m:count m:val="1"/>
                </m:mcPr>
              </m:mc>
              <m:mc>
                <m:mcPr>
                  <m:mcJc m:val="left"/>
                  <m:count m:val="1"/>
                </m:mcPr>
              </m:mc>
            </m:mcs>
          </m:mPr>
          <m:mr>
            <m:e/>
            <m:e>
              <m:sSub>
                <m:e>
                  <m:r>
                    <m:t>p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t xml:space="preserve"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cos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cos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PEN_DX</m:t>
              </m:r>
              <m:r>
                <m:t xml:space="preserve">)</m:t>
              </m:r>
              <m:r>
                <m:rPr>
                  <m:sty m:val="p"/>
                </m:rPr>
                <m:t>cos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e>
          </m:mr>
          <m:mr>
            <m:e/>
            <m:e>
              <m:sSub>
                <m:e>
                  <m:r>
                    <m:t>p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 xml:space="preserve"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cos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cos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PEN_DX</m:t>
              </m:r>
              <m:r>
                <m:t xml:space="preserve">)</m:t>
              </m:r>
              <m:r>
                <m:rPr>
                  <m:sty m:val="p"/>
                </m:rPr>
                <m:t>sin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e>
          </m:mr>
          <m:mr>
            <m:e/>
            <m:e>
              <m:sSub>
                <m:e>
                  <m:r>
                    <m:t>p</m:t>
                  </m:r>
                </m:e>
                <m:sub>
                  <m:r>
                    <m:t>z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BASE_H</m:t>
              </m:r>
              <m:r>
                <m:rPr>
                  <m:sty m:val="p"/>
                </m:rPr>
                <m:t>+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sin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sin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PEN_DZ</m:t>
              </m:r>
            </m:e>
          </m:mr>
        </m:m>
      </m:oMath>
    </w:p>
    <w:p>
      <w:pPr>
        <w:spacing w:after="140"/>
        <w:jc w:val="center"/>
      </w:pPr>
      <w:r>
        <w:rPr>
          <w:rFonts w:ascii="Times New Roman" w:hAnsi="Times New Roman" w:eastAsia="楷体"/>
          <w:color w:val="595959"/>
          <w:sz w:val="20"/>
        </w:rPr>
        <w:t>式 (10)  正运动学方程</w:t>
      </w:r>
    </w:p>
    <w:p>
      <w:pPr>
        <w:ind w:firstLine="440"/>
      </w:pPr>
      <w:r>
        <w:rPr>
          <w:rFonts w:ascii="Times New Roman" w:hAnsi="Times New Roman" w:eastAsia="宋体"/>
        </w:rPr>
        <w:t>该式与代码中的 fkAngles() 完全一致。要注意：竖直分量 pz 只与 θ1、θ2 有关，说明笔尖高度完全由平面内的两个关节决定，与底座回转无关。</w:t>
      </w:r>
    </w:p>
    <w:p>
      <w:pPr>
        <w:pStyle w:val="Heading1"/>
      </w:pPr>
      <w:r>
        <w:t>4  逆运动学推导</w:t>
      </w:r>
    </w:p>
    <w:p>
      <w:pPr>
        <w:ind w:firstLine="440"/>
      </w:pPr>
      <w:r>
        <w:rPr>
          <w:rFonts w:ascii="Times New Roman" w:hAnsi="Times New Roman" w:eastAsia="宋体"/>
        </w:rPr>
        <w:t>逆运动学解决“已知笔尖世界坐标 (X, Y, Z)，求三个舵机读数”的问题。求解遵循几何分离思想：先用水平方位解出底座偏航角，再把笔尖反推回腕轴，随后在竖直平面内依次求出两个关节的绝对角，最后映射回舵机读数。</w:t>
      </w:r>
    </w:p>
    <w:p>
      <w:pPr>
        <w:pStyle w:val="Heading2"/>
      </w:pPr>
      <w:r>
        <w:t>4.1  第一步：底座偏航角 θ0</w:t>
      </w:r>
    </w:p>
    <w:p>
      <w:pPr>
        <w:ind w:firstLine="440"/>
      </w:pPr>
      <w:r>
        <w:rPr>
          <w:rFonts w:ascii="Times New Roman" w:hAnsi="Times New Roman" w:eastAsia="宋体"/>
        </w:rPr>
        <w:t>笔尖在水平面的方位角直接给出底座偏航角：</w:t>
      </w:r>
    </w:p>
    <w:p>
      <w:pPr>
        <w:spacing w:before="60" w:after="20"/>
        <w:jc w:val="center"/>
      </w:pPr>
    </w:p>
    <w:p>
      <w:pPr>
        <w:jc w:val="center"/>
      </w:pPr>
      <m:oMath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atan2</m:t>
        </m:r>
        <m:r>
          <m:t xml:space="preserve">(</m:t>
        </m:r>
        <m:r>
          <m:t>Y</m:t>
        </m:r>
        <m:r>
          <m:rPr>
            <m:sty m:val="p"/>
          </m:rPr>
          <m:t>,</m:t>
        </m:r>
        <m:r>
          <m:t> </m:t>
        </m:r>
        <m:r>
          <m:t>X</m:t>
        </m:r>
        <m:r>
          <m:t xml:space="preserve">)</m:t>
        </m:r>
      </m:oMath>
    </w:p>
    <w:p>
      <w:pPr>
        <w:spacing w:after="140"/>
        <w:jc w:val="center"/>
      </w:pPr>
      <w:r>
        <w:rPr>
          <w:rFonts w:ascii="Times New Roman" w:hAnsi="Times New Roman" w:eastAsia="楷体"/>
          <w:color w:val="595959"/>
          <w:sz w:val="20"/>
        </w:rPr>
        <w:t>式 (11)  底座偏航角</w:t>
      </w:r>
    </w:p>
    <w:p>
      <w:pPr>
        <w:spacing w:before="60" w:after="20"/>
        <w:jc w:val="center"/>
      </w:pPr>
    </w:p>
    <w:p>
      <w:pPr>
        <w:jc w:val="center"/>
      </w:pPr>
      <m:oMath>
        <m:r>
          <m:t>b</m:t>
        </m:r>
        <m:r>
          <m:rPr>
            <m:sty m:val="p"/>
          </m:rPr>
          <m:t>=</m:t>
        </m:r>
        <m:r>
          <m:rPr>
            <m:nor/>
            <m:sty m:val="p"/>
          </m:rPr>
          <m:t>BASE_CAL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×</m:t>
        </m:r>
        <m:f>
          <m:fPr>
            <m:type m:val="bar"/>
          </m:fPr>
          <m:num>
            <m:r>
              <m:t>180</m:t>
            </m:r>
          </m:num>
          <m:den>
            <m:r>
              <m:t>π</m:t>
            </m:r>
          </m:den>
        </m:f>
      </m:oMath>
    </w:p>
    <w:p>
      <w:pPr>
        <w:spacing w:after="140"/>
        <w:jc w:val="center"/>
      </w:pPr>
      <w:r>
        <w:rPr>
          <w:rFonts w:ascii="Times New Roman" w:hAnsi="Times New Roman" w:eastAsia="楷体"/>
          <w:color w:val="595959"/>
          <w:sz w:val="20"/>
        </w:rPr>
        <w:t>式 (12)  底座舵机读数</w:t>
      </w:r>
    </w:p>
    <w:p>
      <w:pPr>
        <w:pStyle w:val="Heading2"/>
      </w:pPr>
      <w:r>
        <w:t>4.2  第二步：由笔尖反推腕轴位置</w:t>
      </w:r>
    </w:p>
    <w:p>
      <w:pPr>
        <w:ind w:firstLine="440"/>
      </w:pPr>
      <w:r>
        <w:rPr>
          <w:rFonts w:ascii="Times New Roman" w:hAnsi="Times New Roman" w:eastAsia="宋体"/>
        </w:rPr>
        <w:t>笔尖坐标减去固定笔偏移与肩高，即得腕轴相对肩轴的水平与竖直分量：</w:t>
      </w:r>
    </w:p>
    <w:p>
      <w:pPr>
        <w:spacing w:before="60" w:after="20"/>
        <w:jc w:val="center"/>
      </w:pPr>
    </w:p>
    <w:p>
      <w:pPr>
        <w:jc w:val="center"/>
      </w:pPr>
      <m:oMath>
        <m:r>
          <m:t>r</m:t>
        </m:r>
        <m:r>
          <m:t>r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>
          <m:rPr>
            <m:nor/>
            <m:sty m:val="p"/>
          </m:rPr>
          <m:t>PEN_DX</m:t>
        </m:r>
      </m:oMath>
    </w:p>
    <w:p>
      <w:pPr>
        <w:spacing w:after="140"/>
        <w:jc w:val="center"/>
      </w:pPr>
      <w:r>
        <w:rPr>
          <w:rFonts w:ascii="Times New Roman" w:hAnsi="Times New Roman" w:eastAsia="楷体"/>
          <w:color w:val="595959"/>
          <w:sz w:val="20"/>
        </w:rPr>
        <w:t>式 (13)  腕轴水平分量</w:t>
      </w:r>
    </w:p>
    <w:p>
      <w:pPr>
        <w:spacing w:before="60" w:after="20"/>
        <w:jc w:val="center"/>
      </w:pPr>
    </w:p>
    <w:p>
      <w:pPr>
        <w:jc w:val="center"/>
      </w:pPr>
      <m:oMath>
        <m:r>
          <m:t>z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rPr>
            <m:nor/>
            <m:sty m:val="p"/>
          </m:rPr>
          <m:t>BASE_H</m:t>
        </m:r>
        <m:r>
          <m:rPr>
            <m:sty m:val="p"/>
          </m:rPr>
          <m:t>−</m:t>
        </m:r>
        <m:r>
          <m:rPr>
            <m:nor/>
            <m:sty m:val="p"/>
          </m:rPr>
          <m:t>PEN_DZ</m:t>
        </m:r>
      </m:oMath>
    </w:p>
    <w:p>
      <w:pPr>
        <w:spacing w:after="140"/>
        <w:jc w:val="center"/>
      </w:pPr>
      <w:r>
        <w:rPr>
          <w:rFonts w:ascii="Times New Roman" w:hAnsi="Times New Roman" w:eastAsia="楷体"/>
          <w:color w:val="595959"/>
          <w:sz w:val="20"/>
        </w:rPr>
        <w:t>式 (14)  腕轴竖直分量</w:t>
      </w:r>
    </w:p>
    <w:p>
      <w:pPr>
        <w:pStyle w:val="Heading2"/>
      </w:pPr>
      <w:r>
        <w:t>4.3  第三步：余弦定理求肘相对角 θ2rel</w:t>
      </w:r>
    </w:p>
    <w:p>
      <w:pPr>
        <w:ind w:firstLine="440"/>
      </w:pPr>
      <w:r>
        <w:rPr>
          <w:rFonts w:ascii="Times New Roman" w:hAnsi="Times New Roman" w:eastAsia="宋体"/>
        </w:rPr>
        <w:t>在由“肩—肘—腕”构成的三角形中，两腰为 L1、L2，底边为腕轴到肩轴的距离 √(rr²+zz²)。由余弦定理可解出小臂相对大臂的夹角 θ2rel：</w:t>
      </w:r>
    </w:p>
    <w:p>
      <w:pPr>
        <w:spacing w:before="60" w:after="20"/>
        <w:jc w:val="center"/>
      </w:pPr>
    </w:p>
    <w:p>
      <w:pPr>
        <w:jc w:val="center"/>
      </w:pPr>
      <m:oMath>
        <m:r>
          <m:t>d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r</m:t>
            </m:r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z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bSup>
              <m:e>
                <m:r>
                  <m:t>L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L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L</m:t>
                </m:r>
              </m:e>
              <m:sub>
                <m:r>
                  <m:t>2</m:t>
                </m:r>
              </m:sub>
            </m:sSub>
          </m:den>
        </m:f>
      </m:oMath>
    </w:p>
    <w:p>
      <w:pPr>
        <w:spacing w:after="140"/>
        <w:jc w:val="center"/>
      </w:pPr>
      <w:r>
        <w:rPr>
          <w:rFonts w:ascii="Times New Roman" w:hAnsi="Times New Roman" w:eastAsia="楷体"/>
          <w:color w:val="595959"/>
          <w:sz w:val="20"/>
        </w:rPr>
        <w:t>式 (15)  归一化余弦值</w:t>
      </w:r>
    </w:p>
    <w:p>
      <w:pPr>
        <w:spacing w:before="60" w:after="20"/>
        <w:jc w:val="center"/>
      </w:pPr>
    </w:p>
    <w:p>
      <w:pPr>
        <w:jc w:val="center"/>
      </w:pPr>
      <m:oMath>
        <m:sSub>
          <m:e>
            <m:r>
              <m:t>θ</m:t>
            </m:r>
          </m:e>
          <m:sub>
            <m:r>
              <m:t>2</m:t>
            </m:r>
            <m:r>
              <m:rPr>
                <m:nor/>
                <m:sty m:val="p"/>
              </m:rPr>
              <m:t>rel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atan2</m:t>
        </m:r>
        <m:r>
          <m:t>​</m:t>
        </m:r>
        <m:r>
          <m:t xml:space="preserve"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,</m:t>
        </m:r>
        <m:r>
          <m:t> </m:t>
        </m:r>
        <m:r>
          <m:t>d</m:t>
        </m:r>
        <m:r>
          <m:t xml:space="preserve">)</m:t>
        </m:r>
      </m:oMath>
    </w:p>
    <w:p>
      <w:pPr>
        <w:spacing w:after="140"/>
        <w:jc w:val="center"/>
      </w:pPr>
      <w:r>
        <w:rPr>
          <w:rFonts w:ascii="Times New Roman" w:hAnsi="Times New Roman" w:eastAsia="楷体"/>
          <w:color w:val="595959"/>
          <w:sz w:val="20"/>
        </w:rPr>
        <w:t>式 (16)  肘相对角（肘上解）</w:t>
      </w:r>
    </w:p>
    <w:p>
      <w:pPr>
        <w:ind w:firstLine="440"/>
      </w:pPr>
      <w:r>
        <w:rPr>
          <w:rFonts w:ascii="Times New Roman" w:hAnsi="Times New Roman" w:eastAsia="宋体"/>
        </w:rPr>
        <w:t>式 (16) 中根号前取负号，对应“肘上”这一组构型；若取正号则得到“肘下”的镜像解。工程中按机械臂的实际装配方向选定其一。</w:t>
      </w:r>
    </w:p>
    <w:p>
      <w:pPr>
        <w:pStyle w:val="Heading2"/>
      </w:pPr>
      <w:r>
        <w:t>4.4  第四步：求大臂绝对角 θ1</w:t>
      </w:r>
    </w:p>
    <w:p>
      <w:pPr>
        <w:ind w:firstLine="440"/>
      </w:pPr>
      <w:r>
        <w:rPr>
          <w:rFonts w:ascii="Times New Roman" w:hAnsi="Times New Roman" w:eastAsia="宋体"/>
        </w:rPr>
        <w:t>设腕轴相对肩轴的方位角为 atan2(zz, rr)，大臂相对肩—腕连线的偏置角为 atan2(L2 sinθ2rel, L1 + L2 cosθ2rel)，则大臂绝对角为二者之差：</w:t>
      </w:r>
    </w:p>
    <w:p>
      <w:pPr>
        <w:spacing w:before="60" w:after="20"/>
        <w:jc w:val="center"/>
      </w:pPr>
    </w:p>
    <w:p>
      <w:pPr>
        <w:jc w:val="center"/>
      </w:pPr>
      <m:oMath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atan2</m:t>
        </m:r>
        <m:r>
          <m:t xml:space="preserve">(</m:t>
        </m:r>
        <m:r>
          <m:t>z</m:t>
        </m:r>
        <m:r>
          <m:t>z</m:t>
        </m:r>
        <m:r>
          <m:rPr>
            <m:sty m:val="p"/>
          </m:rPr>
          <m:t>,</m:t>
        </m:r>
        <m:r>
          <m:t> </m:t>
        </m:r>
        <m:r>
          <m:t>r</m:t>
        </m:r>
        <m:r>
          <m:t>r</m:t>
        </m:r>
        <m:r>
          <m:t xml:space="preserve">)</m:t>
        </m:r>
        <m:r>
          <m:rPr>
            <m:sty m:val="p"/>
          </m:rPr>
          <m:t>−</m:t>
        </m:r>
        <m:r>
          <m:rPr>
            <m:sty m:val="p"/>
          </m:rPr>
          <m:t>atan2</m:t>
        </m:r>
        <m:r>
          <m:t>​</m:t>
        </m:r>
        <m:r>
          <m:t xml:space="preserve">(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sin</m:t>
        </m:r>
        <m:sSub>
          <m:e>
            <m:r>
              <m:t>θ</m:t>
            </m:r>
          </m:e>
          <m:sub>
            <m:r>
              <m:t>2</m:t>
            </m:r>
            <m:r>
              <m:rPr>
                <m:nor/>
                <m:sty m:val="p"/>
              </m:rPr>
              <m:t>rel</m:t>
            </m:r>
          </m:sub>
        </m:sSub>
        <m:r>
          <m:rPr>
            <m:sty m:val="p"/>
          </m:rPr>
          <m:t>,</m:t>
        </m:r>
        <m:r>
          <m:t> 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cos</m:t>
        </m:r>
        <m:sSub>
          <m:e>
            <m:r>
              <m:t>θ</m:t>
            </m:r>
          </m:e>
          <m:sub>
            <m:r>
              <m:t>2</m:t>
            </m:r>
            <m:r>
              <m:rPr>
                <m:nor/>
                <m:sty m:val="p"/>
              </m:rPr>
              <m:t>rel</m:t>
            </m:r>
          </m:sub>
        </m:sSub>
        <m:r>
          <m:t xml:space="preserve">)</m:t>
        </m:r>
      </m:oMath>
    </w:p>
    <w:p>
      <w:pPr>
        <w:spacing w:after="140"/>
        <w:jc w:val="center"/>
      </w:pPr>
      <w:r>
        <w:rPr>
          <w:rFonts w:ascii="Times New Roman" w:hAnsi="Times New Roman" w:eastAsia="楷体"/>
          <w:color w:val="595959"/>
          <w:sz w:val="20"/>
        </w:rPr>
        <w:t>式 (17)  大臂绝对角</w:t>
      </w:r>
    </w:p>
    <w:p>
      <w:pPr>
        <w:pStyle w:val="Heading2"/>
      </w:pPr>
      <w:r>
        <w:t>4.5  第五步：小臂绝对角与映射回舵机读数</w:t>
      </w:r>
    </w:p>
    <w:p>
      <w:pPr>
        <w:ind w:firstLine="440"/>
      </w:pPr>
      <w:r>
        <w:rPr>
          <w:rFonts w:ascii="Times New Roman" w:hAnsi="Times New Roman" w:eastAsia="宋体"/>
        </w:rPr>
        <w:t>小臂绝对角等于大臂绝对角与相对角之和，再按标定常量映射回舵机读数：</w:t>
      </w:r>
    </w:p>
    <w:p>
      <w:pPr>
        <w:spacing w:before="60" w:after="20"/>
        <w:jc w:val="center"/>
      </w:pPr>
    </w:p>
    <w:p>
      <w:pPr>
        <w:jc w:val="center"/>
      </w:pPr>
      <m:oMath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2</m:t>
            </m:r>
            <m:r>
              <m:rPr>
                <m:nor/>
                <m:sty m:val="p"/>
              </m:rPr>
              <m:t>rel</m:t>
            </m:r>
          </m:sub>
        </m:sSub>
      </m:oMath>
    </w:p>
    <w:p>
      <w:pPr>
        <w:spacing w:after="140"/>
        <w:jc w:val="center"/>
      </w:pPr>
      <w:r>
        <w:rPr>
          <w:rFonts w:ascii="Times New Roman" w:hAnsi="Times New Roman" w:eastAsia="楷体"/>
          <w:color w:val="595959"/>
          <w:sz w:val="20"/>
        </w:rPr>
        <w:t>式 (18)  小臂绝对角</w:t>
      </w:r>
    </w:p>
    <w:p>
      <w:pPr>
        <w:spacing w:before="60" w:after="20"/>
        <w:jc w:val="center"/>
      </w:pPr>
    </w:p>
    <w:p>
      <w:pPr>
        <w:jc w:val="center"/>
      </w:pPr>
      <m:oMath>
        <m:r>
          <m:t>l</m:t>
        </m:r>
        <m:r>
          <m:rPr>
            <m:sty m:val="p"/>
          </m:rPr>
          <m:t>=</m:t>
        </m:r>
        <m:r>
          <m:rPr>
            <m:nor/>
            <m:sty m:val="p"/>
          </m:rPr>
          <m:t>SH_CAL</m:t>
        </m:r>
        <m:r>
          <m:rPr>
            <m:sty m:val="p"/>
          </m:rPr>
          <m:t>+</m:t>
        </m:r>
        <m:r>
          <m:rPr>
            <m:nor/>
            <m:sty m:val="p"/>
          </m:rPr>
          <m:t>SH_DIR</m:t>
        </m:r>
        <m:r>
          <m:rPr>
            <m:sty m:val="p"/>
          </m:rPr>
          <m:t>×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f>
          <m:fPr>
            <m:type m:val="bar"/>
          </m:fPr>
          <m:num>
            <m:r>
              <m:t>180</m:t>
            </m:r>
          </m:num>
          <m:den>
            <m:r>
              <m:t>π</m:t>
            </m:r>
          </m:den>
        </m:f>
      </m:oMath>
    </w:p>
    <w:p>
      <w:pPr>
        <w:spacing w:after="140"/>
        <w:jc w:val="center"/>
      </w:pPr>
      <w:r>
        <w:rPr>
          <w:rFonts w:ascii="Times New Roman" w:hAnsi="Times New Roman" w:eastAsia="楷体"/>
          <w:color w:val="595959"/>
          <w:sz w:val="20"/>
        </w:rPr>
        <w:t>式 (19)  肩舵机读数</w:t>
      </w:r>
    </w:p>
    <w:p>
      <w:pPr>
        <w:spacing w:before="60" w:after="20"/>
        <w:jc w:val="center"/>
      </w:pPr>
    </w:p>
    <w:p>
      <w:pPr>
        <w:jc w:val="center"/>
      </w:pPr>
      <m:oMath>
        <m:r>
          <m:t>r</m:t>
        </m:r>
        <m:r>
          <m:rPr>
            <m:sty m:val="p"/>
          </m:rPr>
          <m:t>=</m:t>
        </m:r>
        <m:r>
          <m:rPr>
            <m:nor/>
            <m:sty m:val="p"/>
          </m:rPr>
          <m:t>ELB_CAL</m:t>
        </m:r>
        <m:r>
          <m:rPr>
            <m:sty m:val="p"/>
          </m:rPr>
          <m:t>+</m:t>
        </m:r>
        <m:r>
          <m:rPr>
            <m:nor/>
            <m:sty m:val="p"/>
          </m:rPr>
          <m:t>ELB_DIR</m:t>
        </m:r>
        <m:r>
          <m:rPr>
            <m:sty m:val="p"/>
          </m:rPr>
          <m:t>×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f>
          <m:fPr>
            <m:type m:val="bar"/>
          </m:fPr>
          <m:num>
            <m:r>
              <m:t>180</m:t>
            </m:r>
          </m:num>
          <m:den>
            <m:r>
              <m:t>π</m:t>
            </m:r>
          </m:den>
        </m:f>
      </m:oMath>
    </w:p>
    <w:p>
      <w:pPr>
        <w:spacing w:after="140"/>
        <w:jc w:val="center"/>
      </w:pPr>
      <w:r>
        <w:rPr>
          <w:rFonts w:ascii="Times New Roman" w:hAnsi="Times New Roman" w:eastAsia="楷体"/>
          <w:color w:val="595959"/>
          <w:sz w:val="20"/>
        </w:rPr>
        <w:t>式 (20)  肘舵机读数</w:t>
      </w:r>
    </w:p>
    <w:p>
      <w:pPr>
        <w:pStyle w:val="Heading2"/>
      </w:pPr>
      <w:r>
        <w:t>4.6  逆解汇总与多解性</w:t>
      </w:r>
    </w:p>
    <w:p>
      <w:pPr>
        <w:ind w:firstLine="440"/>
      </w:pPr>
      <w:r>
        <w:rPr>
          <w:rFonts w:ascii="Times New Roman" w:hAnsi="Times New Roman" w:eastAsia="宋体"/>
        </w:rPr>
        <w:t>综合式 (11)～式 (20)，三个舵机读数均可由笔尖世界坐标显式求出，与代码中的 ikTo() 完全一致。需要注意的是，逆解一般存在两组解：θ2rel 取负号（肘上）与取正号（肘下）互为镜像，对应同一个腕轴位置。工程中应结合关节运动范围、臂形方向与轨迹连续性选定其中一组。</w:t>
      </w:r>
    </w:p>
    <w:p>
      <w:pPr>
        <w:pStyle w:val="Heading1"/>
      </w:pPr>
      <w:r>
        <w:t>5  可达性、工作空间与奇异性</w:t>
      </w:r>
    </w:p>
    <w:p>
      <w:pPr>
        <w:pStyle w:val="Heading2"/>
      </w:pPr>
      <w:r>
        <w:t>5.1  可达条件</w:t>
      </w:r>
    </w:p>
    <w:p>
      <w:pPr>
        <w:ind w:firstLine="440"/>
      </w:pPr>
      <w:r>
        <w:rPr>
          <w:rFonts w:ascii="Times New Roman" w:hAnsi="Times New Roman" w:eastAsia="宋体"/>
        </w:rPr>
        <w:t>由余弦定理，只有当式 (15) 中的 d 落在 [−1, 1] 区间内，逆解才有实数解，即：</w:t>
      </w:r>
    </w:p>
    <w:p>
      <w:pPr>
        <w:spacing w:before="60" w:after="20"/>
        <w:jc w:val="center"/>
      </w:pPr>
    </w:p>
    <w:p>
      <w:pPr>
        <w:jc w:val="center"/>
      </w:pPr>
      <m:oMath>
        <m:d>
          <m:dPr>
            <m:begChr m:val="|"/>
            <m:endChr m:val="|"/>
            <m:sepChr m:val=""/>
            <m:grow/>
          </m:dPr>
          <m:e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L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r</m:t>
            </m:r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z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≤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L</m:t>
            </m:r>
          </m:e>
          <m:sub>
            <m:r>
              <m:t>2</m:t>
            </m:r>
          </m:sub>
        </m:sSub>
      </m:oMath>
    </w:p>
    <w:p>
      <w:pPr>
        <w:spacing w:after="140"/>
        <w:jc w:val="center"/>
      </w:pPr>
      <w:r>
        <w:rPr>
          <w:rFonts w:ascii="Times New Roman" w:hAnsi="Times New Roman" w:eastAsia="楷体"/>
          <w:color w:val="595959"/>
          <w:sz w:val="20"/>
        </w:rPr>
        <w:t>式 (21)  可达条件</w:t>
      </w:r>
    </w:p>
    <w:p>
      <w:pPr>
        <w:ind w:firstLine="440"/>
      </w:pPr>
      <w:r>
        <w:rPr>
          <w:rFonts w:ascii="Times New Roman" w:hAnsi="Times New Roman" w:eastAsia="宋体"/>
        </w:rPr>
        <w:t>若 d 超出该区间，说明目标点超出臂展，逆解不存在。此时程序返回“不可达”，并跳过该点（打印 OUT OF REACH），而不是强行把目标钳制到边界上导致笔尖莫名偏移。</w:t>
      </w:r>
    </w:p>
    <w:p>
      <w:pPr>
        <w:pStyle w:val="Heading2"/>
      </w:pPr>
      <w:r>
        <w:t>5.2  工作空间</w:t>
      </w:r>
    </w:p>
    <w:p>
      <w:pPr>
        <w:ind w:firstLine="440"/>
      </w:pPr>
      <w:r>
        <w:rPr>
          <w:rFonts w:ascii="Times New Roman" w:hAnsi="Times New Roman" w:eastAsia="宋体"/>
        </w:rPr>
        <w:t>在竖直平面内，腕轴可达点构成以肩轴为圆心、内外半径分别为 |L1−L2| 与 L1+L2 的圆环区域，再叠加固定笔偏移 (PEN_DX, PEN_DZ) 平移；绕竖直轴回转后，三维工作空间为相应的旋转体。</w:t>
      </w:r>
    </w:p>
    <w:p>
      <w:pPr>
        <w:pStyle w:val="Heading2"/>
      </w:pPr>
      <w:r>
        <w:t>5.3  奇异位形</w:t>
      </w:r>
    </w:p>
    <w:p>
      <w:pPr>
        <w:ind w:firstLine="440"/>
      </w:pPr>
      <w:r>
        <w:rPr>
          <w:rFonts w:ascii="Times New Roman" w:hAnsi="Times New Roman" w:eastAsia="宋体"/>
        </w:rPr>
        <w:t>当 √(rr²+zz²) = L1 + L2（手臂完全伸直，d = 1）或 = |L1−L2|（手臂完全折叠，d = −1）时，三角形退化，θ2rel = 0 或 π，逆解出现奇异：末端在半径方向的可操作度下降，微小的位姿变化可能引起关节角剧烈变化。轨迹规划时应避免让机械臂长时间停留在这些位形附近。</w:t>
      </w:r>
    </w:p>
    <w:p>
      <w:pPr>
        <w:pStyle w:val="Heading1"/>
      </w:pPr>
      <w:r>
        <w:t>6  数值算例与正逆解互验</w:t>
      </w:r>
    </w:p>
    <w:p>
      <w:pPr>
        <w:ind w:firstLine="440"/>
      </w:pPr>
      <w:r>
        <w:rPr>
          <w:rFonts w:ascii="Times New Roman" w:hAnsi="Times New Roman" w:eastAsia="宋体"/>
        </w:rPr>
        <w:t>取结构参数 L1 = 80 mm、L2 = 80 mm、PEN_DX = 0 mm、PEN_DZ = −50 mm、BASE_H = 55 mm，标定常量 BASE_CAL = SH_CAL = ELB_CAL = 90°、SH_DIR = ELB_DIR = +1。下面用两组舵机读数做正解计算，再用其结果反算舵机读数，验证两组方程互为逆运算。</w:t>
      </w:r>
    </w:p>
    <w:p>
      <w:pPr>
        <w:pStyle w:val="Heading2"/>
      </w:pPr>
      <w:r>
        <w:t>6.1  算例一：与串口实测对照</w:t>
      </w:r>
    </w:p>
    <w:p>
      <w:pPr>
        <w:ind w:firstLine="440"/>
      </w:pPr>
      <w:r>
        <w:rPr>
          <w:rFonts w:ascii="Times New Roman" w:hAnsi="Times New Roman" w:eastAsia="宋体"/>
        </w:rPr>
        <w:t>给定 b = 90°、l = 90°、r = 90°。由式 (1)～(3)：θ0 = 0°、θ1 = 0°、θ2 = 0°。代入式 (4)～(9)：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1474"/>
            <w:shd w:val="clear" w:color="auto" w:fill="D9E2F3"/>
          </w:tcPr>
          <w:p>
            <w:pPr>
              <w:spacing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步骤</w:t>
            </w:r>
          </w:p>
        </w:tc>
        <w:tc>
          <w:tcPr>
            <w:tcW w:type="dxa" w:w="4876"/>
            <w:shd w:val="clear" w:color="auto" w:fill="D9E2F3"/>
          </w:tcPr>
          <w:p>
            <w:pPr>
              <w:spacing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计算式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结果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腕轴水平</w:t>
            </w:r>
          </w:p>
        </w:tc>
        <w:tc>
          <w:tcPr>
            <w:tcW w:type="dxa" w:w="487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wx = 80cos0° + 80cos0°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160.00 mm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腕轴竖直</w:t>
            </w:r>
          </w:p>
        </w:tc>
        <w:tc>
          <w:tcPr>
            <w:tcW w:type="dxa" w:w="487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wz = 80sin0° + 80sin0°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0.00 mm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笔尖半径</w:t>
            </w:r>
          </w:p>
        </w:tc>
        <w:tc>
          <w:tcPr>
            <w:tcW w:type="dxa" w:w="487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rad = 160 + 0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160.00 mm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笔尖坐标</w:t>
            </w:r>
          </w:p>
        </w:tc>
        <w:tc>
          <w:tcPr>
            <w:tcW w:type="dxa" w:w="487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px = 160cos0°；py = 160sin0°；pz = 55 + 0 − 50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(160.00, 0.00, 5.00)</w:t>
            </w:r>
          </w:p>
        </w:tc>
      </w:tr>
    </w:tbl>
    <w:p>
      <w:pPr>
        <w:spacing w:after="160"/>
        <w:jc w:val="center"/>
      </w:pPr>
      <w:r>
        <w:rPr>
          <w:rFonts w:ascii="Times New Roman" w:hAnsi="Times New Roman" w:eastAsia="楷体"/>
          <w:i/>
          <w:color w:val="595959"/>
          <w:sz w:val="19"/>
        </w:rPr>
        <w:t>表 4  算例一正解过程（b=l=r=90°）</w:t>
      </w:r>
    </w:p>
    <w:p>
      <w:pPr>
        <w:ind w:firstLine="440"/>
      </w:pPr>
      <w:r>
        <w:rPr>
          <w:rFonts w:ascii="Times New Roman" w:hAnsi="Times New Roman" w:eastAsia="宋体"/>
        </w:rPr>
        <w:t>笔尖坐标 (160.00, 0.00, 5.00) 与串口发送 T 指令实测打印的 PEN TIP 完全一致，说明正解模型与实物相符。</w:t>
      </w:r>
    </w:p>
    <w:p>
      <w:pPr>
        <w:pStyle w:val="Heading2"/>
      </w:pPr>
      <w:r>
        <w:t>6.2  算例二：含底座回转的三维算例</w:t>
      </w:r>
    </w:p>
    <w:p>
      <w:pPr>
        <w:ind w:firstLine="440"/>
      </w:pPr>
      <w:r>
        <w:rPr>
          <w:rFonts w:ascii="Times New Roman" w:hAnsi="Times New Roman" w:eastAsia="宋体"/>
        </w:rPr>
        <w:t>给定 b = 120°、l = 150°、r = 110°。由式 (1)～(3)：θ0 = 30°、θ1 = 60°、θ2 = 20°。代入正解：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1474"/>
            <w:shd w:val="clear" w:color="auto" w:fill="D9E2F3"/>
          </w:tcPr>
          <w:p>
            <w:pPr>
              <w:spacing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步骤</w:t>
            </w:r>
          </w:p>
        </w:tc>
        <w:tc>
          <w:tcPr>
            <w:tcW w:type="dxa" w:w="4876"/>
            <w:shd w:val="clear" w:color="auto" w:fill="D9E2F3"/>
          </w:tcPr>
          <w:p>
            <w:pPr>
              <w:spacing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计算式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结果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腕轴水平</w:t>
            </w:r>
          </w:p>
        </w:tc>
        <w:tc>
          <w:tcPr>
            <w:tcW w:type="dxa" w:w="487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wx = 80cos60° + 80cos20° = 40 + 75.18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115.18 mm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腕轴竖直</w:t>
            </w:r>
          </w:p>
        </w:tc>
        <w:tc>
          <w:tcPr>
            <w:tcW w:type="dxa" w:w="487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wz = 80sin60° + 80sin20° = 69.28 + 27.36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96.64 mm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笔尖半径</w:t>
            </w:r>
          </w:p>
        </w:tc>
        <w:tc>
          <w:tcPr>
            <w:tcW w:type="dxa" w:w="487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rad = 115.18 + 0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115.18 mm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笔尖 X</w:t>
            </w:r>
          </w:p>
        </w:tc>
        <w:tc>
          <w:tcPr>
            <w:tcW w:type="dxa" w:w="487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px = 115.18·cos30°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99.75 mm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笔尖 Y</w:t>
            </w:r>
          </w:p>
        </w:tc>
        <w:tc>
          <w:tcPr>
            <w:tcW w:type="dxa" w:w="487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py = 115.18·sin30°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57.59 mm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笔尖 Z</w:t>
            </w:r>
          </w:p>
        </w:tc>
        <w:tc>
          <w:tcPr>
            <w:tcW w:type="dxa" w:w="487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pz = 55 + 96.64 − 50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101.64 mm</w:t>
            </w:r>
          </w:p>
        </w:tc>
      </w:tr>
    </w:tbl>
    <w:p>
      <w:pPr>
        <w:spacing w:after="160"/>
        <w:jc w:val="center"/>
      </w:pPr>
      <w:r>
        <w:rPr>
          <w:rFonts w:ascii="Times New Roman" w:hAnsi="Times New Roman" w:eastAsia="楷体"/>
          <w:i/>
          <w:color w:val="595959"/>
          <w:sz w:val="19"/>
        </w:rPr>
        <w:t>表 5  算例二正解过程（b=120°, l=150°, r=110°）</w:t>
      </w:r>
    </w:p>
    <w:p>
      <w:pPr>
        <w:pStyle w:val="Heading2"/>
      </w:pPr>
      <w:r>
        <w:t>6.3  逆解回代验算</w:t>
      </w:r>
    </w:p>
    <w:p>
      <w:pPr>
        <w:ind w:firstLine="440"/>
      </w:pPr>
      <w:r>
        <w:rPr>
          <w:rFonts w:ascii="Times New Roman" w:hAnsi="Times New Roman" w:eastAsia="宋体"/>
        </w:rPr>
        <w:t>把算例二得到的笔尖坐标 X = 99.75、Y = 57.59、Z = 101.64 代入逆解式 (11)～(20) 反算：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1701"/>
            <w:shd w:val="clear" w:color="auto" w:fill="D9E2F3"/>
          </w:tcPr>
          <w:p>
            <w:pPr>
              <w:spacing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步骤</w:t>
            </w:r>
          </w:p>
        </w:tc>
        <w:tc>
          <w:tcPr>
            <w:tcW w:type="dxa" w:w="4762"/>
            <w:shd w:val="clear" w:color="auto" w:fill="D9E2F3"/>
          </w:tcPr>
          <w:p>
            <w:pPr>
              <w:spacing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计算式</w:t>
            </w:r>
          </w:p>
        </w:tc>
        <w:tc>
          <w:tcPr>
            <w:tcW w:type="dxa" w:w="1701"/>
            <w:shd w:val="clear" w:color="auto" w:fill="D9E2F3"/>
          </w:tcPr>
          <w:p>
            <w:pPr>
              <w:spacing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结果</w:t>
            </w:r>
          </w:p>
        </w:tc>
      </w:tr>
      <w:tr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底座偏航角 θ0</w:t>
            </w:r>
          </w:p>
        </w:tc>
        <w:tc>
          <w:tcPr>
            <w:tcW w:type="dxa" w:w="476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atan2(57.59, 99.75)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30.00° → b = 120° ✓</w:t>
            </w:r>
          </w:p>
        </w:tc>
      </w:tr>
      <w:tr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腕轴水平 rr</w:t>
            </w:r>
          </w:p>
        </w:tc>
        <w:tc>
          <w:tcPr>
            <w:tcW w:type="dxa" w:w="476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√(99.75²+57.59²) − 0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115.18 mm</w:t>
            </w:r>
          </w:p>
        </w:tc>
      </w:tr>
      <w:tr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腕轴竖直 zz</w:t>
            </w:r>
          </w:p>
        </w:tc>
        <w:tc>
          <w:tcPr>
            <w:tcW w:type="dxa" w:w="476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101.64 − 55 + 50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96.64 mm</w:t>
            </w:r>
          </w:p>
        </w:tc>
      </w:tr>
      <w:tr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归一化余弦 d</w:t>
            </w:r>
          </w:p>
        </w:tc>
        <w:tc>
          <w:tcPr>
            <w:tcW w:type="dxa" w:w="476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(115.18²+96.64²−80²−80²)/(2·80·80)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0.7661</w:t>
            </w:r>
          </w:p>
        </w:tc>
      </w:tr>
      <w:tr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肘相对角 θ2rel</w:t>
            </w:r>
          </w:p>
        </w:tc>
        <w:tc>
          <w:tcPr>
            <w:tcW w:type="dxa" w:w="476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atan2(−√(1−0.7661²), 0.7661)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−40.00°</w:t>
            </w:r>
          </w:p>
        </w:tc>
      </w:tr>
      <w:tr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大臂绝对角 θ1</w:t>
            </w:r>
          </w:p>
        </w:tc>
        <w:tc>
          <w:tcPr>
            <w:tcW w:type="dxa" w:w="476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atan2(96.64,115.18) − atan2(80sin(−40°), 80+80cos(−40°))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60.00°</w:t>
            </w:r>
          </w:p>
        </w:tc>
      </w:tr>
      <w:tr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小臂绝对角 θ2</w:t>
            </w:r>
          </w:p>
        </w:tc>
        <w:tc>
          <w:tcPr>
            <w:tcW w:type="dxa" w:w="476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θ1 + θ2rel = 60° − 40°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20.00°</w:t>
            </w:r>
          </w:p>
        </w:tc>
      </w:tr>
      <w:tr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舵机读数</w:t>
            </w:r>
          </w:p>
        </w:tc>
        <w:tc>
          <w:tcPr>
            <w:tcW w:type="dxa" w:w="476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 = 90 + 60；r = 90 + 20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 = 150° ✓，r = 110° ✓</w:t>
            </w:r>
          </w:p>
        </w:tc>
      </w:tr>
    </w:tbl>
    <w:p>
      <w:pPr>
        <w:spacing w:after="160"/>
        <w:jc w:val="center"/>
      </w:pPr>
      <w:r>
        <w:rPr>
          <w:rFonts w:ascii="Times New Roman" w:hAnsi="Times New Roman" w:eastAsia="楷体"/>
          <w:i/>
          <w:color w:val="595959"/>
          <w:sz w:val="19"/>
        </w:rPr>
        <w:t>表 6  逆解回代验算（结果与正解输入完全一致）</w:t>
      </w:r>
    </w:p>
    <w:p>
      <w:pPr>
        <w:ind w:firstLine="440"/>
      </w:pPr>
      <w:r>
        <w:rPr>
          <w:rFonts w:ascii="Times New Roman" w:hAnsi="Times New Roman" w:eastAsia="宋体"/>
        </w:rPr>
        <w:t>反算结果 (b, l, r) = (120°, 150°, 110°) 与正解输入完全相同，证明所推导的正、逆解方程正确且互为逆运算。</w:t>
      </w:r>
    </w:p>
    <w:p>
      <w:pPr>
        <w:pStyle w:val="Heading1"/>
      </w:pPr>
      <w:r>
        <w:t>7  与旧串联模型的对照</w:t>
      </w:r>
    </w:p>
    <w:p>
      <w:pPr>
        <w:ind w:firstLine="440"/>
      </w:pPr>
      <w:r>
        <w:rPr>
          <w:rFonts w:ascii="Times New Roman" w:hAnsi="Times New Roman" w:eastAsia="宋体"/>
        </w:rPr>
        <w:t>早期 v6.2 版本曾把运动学误建为“串联、相对关节角”模型，即把小臂角度当作相对大臂延长线的夹角（形如 θ2 = 90° − curR），因而在实物上表现为坐标整体偏移、笔尖偏高并频繁触发 LOW-REACH 警告。v7.0 改为本文所述“平行连杆、绝对角”模型后，正逆解与实物一致。下表给出两处关键差异。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1361"/>
            <w:shd w:val="clear" w:color="auto" w:fill="D9E2F3"/>
          </w:tcPr>
          <w:p>
            <w:pPr>
              <w:spacing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项目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v6.2 旧模型（错误）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v7.0 模型（本文）</w:t>
            </w:r>
          </w:p>
        </w:tc>
      </w:tr>
      <w:tr>
        <w:tc>
          <w:tcPr>
            <w:tcW w:type="dxa" w:w="136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小臂角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相对大臂延长线的夹角，形如 θ2 = 90° − curR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绝对角 θ2 = ELB_DIR×(r − ELB_CAL)，与大臂独立</w:t>
            </w:r>
          </w:p>
        </w:tc>
      </w:tr>
      <w:tr>
        <w:tc>
          <w:tcPr>
            <w:tcW w:type="dxa" w:w="136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笔尖位置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把腕长直接并入角度累加，缺少固定笔偏移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腕轴 + 固定笔偏移 (PEN_DX, PEN_DZ)</w:t>
            </w:r>
          </w:p>
        </w:tc>
      </w:tr>
      <w:tr>
        <w:tc>
          <w:tcPr>
            <w:tcW w:type="dxa" w:w="136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舵机零位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直接以角度作几何角，缺标定，整体差约 90°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引入 BASE/SH/ELB 标定常量与方向常量</w:t>
            </w:r>
          </w:p>
        </w:tc>
      </w:tr>
    </w:tbl>
    <w:p>
      <w:pPr>
        <w:spacing w:after="160"/>
        <w:jc w:val="center"/>
      </w:pPr>
      <w:r>
        <w:rPr>
          <w:rFonts w:ascii="Times New Roman" w:hAnsi="Times New Roman" w:eastAsia="楷体"/>
          <w:i/>
          <w:color w:val="595959"/>
          <w:sz w:val="19"/>
        </w:rPr>
        <w:t>表 7  v6.2 与 v7.0 运动学模型对照</w:t>
      </w:r>
    </w:p>
    <w:p>
      <w:pPr>
        <w:pStyle w:val="Heading1"/>
      </w:pPr>
      <w:r>
        <w:t>8  结论</w:t>
      </w:r>
    </w:p>
    <w:p>
      <w:pPr>
        <w:ind w:firstLine="440"/>
      </w:pPr>
      <w:r>
        <w:rPr>
          <w:rFonts w:ascii="Times New Roman" w:hAnsi="Times New Roman" w:eastAsia="宋体"/>
        </w:rPr>
        <w:t>本文基于 v7.0 平行连杆绝对角模型，完整推导了机械臂的正运动学方程（式 1～式 10）与逆运动学方程（式 11～式 20），并给出可达条件（式 21）。推导表明：运动学可分解为“底座回转 + 竖直平面双连杆”两部分；正解沿连杆直接累加，逆解用余弦定理与方位角之差分段反推，两套方程互为逆运算；逆解在一般情况下存在“肘上/肘下”两组解，并受臂展约束。第 6 章的数值算例中，算例一与串口实测一致，算例二的正解与逆解回代结果完全吻合，验证了模型的正确性。该运动学模型已直接用于绘图任务的位置控制与轨迹规划。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60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1F38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