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r>
        <w:t>李显龙</w:t>
      </w:r>
      <w:r>
        <w:rPr>
          <w:rFonts w:hint="eastAsia"/>
          <w:lang w:eastAsia="zh-CN"/>
        </w:rPr>
        <w:t>致电</w:t>
      </w:r>
      <w:r>
        <w:t>港府</w:t>
      </w:r>
      <w:r>
        <w:rPr>
          <w:rFonts w:hint="eastAsia"/>
          <w:lang w:eastAsia="zh-CN"/>
        </w:rPr>
        <w:t>想用法律途径解决扣押</w:t>
      </w:r>
      <w:r>
        <w:t>装甲车新加坡</w:t>
      </w:r>
      <w:r>
        <w:rPr>
          <w:rFonts w:hint="eastAsia"/>
          <w:lang w:eastAsia="zh-CN"/>
        </w:rPr>
        <w:t>不敢直视”新光“存在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新加坡</w:t>
      </w:r>
      <w:r>
        <w:rPr>
          <w:rFonts w:hint="default"/>
        </w:rPr>
        <w:t>外交部长维文</w:t>
      </w:r>
      <w:r>
        <w:rPr>
          <w:rFonts w:hint="eastAsia"/>
          <w:lang w:eastAsia="zh-CN"/>
        </w:rPr>
        <w:t>曾</w:t>
      </w:r>
      <w:r>
        <w:rPr>
          <w:rFonts w:hint="default"/>
        </w:rPr>
        <w:t>表示，新加坡重视与中国的长期关系。</w:t>
      </w:r>
      <w:r>
        <w:rPr>
          <w:rFonts w:hint="eastAsia"/>
          <w:lang w:eastAsia="zh-CN"/>
        </w:rPr>
        <w:t>坚持一个中国</w:t>
      </w:r>
      <w:r>
        <w:rPr>
          <w:rFonts w:hint="default"/>
        </w:rPr>
        <w:t>，不会偏离这一原则</w:t>
      </w:r>
      <w:r>
        <w:rPr>
          <w:rFonts w:hint="eastAsia"/>
          <w:lang w:eastAsia="zh-CN"/>
        </w:rPr>
        <w:t>，</w:t>
      </w:r>
      <w:r>
        <w:t>李显龙</w:t>
      </w:r>
      <w:r>
        <w:rPr>
          <w:rFonts w:hint="eastAsia"/>
          <w:lang w:eastAsia="zh-CN"/>
        </w:rPr>
        <w:t>更是希望通过国际法等相关法律解决扣押</w:t>
      </w:r>
      <w:r>
        <w:t>装甲车</w:t>
      </w:r>
      <w:r>
        <w:rPr>
          <w:rFonts w:hint="eastAsia"/>
          <w:lang w:eastAsia="zh-CN"/>
        </w:rPr>
        <w:t>回国这一问题，那么新加坡急欲向港英政府要回扣押</w:t>
      </w:r>
      <w:r>
        <w:t>装甲车</w:t>
      </w:r>
      <w:r>
        <w:rPr>
          <w:rFonts w:hint="eastAsia"/>
          <w:lang w:eastAsia="zh-CN"/>
        </w:rPr>
        <w:t>意欲何为呢？</w:t>
      </w:r>
    </w:p>
    <w:p>
      <w:pPr>
        <w:rPr>
          <w:rFonts w:hint="eastAsia"/>
          <w:lang w:eastAsia="zh-CN"/>
        </w:rPr>
      </w:pPr>
    </w:p>
    <w:p>
      <w:r>
        <w:t>63岁的李显龙出生于1952年2月10日，</w:t>
      </w:r>
      <w:r>
        <w:rPr>
          <w:rFonts w:hint="eastAsia"/>
          <w:lang w:eastAsia="zh-CN"/>
        </w:rPr>
        <w:t>当时他</w:t>
      </w:r>
      <w:r>
        <w:t>已经取得剑桥大学的法律学位、返回新加坡开始律师工作、同时也是</w:t>
      </w:r>
      <w:r>
        <w:rPr>
          <w:rFonts w:hint="eastAsia"/>
          <w:lang w:eastAsia="zh-CN"/>
        </w:rPr>
        <w:t>”</w:t>
      </w:r>
      <w:r>
        <w:t>马来亚论坛</w:t>
      </w:r>
      <w:r>
        <w:rPr>
          <w:rFonts w:hint="eastAsia"/>
          <w:lang w:eastAsia="zh-CN"/>
        </w:rPr>
        <w:t>“</w:t>
      </w:r>
      <w:r>
        <w:t>的成员。</w:t>
      </w:r>
    </w:p>
    <w:p>
      <w:r>
        <w:t>李显龙出生后，李光耀才真正走上组党选议员的从政之路。李光耀在推动</w:t>
      </w:r>
      <w:r>
        <w:rPr>
          <w:rFonts w:hint="eastAsia"/>
          <w:lang w:eastAsia="zh-CN"/>
        </w:rPr>
        <w:t>新加坡</w:t>
      </w:r>
      <w:r>
        <w:t>独立大业的同时，也一步步栽培自己的爱子成为政治干才。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t>40年前，新加坡的军队开始到台湾训练，当时叫做</w:t>
      </w:r>
      <w:r>
        <w:rPr>
          <w:rFonts w:hint="eastAsia"/>
          <w:lang w:eastAsia="zh-CN"/>
        </w:rPr>
        <w:t>”</w:t>
      </w:r>
      <w:r>
        <w:t>星光部队</w:t>
      </w:r>
      <w:r>
        <w:rPr>
          <w:rFonts w:hint="eastAsia"/>
          <w:lang w:eastAsia="zh-CN"/>
        </w:rPr>
        <w:t>“</w:t>
      </w:r>
      <w:r>
        <w:t>星光部队在台训练项目主要包括砲兵及装甲兵，</w:t>
      </w:r>
      <w:r>
        <w:rPr>
          <w:rFonts w:hint="eastAsia"/>
          <w:lang w:eastAsia="zh-CN"/>
        </w:rPr>
        <w:t>”新光部队“的存在是新加坡不敢直面中国的原因。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新加坡控扼着马六甲海峡。马六甲海峡连接着印度洋与太平洋。两运河一海峡，同为大国角力之所，况且弹丸小国新加坡本就独立自马来西亚。在此没有战略纵深的枢纽上，新加坡如何控扼海峡呢？</w:t>
      </w:r>
      <w:r>
        <w:rPr>
          <w:rFonts w:hint="eastAsia"/>
          <w:lang w:eastAsia="zh-CN"/>
        </w:rPr>
        <w:t>于是新加坡走上了”</w:t>
      </w:r>
      <w:r>
        <w:rPr>
          <w:rFonts w:hint="default"/>
        </w:rPr>
        <w:t>学以色列之蓝描新加坡之青</w:t>
      </w:r>
      <w:r>
        <w:rPr>
          <w:rFonts w:hint="eastAsia"/>
          <w:lang w:eastAsia="zh-CN"/>
        </w:rPr>
        <w:t>“的强军道路，其中就和当那个年代的蒋经国就成立”新光部队“在台湾训练达成秘密协议。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新加坡军队号称“毒虾”，在李光耀的积极运筹下，1965年12月，以色列少将雅阿科夫·伊拉泽里率军事代表团秘密抵达独立方三个月的新加坡。伊拉泽里亲率的一个小组，迅速帮助架构了新加坡国防部门和国内安全部门；另一组由少将约华达·格兰率领，组建军队的基层力量。</w:t>
      </w:r>
      <w:r>
        <w:rPr>
          <w:rFonts w:hint="eastAsia"/>
          <w:lang w:eastAsia="zh-CN"/>
        </w:rPr>
        <w:t>时至今日</w:t>
      </w:r>
      <w:r>
        <w:rPr>
          <w:rFonts w:hint="default"/>
        </w:rPr>
        <w:t>，新加坡军队的基本模式也与以色列雷同，比如现役部队义务兵役制，比如架构有较强战斗力的预备役人员。</w:t>
      </w:r>
    </w:p>
    <w:p>
      <w:r>
        <w:rPr>
          <w:rFonts w:hint="default"/>
        </w:rPr>
        <w:t>为了“御敌于国门之外”，李光耀提出了著名的军事理论</w:t>
      </w:r>
      <w:r>
        <w:rPr>
          <w:rFonts w:hint="default"/>
          <w:lang w:val="en-US" w:eastAsia="zh-CN"/>
        </w:rPr>
        <w:t>”</w:t>
      </w:r>
      <w:r>
        <w:rPr>
          <w:rFonts w:hint="default"/>
        </w:rPr>
        <w:t>毒虾论”，屈人之兵</w:t>
      </w:r>
      <w:r>
        <w:rPr>
          <w:rFonts w:hint="eastAsia"/>
          <w:lang w:eastAsia="zh-CN"/>
        </w:rPr>
        <w:t>，</w:t>
      </w:r>
      <w:r>
        <w:rPr>
          <w:rFonts w:hint="default"/>
        </w:rPr>
        <w:t>打造御敌“毒虾”寻求协力“鱼群”</w:t>
      </w:r>
      <w:r>
        <w:rPr>
          <w:rFonts w:hint="eastAsia"/>
          <w:lang w:eastAsia="zh-CN"/>
        </w:rPr>
        <w:t>，</w:t>
      </w:r>
      <w:r>
        <w:rPr>
          <w:rFonts w:hint="default"/>
        </w:rPr>
        <w:t>即新加坡应成为“能产生剧毒的小虾”，不仅能与“鱼群”共存，还不会被“大鱼”吞掉。以此强调新加坡武装力量要保持有效的威慑能力，使大国不敢对新加坡轻举妄动。学习以色列军队架构、战术，乃至引进以色列武器，都是为了完成“毒虾论”的最低层级目标，也就是打造一支有一定威慑力的军队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Helvetica Neue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470B57"/>
    <w:rsid w:val="5F470B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2017-01-13T02:57:00Z</dcterms:created>
  <dc:creator>Administrator</dc:creator>
  <cp:lastModifiedBy>Administrator</cp:lastModifiedBy>
  <dcterms:modified xsi:type="dcterms:W3CDTF">2017-01-13T03:45:40Z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