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A4228">
      <w:pPr>
        <w:pStyle w:val="4"/>
      </w:pPr>
      <w:r>
        <w:rPr>
          <w:rFonts w:hint="default" w:ascii="Arial" w:hAnsi="Arial" w:cs="Arial"/>
          <w:sz w:val="32"/>
          <w:szCs w:val="32"/>
        </w:rPr>
        <w:t>6.2</w:t>
      </w:r>
      <w:r>
        <w:t xml:space="preserve"> </w:t>
      </w:r>
      <w:r>
        <w:rPr>
          <w:rFonts w:hint="eastAsia" w:ascii="Arial" w:hAnsi="Arial" w:eastAsia="方正小标宋简体" w:cs="Times New Roman"/>
          <w:b w:val="0"/>
          <w:bCs w:val="0"/>
          <w:snapToGrid w:val="0"/>
          <w:color w:val="000000"/>
          <w:sz w:val="32"/>
          <w:szCs w:val="32"/>
          <w:lang w:val="en-US" w:eastAsia="zh-CN"/>
        </w:rPr>
        <w:t>传统模型部署：ONNX与TensorRT</w:t>
      </w:r>
    </w:p>
    <w:p w14:paraId="2B5BCF89">
      <w:pPr>
        <w:pStyle w:val="164"/>
      </w:pPr>
      <w:r>
        <w:t>本节围绕传统深度学习模型的推理部署展开，以ONNX和TensorRT这两大核心技术为主线，覆盖ONNX导出流程、中间表示原理、ONNX Runtime推理引擎、TensorRT高性能推理以及Triton Inference Server模型服务化部署等内容。读完本节后，读者可以系统理解PyTorch模型如何通过ONNX进行跨平台部署，掌握TensorRT的图优化、kernel选择、低精度推理和Engine构建流程，并能够从模型导出、推理加速、服务化部署等角度分析和解决传统模型部署中的常见问题。</w:t>
      </w:r>
    </w:p>
    <w:p w14:paraId="143C2DFE">
      <w:pPr>
        <w:pStyle w:val="5"/>
        <w:bidi w:val="0"/>
      </w:pPr>
      <w:r>
        <w:t>1.什么是ONNX？它有什么作用？</w:t>
      </w:r>
    </w:p>
    <w:p w14:paraId="330CC432">
      <w:pPr>
        <w:pStyle w:val="6"/>
        <w:bidi w:val="0"/>
      </w:pPr>
      <w:r>
        <w:t>面试问题：ONNX为什么能作为不同训练框架和推理框架之间的桥梁？</w:t>
      </w:r>
    </w:p>
    <w:p w14:paraId="4FD09F92">
      <w:pPr>
        <w:pStyle w:val="165"/>
      </w:pPr>
      <w:r>
        <w:t>难度评分：</w:t>
      </w:r>
      <w:r>
        <w:rPr>
          <w:rFonts w:hint="eastAsia"/>
          <w:lang w:eastAsia="zh-CN"/>
        </w:rPr>
        <w:t>★★★</w:t>
      </w:r>
      <w:r>
        <w:t xml:space="preserve"> (3/5)  |  考察频率：</w:t>
      </w:r>
      <w:r>
        <w:rPr>
          <w:rFonts w:hint="eastAsia"/>
          <w:lang w:eastAsia="zh-CN"/>
        </w:rPr>
        <w:t>★★★★★</w:t>
      </w:r>
      <w:r>
        <w:t xml:space="preserve"> (5/5)</w:t>
      </w:r>
    </w:p>
    <w:p w14:paraId="432D09A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一、ONNX是什么？</w:t>
      </w:r>
    </w:p>
    <w:p w14:paraId="33A15B6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ONNX全称是 Open Neural Network Exchange，可以理解为一种</w:t>
      </w:r>
      <w:r>
        <w:rPr>
          <w:rFonts w:ascii="Times New Roman" w:hAnsi="Times New Roman" w:eastAsia="宋体" w:cs="Times New Roman"/>
          <w:b/>
          <w:sz w:val="21"/>
        </w:rPr>
        <w:t>神经网络模型的通用中间格式</w:t>
      </w:r>
      <w:r>
        <w:rPr>
          <w:rFonts w:ascii="Times New Roman" w:hAnsi="Times New Roman" w:eastAsia="宋体" w:cs="Times New Roman"/>
          <w:b w:val="0"/>
          <w:sz w:val="21"/>
        </w:rPr>
        <w:t>。</w:t>
      </w:r>
    </w:p>
    <w:p w14:paraId="345BFA9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训练框架通常有自己的模型表达方式，例如：</w:t>
      </w:r>
    </w:p>
    <w:p w14:paraId="1B9315C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PyTorch使用动态图和 `state_dict`</w:t>
      </w:r>
    </w:p>
    <w:p w14:paraId="5FF619F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TensorFlow使用GraphDef、SavedModel等格式</w:t>
      </w:r>
    </w:p>
    <w:p w14:paraId="6D0C887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不同推理引擎又有自己的运行时格式，例如TensorRT Engine、OpenVINO IR</w:t>
      </w:r>
    </w:p>
    <w:p w14:paraId="72865B1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如果每个训练框架都要直接适配每个推理框架，工程复杂度会非常高。ONNX的作用就是在中间定义一套相对统一的模型表达方式，让训练框架可以把模型导出成ONNX，推理框架再读取ONNX进行优化和执行。</w:t>
      </w:r>
    </w:p>
    <w:p w14:paraId="3D7BC8D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二、ONNX为什么能作为桥梁？</w:t>
      </w:r>
    </w:p>
    <w:p w14:paraId="53EBA57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ONNX能作为桥梁，核心原因是它统一描述了模型推理所需的关键信息：</w:t>
      </w:r>
    </w:p>
    <w:p w14:paraId="1E8BCA9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计算图结构</w:t>
      </w:r>
      <w:r>
        <w:rPr>
          <w:rFonts w:ascii="Times New Roman" w:hAnsi="Times New Roman" w:eastAsia="宋体" w:cs="Times New Roman"/>
          <w:b w:val="0"/>
          <w:sz w:val="21"/>
        </w:rPr>
        <w:t>：描述模型中有哪些节点、节点之间的数据依赖关系</w:t>
      </w:r>
    </w:p>
    <w:p w14:paraId="3A9E179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算子类型</w:t>
      </w:r>
      <w:r>
        <w:rPr>
          <w:rFonts w:ascii="Times New Roman" w:hAnsi="Times New Roman" w:eastAsia="宋体" w:cs="Times New Roman"/>
          <w:b w:val="0"/>
          <w:sz w:val="21"/>
        </w:rPr>
        <w:t>：描述每个节点执行什么操作，例如Conv、MatMul、Relu、Softmax</w:t>
      </w:r>
    </w:p>
    <w:p w14:paraId="2C7438C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模型参数</w:t>
      </w:r>
      <w:r>
        <w:rPr>
          <w:rFonts w:ascii="Times New Roman" w:hAnsi="Times New Roman" w:eastAsia="宋体" w:cs="Times New Roman"/>
          <w:b w:val="0"/>
          <w:sz w:val="21"/>
        </w:rPr>
        <w:t>：保存权重、bias等常量张量</w:t>
      </w:r>
    </w:p>
    <w:p w14:paraId="0A09BF4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输入输出信息</w:t>
      </w:r>
      <w:r>
        <w:rPr>
          <w:rFonts w:ascii="Times New Roman" w:hAnsi="Times New Roman" w:eastAsia="宋体" w:cs="Times New Roman"/>
          <w:b w:val="0"/>
          <w:sz w:val="21"/>
        </w:rPr>
        <w:t>：描述输入输出名称、shape和数据类型</w:t>
      </w:r>
    </w:p>
    <w:p w14:paraId="15D225D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算子版本规范</w:t>
      </w:r>
      <w:r>
        <w:rPr>
          <w:rFonts w:ascii="Times New Roman" w:hAnsi="Times New Roman" w:eastAsia="宋体" w:cs="Times New Roman"/>
          <w:b w:val="0"/>
          <w:sz w:val="21"/>
        </w:rPr>
        <w:t>：通过Opset定义不同算子的语义和版本</w:t>
      </w:r>
    </w:p>
    <w:p w14:paraId="07EFD47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这样，训练框架只需要负责“导出ONNX”，推理框架只需要负责“解析ONNX并执行”，两边通过统一格式解耦。</w:t>
      </w:r>
    </w:p>
    <w:p w14:paraId="00881FC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三、ONNX在部署中的作用</w:t>
      </w:r>
    </w:p>
    <w:p w14:paraId="33001FF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ONNX在传统模型部署中主要有三个作用：</w:t>
      </w:r>
    </w:p>
    <w:p w14:paraId="07FE037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模型交换</w:t>
      </w:r>
      <w:r>
        <w:rPr>
          <w:rFonts w:ascii="Times New Roman" w:hAnsi="Times New Roman" w:eastAsia="宋体" w:cs="Times New Roman"/>
          <w:b w:val="0"/>
          <w:sz w:val="21"/>
        </w:rPr>
        <w:t>：把PyTorch、TensorFlow等训练产物转换成推理框架更容易接收的格式</w:t>
      </w:r>
    </w:p>
    <w:p w14:paraId="04622FB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跨平台部署</w:t>
      </w:r>
      <w:r>
        <w:rPr>
          <w:rFonts w:ascii="Times New Roman" w:hAnsi="Times New Roman" w:eastAsia="宋体" w:cs="Times New Roman"/>
          <w:b w:val="0"/>
          <w:sz w:val="21"/>
        </w:rPr>
        <w:t>：同一个ONNX模型可以尝试部署到CPU、GPU、NPU等不同硬件后端</w:t>
      </w:r>
    </w:p>
    <w:p w14:paraId="49AB8BC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推理优化入口</w:t>
      </w:r>
      <w:r>
        <w:rPr>
          <w:rFonts w:ascii="Times New Roman" w:hAnsi="Times New Roman" w:eastAsia="宋体" w:cs="Times New Roman"/>
          <w:b w:val="0"/>
          <w:sz w:val="21"/>
        </w:rPr>
        <w:t>：ONNX Runtime、TensorRT、OpenVINO等框架可以基于ONNX计算图做图优化、算子融合、常量折叠、低精度推理等优化</w:t>
      </w:r>
    </w:p>
    <w:p w14:paraId="6250D65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例如，一个PyTorch训练好的ResNet模型可以先导出为ONNX，再分别交给ONNX Runtime在CPU上推理，或交给TensorRT在NVIDIA GPU上构建Engine。</w:t>
      </w:r>
    </w:p>
    <w:p w14:paraId="1BA512E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四、ONNX不是万能格式</w:t>
      </w:r>
    </w:p>
    <w:p w14:paraId="720C172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ONNX解决的是模型表达和交换问题，但并不保证所有模型都能无痛部署。实际使用中仍然可能遇到：</w:t>
      </w:r>
    </w:p>
    <w:p w14:paraId="714BDF5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训练框架中的某些算子无法导出</w:t>
      </w:r>
    </w:p>
    <w:p w14:paraId="4738B7A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导出的算子目标推理框架不支持</w:t>
      </w:r>
    </w:p>
    <w:p w14:paraId="05D3463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动态shape、控制流、自定义算子支持不完整</w:t>
      </w:r>
    </w:p>
    <w:p w14:paraId="3B172F0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不同Opset版本导致算子语义不一致</w:t>
      </w:r>
    </w:p>
    <w:p w14:paraId="42A4F92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推理结果和原始框架存在细微数值差异</w:t>
      </w:r>
    </w:p>
    <w:p w14:paraId="67978029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ONNX的价值在于把训练框架和推理框架解耦，是模型部署中的通用交换格式；但真正能否高效稳定部署，还取决于算子支持、Opset版本、shape约束、目标推理框架和硬件后端。</w:t>
      </w:r>
    </w:p>
    <w:p w14:paraId="47C715CC">
      <w:pPr>
        <w:pStyle w:val="6"/>
      </w:pPr>
      <w:r>
        <w:t>面试问题：ONNX由哪些核心组件组成？Graph、Node、Tensor和Opset分别表示什么？</w:t>
      </w:r>
    </w:p>
    <w:p w14:paraId="7A8C6D4C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</w:t>
      </w:r>
      <w:r>
        <w:t xml:space="preserve"> (4/5)</w:t>
      </w:r>
    </w:p>
    <w:p w14:paraId="6230D41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一、ONNX模型的整体结构</w:t>
      </w:r>
    </w:p>
    <w:p w14:paraId="00EEA55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一个ONNX模型本质上是一个序列化后的计算图，通常保存为 `.onnx` 文件。它主要包含：</w:t>
      </w:r>
    </w:p>
    <w:p w14:paraId="17D1A6D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Graph</w:t>
      </w:r>
      <w:r>
        <w:rPr>
          <w:rFonts w:ascii="Times New Roman" w:hAnsi="Times New Roman" w:eastAsia="宋体" w:cs="Times New Roman"/>
          <w:b w:val="0"/>
          <w:sz w:val="21"/>
        </w:rPr>
        <w:t>：模型的计算图</w:t>
      </w:r>
    </w:p>
    <w:p w14:paraId="2510643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Node</w:t>
      </w:r>
      <w:r>
        <w:rPr>
          <w:rFonts w:ascii="Times New Roman" w:hAnsi="Times New Roman" w:eastAsia="宋体" w:cs="Times New Roman"/>
          <w:b w:val="0"/>
          <w:sz w:val="21"/>
        </w:rPr>
        <w:t>：计算图中的算子节点</w:t>
      </w:r>
    </w:p>
    <w:p w14:paraId="16D97ED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Tensor</w:t>
      </w:r>
      <w:r>
        <w:rPr>
          <w:rFonts w:ascii="Times New Roman" w:hAnsi="Times New Roman" w:eastAsia="宋体" w:cs="Times New Roman"/>
          <w:b w:val="0"/>
          <w:sz w:val="21"/>
        </w:rPr>
        <w:t>：模型中的数据，包括输入、输出、中间张量和权重</w:t>
      </w:r>
    </w:p>
    <w:p w14:paraId="07B94FE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Initializer</w:t>
      </w:r>
      <w:r>
        <w:rPr>
          <w:rFonts w:ascii="Times New Roman" w:hAnsi="Times New Roman" w:eastAsia="宋体" w:cs="Times New Roman"/>
          <w:b w:val="0"/>
          <w:sz w:val="21"/>
        </w:rPr>
        <w:t>：保存模型权重等常量参数</w:t>
      </w:r>
    </w:p>
    <w:p w14:paraId="403ABF1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Opset</w:t>
      </w:r>
      <w:r>
        <w:rPr>
          <w:rFonts w:ascii="Times New Roman" w:hAnsi="Times New Roman" w:eastAsia="宋体" w:cs="Times New Roman"/>
          <w:b w:val="0"/>
          <w:sz w:val="21"/>
        </w:rPr>
        <w:t>：定义算子集合和算子版本</w:t>
      </w:r>
    </w:p>
    <w:p w14:paraId="12C873BA">
      <w:pPr>
        <w:pStyle w:val="167"/>
      </w:pPr>
    </w:p>
    <w:p w14:paraId="7CCD29A8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ECE1">
      <w:pPr>
        <w:pStyle w:val="168"/>
      </w:pPr>
      <w:r>
        <w:t>图6-2-1  ONNX内部结构：Graph、Node、Tensor、Opset层级关系</w:t>
      </w:r>
    </w:p>
    <w:p w14:paraId="250E409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可以简单理解为：</w:t>
      </w:r>
      <w:r>
        <w:rPr>
          <w:rFonts w:ascii="Times New Roman" w:hAnsi="Times New Roman" w:eastAsia="宋体" w:cs="Times New Roman"/>
          <w:b/>
          <w:sz w:val="21"/>
        </w:rPr>
        <w:t>Graph定义整体结构，Node定义具体计算，Tensor在节点之间传递数据，Initializer保存权重，Opset规定算子语义。</w:t>
      </w:r>
    </w:p>
    <w:p w14:paraId="28EE5BC9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二、Graph：</w:t>
      </w:r>
      <w:r>
        <w:rPr>
          <w:rFonts w:ascii="Times New Roman" w:hAnsi="Times New Roman" w:eastAsia="宋体" w:cs="Times New Roman"/>
          <w:b w:val="0"/>
          <w:sz w:val="21"/>
        </w:rPr>
        <w:t>计算图</w:t>
      </w:r>
    </w:p>
    <w:p w14:paraId="604BB8A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Graph表示整个模型的前向计算流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sz w:val="21"/>
        </w:rPr>
        <w:t>程。它描述：</w:t>
      </w:r>
    </w:p>
    <w:p w14:paraId="3F8251C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模型有哪些输入</w:t>
      </w:r>
    </w:p>
    <w:p w14:paraId="2B6BA58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模型有哪些输出</w:t>
      </w:r>
    </w:p>
    <w:p w14:paraId="0EE2ED8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中间有哪些计算节点</w:t>
      </w:r>
    </w:p>
    <w:p w14:paraId="05B30B3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节点之间如何连接</w:t>
      </w:r>
    </w:p>
    <w:p w14:paraId="369FFDA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哪些张量是常量权重</w:t>
      </w:r>
    </w:p>
    <w:p w14:paraId="21CA3BF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例如一个简单的神经网络可以表示成：输入Tensor经过Conv节点，再经过Relu节点，最后输出结果Tensor。</w:t>
      </w:r>
    </w:p>
    <w:p w14:paraId="0FBB8E2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三、Node：</w:t>
      </w:r>
      <w:r>
        <w:rPr>
          <w:rFonts w:ascii="Times New Roman" w:hAnsi="Times New Roman" w:eastAsia="宋体" w:cs="Times New Roman"/>
          <w:b w:val="0"/>
          <w:sz w:val="21"/>
        </w:rPr>
        <w:t>算子节点</w:t>
      </w:r>
    </w:p>
    <w:p w14:paraId="56B57F0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Node表示计算图中的一个计算操作。每个Node通常包含：</w:t>
      </w:r>
    </w:p>
    <w:p w14:paraId="12E081C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算子类型，例如Conv、Add、MatMul、Gemm</w:t>
      </w:r>
    </w:p>
    <w:p w14:paraId="775F87E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输入张量名称</w:t>
      </w:r>
    </w:p>
    <w:p w14:paraId="496F2BF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输出张量名称</w:t>
      </w:r>
    </w:p>
    <w:p w14:paraId="36BBA92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算子属性，例如卷积的kernel size、stride、padding</w:t>
      </w:r>
    </w:p>
    <w:p w14:paraId="7460306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Node只描述“做什么计算”，真正怎么高效执行由ONNX Runtime、TensorRT等推理引擎决定。</w:t>
      </w:r>
    </w:p>
    <w:p w14:paraId="6B0710E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四、Tensor和Initializer</w:t>
      </w:r>
    </w:p>
    <w:p w14:paraId="7FE6308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Tensor是ONNX中数据传递的基本对象，可以表示：</w:t>
      </w:r>
    </w:p>
    <w:p w14:paraId="0D9D467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模型输入</w:t>
      </w:r>
    </w:p>
    <w:p w14:paraId="2338576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模型输出</w:t>
      </w:r>
    </w:p>
    <w:p w14:paraId="01D347D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中间激活</w:t>
      </w:r>
    </w:p>
    <w:p w14:paraId="25EDACA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权重参数</w:t>
      </w:r>
    </w:p>
    <w:p w14:paraId="3513074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常量数据</w:t>
      </w:r>
    </w:p>
    <w:p w14:paraId="61C9B24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Initializer是一类特殊Tensor，通常用来保存训练好的权重、bias、BatchNorm参数等常量。推理时这些参数不会更新，只会被读取参与计算。</w:t>
      </w:r>
    </w:p>
    <w:p w14:paraId="3A4F8E5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五、Opset：</w:t>
      </w:r>
      <w:r>
        <w:rPr>
          <w:rFonts w:ascii="Times New Roman" w:hAnsi="Times New Roman" w:eastAsia="宋体" w:cs="Times New Roman"/>
          <w:b w:val="0"/>
          <w:sz w:val="21"/>
        </w:rPr>
        <w:t>算子版本集合</w:t>
      </w:r>
    </w:p>
    <w:p w14:paraId="017FAC4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Opset是ONNX中非常重要的概念。它定义了一组算子的版本和语义。</w:t>
      </w:r>
    </w:p>
    <w:p w14:paraId="780D200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例如，同样是Resize、Slice、Pad这类算子，不同Opset版本中输入格式、属性字段或行为语义可能发生变化。导出ONNX时选择的Opset版本，会影响目标推理框架能否正确解析和执行模型。</w:t>
      </w:r>
    </w:p>
    <w:p w14:paraId="68982AB2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ONNX模型由计算图、算子节点、张量、权重和算子版本规范组成。面试中重点要说清楚Graph描述整体拓扑，Node描述具体算子，Tensor承载数据，Opset决定算子语义和兼容性。</w:t>
      </w:r>
    </w:p>
    <w:p w14:paraId="2953F8BF">
      <w:pPr>
        <w:pStyle w:val="6"/>
      </w:pPr>
      <w:r>
        <w:t>面试问题（进阶）：ONNX的Opset版本为什么会影响模型部署兼容性？</w:t>
      </w:r>
    </w:p>
    <w:p w14:paraId="30E22573">
      <w:pPr>
        <w:pStyle w:val="165"/>
      </w:pPr>
      <w:r>
        <w:t>难度评分：</w:t>
      </w:r>
      <w:r>
        <w:rPr>
          <w:rFonts w:hint="eastAsia"/>
          <w:lang w:eastAsia="zh-CN"/>
        </w:rPr>
        <w:t>★★★★★</w:t>
      </w:r>
      <w:r>
        <w:t xml:space="preserve"> (5/5)  |  考察频率：</w:t>
      </w:r>
      <w:r>
        <w:rPr>
          <w:rFonts w:hint="eastAsia"/>
          <w:lang w:eastAsia="zh-CN"/>
        </w:rPr>
        <w:t>★★★</w:t>
      </w:r>
      <w:r>
        <w:t xml:space="preserve"> (3/5)</w:t>
      </w:r>
    </w:p>
    <w:p w14:paraId="4D76D3F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一、Opset是什么？</w:t>
      </w:r>
    </w:p>
    <w:p w14:paraId="603033F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Opset可以理解为ONNX算子规范的版本号。ONNX不是只定义一个固定不变的算子集合，而是会随着深度学习框架和模型结构的发展不断更新算子定义。</w:t>
      </w:r>
    </w:p>
    <w:p w14:paraId="07DBC66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每个Opset版本都会规定：</w:t>
      </w:r>
    </w:p>
    <w:p w14:paraId="743BB3C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支持哪些算子</w:t>
      </w:r>
    </w:p>
    <w:p w14:paraId="46A55B8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每个算子有哪些输入和输出</w:t>
      </w:r>
    </w:p>
    <w:p w14:paraId="0712B33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算子有哪些属性</w:t>
      </w:r>
    </w:p>
    <w:p w14:paraId="66F9DD9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算子的具体计算语义</w:t>
      </w:r>
    </w:p>
    <w:p w14:paraId="553C748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因此，ONNX文件中不仅有模型结构，也会记录模型依赖的Opset版本。</w:t>
      </w:r>
    </w:p>
    <w:p w14:paraId="11B0487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二、为什么Opset会影响兼容性？</w:t>
      </w:r>
    </w:p>
    <w:p w14:paraId="1ECEFA8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兼容性问题主要来自三个方面。</w:t>
      </w:r>
    </w:p>
    <w:p w14:paraId="51DF3A5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推理框架支持的Opset版本有限</w:t>
      </w:r>
    </w:p>
    <w:p w14:paraId="1C9EAAE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不同推理引擎支持的Opset版本范围不同。如果导出的ONNX模型使用了较新的Opset，而目标推理框架版本较旧，就可能出现解析失败或算子不支持。</w:t>
      </w:r>
    </w:p>
    <w:p w14:paraId="6FB65D1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例如，ONNX Runtime通常对ONNX标准支持较全面，但某些硬件Execution Provider、TensorRT Parser或端侧推理框架可能只支持部分Opset和部分算子。</w:t>
      </w:r>
    </w:p>
    <w:p w14:paraId="0B243C1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同一算子在不同Opset中语义可能变化</w:t>
      </w:r>
    </w:p>
    <w:p w14:paraId="76AF362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有些算子在不同Opset版本中输入格式、属性字段或行为细节会变化。例如Resize、Slice、Pad、Upsample等算子历史上就经历过多次定义调整。</w:t>
      </w:r>
    </w:p>
    <w:p w14:paraId="616D2E6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如果训练框架导出和推理框架解析时对算子语义理解不一致，就可能导致推理结果不正确。</w:t>
      </w:r>
    </w:p>
    <w:p w14:paraId="430B182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新模型结构可能依赖新算子</w:t>
      </w:r>
    </w:p>
    <w:p w14:paraId="7E814F0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一些新模型结构会使用较新的算子或更复杂的组合。如果Opset版本过低，可能无法表达这些操作；如果Opset版本过高，目标推理框架又可能还没支持。</w:t>
      </w:r>
    </w:p>
    <w:p w14:paraId="4EC69CA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所以导出ONNX时不是Opset越新越好，而是要选择训练框架、模型结构和目标推理框架都支持的版本。</w:t>
      </w:r>
    </w:p>
    <w:p w14:paraId="64CF7D7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三、实际部署中如何选择Opset？</w:t>
      </w:r>
    </w:p>
    <w:p w14:paraId="2072C71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一般原则是：</w:t>
      </w:r>
    </w:p>
    <w:p w14:paraId="1B0950F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优先查看目标推理框架支持范围</w:t>
      </w:r>
      <w:r>
        <w:rPr>
          <w:rFonts w:ascii="Times New Roman" w:hAnsi="Times New Roman" w:eastAsia="宋体" w:cs="Times New Roman"/>
          <w:b w:val="0"/>
          <w:sz w:val="21"/>
        </w:rPr>
        <w:t>：例如ONNX Runtime、TensorRT、OpenVINO分别支持哪些Opset和算子</w:t>
      </w:r>
    </w:p>
    <w:p w14:paraId="6228258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选择足够表达模型的最低稳定版本</w:t>
      </w:r>
      <w:r>
        <w:rPr>
          <w:rFonts w:ascii="Times New Roman" w:hAnsi="Times New Roman" w:eastAsia="宋体" w:cs="Times New Roman"/>
          <w:b w:val="0"/>
          <w:sz w:val="21"/>
        </w:rPr>
        <w:t>：不要盲目追新</w:t>
      </w:r>
    </w:p>
    <w:p w14:paraId="58621C2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导出后做模型检查</w:t>
      </w:r>
      <w:r>
        <w:rPr>
          <w:rFonts w:ascii="Times New Roman" w:hAnsi="Times New Roman" w:eastAsia="宋体" w:cs="Times New Roman"/>
          <w:b w:val="0"/>
          <w:sz w:val="21"/>
        </w:rPr>
        <w:t>：使用ONNX checker、shape inference等工具验证模型合法性</w:t>
      </w:r>
    </w:p>
    <w:p w14:paraId="784E309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做端到端输出对齐</w:t>
      </w:r>
      <w:r>
        <w:rPr>
          <w:rFonts w:ascii="Times New Roman" w:hAnsi="Times New Roman" w:eastAsia="宋体" w:cs="Times New Roman"/>
          <w:b w:val="0"/>
          <w:sz w:val="21"/>
        </w:rPr>
        <w:t>：比较ONNX模型与原始PyTorch/TensorFlow模型输出是否一致</w:t>
      </w:r>
    </w:p>
    <w:p w14:paraId="11D7CF9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遇到不兼容时回退或升级Opset</w:t>
      </w:r>
      <w:r>
        <w:rPr>
          <w:rFonts w:ascii="Times New Roman" w:hAnsi="Times New Roman" w:eastAsia="宋体" w:cs="Times New Roman"/>
          <w:b w:val="0"/>
          <w:sz w:val="21"/>
        </w:rPr>
        <w:t>：根据具体不支持的算子调整导出版本或改写模型结构</w:t>
      </w:r>
    </w:p>
    <w:p w14:paraId="2483B94D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Opset决定ONNX算子的版本和语义。不同推理框架支持的Opset范围不同，同一算子在不同Opset中也可能有输入、属性和行为差异，所以Opset会直接影响模型能否解析、能否正确执行以及结果是否一致。实际部署时要结合目标推理引擎选择合适Opset，并通过模型检查和输出对齐验证。</w:t>
      </w:r>
    </w:p>
    <w:p w14:paraId="0094B31A">
      <w:pPr>
        <w:pStyle w:val="5"/>
      </w:pPr>
      <w:r>
        <w:t>2.模型中间表示在部署中有何优势？</w:t>
      </w:r>
    </w:p>
    <w:p w14:paraId="493E22DE">
      <w:pPr>
        <w:pStyle w:val="164"/>
      </w:pPr>
      <w:r>
        <w:t>模型中间表示是训练框架和推理运行时之间的标准化表达层，它把模型从具体训练代码中解耦出来，便于跨框架转换、图优化、硬件适配和生产部署。ONNX就是传统模型部署中最常见的中间表示之一。</w:t>
      </w:r>
    </w:p>
    <w:p w14:paraId="51C21AAD">
      <w:pPr>
        <w:pStyle w:val="6"/>
      </w:pPr>
      <w:r>
        <w:t>面试问题：为什么模型部署中常用中间表示而不是直接使用训练框架模型？</w:t>
      </w:r>
    </w:p>
    <w:p w14:paraId="0CE04CAE">
      <w:pPr>
        <w:pStyle w:val="165"/>
      </w:pPr>
      <w:r>
        <w:t>难度评分：</w:t>
      </w:r>
      <w:r>
        <w:rPr>
          <w:rFonts w:hint="eastAsia"/>
          <w:lang w:eastAsia="zh-CN"/>
        </w:rPr>
        <w:t>★★★</w:t>
      </w:r>
      <w:r>
        <w:t xml:space="preserve"> (3/5)  |  考察频率：</w:t>
      </w:r>
      <w:r>
        <w:rPr>
          <w:rFonts w:hint="eastAsia"/>
          <w:lang w:eastAsia="zh-CN"/>
        </w:rPr>
        <w:t>★★★★★</w:t>
      </w:r>
      <w:r>
        <w:t xml:space="preserve"> (5/5)</w:t>
      </w:r>
    </w:p>
    <w:p w14:paraId="1471787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一、训练框架模型更适合研发，不一定适合部署</w:t>
      </w:r>
    </w:p>
    <w:p w14:paraId="2EC2748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训练框架的模型表达通常服务于模型研发和训练，强调灵活性、可调试性和自动求导能力。例如PyTorch动态图非常适合实验和调试，但生产推理通常更关注：</w:t>
      </w:r>
    </w:p>
    <w:p w14:paraId="422BD15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执行路径是否稳定</w:t>
      </w:r>
    </w:p>
    <w:p w14:paraId="7D5ADD0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是否容易做图优化</w:t>
      </w:r>
    </w:p>
    <w:p w14:paraId="2819974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是否能脱离训练框架运行</w:t>
      </w:r>
    </w:p>
    <w:p w14:paraId="44BF284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是否能适配不同硬件后端</w:t>
      </w:r>
    </w:p>
    <w:p w14:paraId="7E171B4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是否能降低线上依赖和部署复杂度</w:t>
      </w:r>
    </w:p>
    <w:p w14:paraId="4D962A0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因此，直接把训练框架模型搬到线上虽然可行，但通常不是高性能、可维护部署的最佳方式。</w:t>
      </w:r>
    </w:p>
    <w:p w14:paraId="0D70542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二、中间表示可以解耦训练和推理</w:t>
      </w:r>
    </w:p>
    <w:p w14:paraId="7E533D4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中间表示的核心价值是把模型从训练代码中抽离出来，只保留推理所需的信息：</w:t>
      </w:r>
    </w:p>
    <w:p w14:paraId="115F348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计算图结构</w:t>
      </w:r>
      <w:r>
        <w:rPr>
          <w:rFonts w:ascii="Times New Roman" w:hAnsi="Times New Roman" w:eastAsia="宋体" w:cs="Times New Roman"/>
          <w:b w:val="0"/>
          <w:sz w:val="21"/>
        </w:rPr>
        <w:t>：模型前向计算怎么执行</w:t>
      </w:r>
    </w:p>
    <w:p w14:paraId="22128B1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模型权重</w:t>
      </w:r>
      <w:r>
        <w:rPr>
          <w:rFonts w:ascii="Times New Roman" w:hAnsi="Times New Roman" w:eastAsia="宋体" w:cs="Times New Roman"/>
          <w:b w:val="0"/>
          <w:sz w:val="21"/>
        </w:rPr>
        <w:t>：训练得到的参数</w:t>
      </w:r>
    </w:p>
    <w:p w14:paraId="42E8FAD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输入输出签名</w:t>
      </w:r>
      <w:r>
        <w:rPr>
          <w:rFonts w:ascii="Times New Roman" w:hAnsi="Times New Roman" w:eastAsia="宋体" w:cs="Times New Roman"/>
          <w:b w:val="0"/>
          <w:sz w:val="21"/>
        </w:rPr>
        <w:t>：输入输出名称、shape和类型</w:t>
      </w:r>
    </w:p>
    <w:p w14:paraId="7F2EB94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算子语义</w:t>
      </w:r>
      <w:r>
        <w:rPr>
          <w:rFonts w:ascii="Times New Roman" w:hAnsi="Times New Roman" w:eastAsia="宋体" w:cs="Times New Roman"/>
          <w:b w:val="0"/>
          <w:sz w:val="21"/>
        </w:rPr>
        <w:t>：每个节点对应什么计算操作</w:t>
      </w:r>
    </w:p>
    <w:p w14:paraId="456D908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这样训练侧和部署侧就可以分工：训练框架负责训练和导出，推理框架负责加载、优化和执行。</w:t>
      </w:r>
    </w:p>
    <w:p w14:paraId="52B37F0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三、中间表示更利于生产优化</w:t>
      </w:r>
    </w:p>
    <w:p w14:paraId="69B05F1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推理框架拿到中间表示后，可以在计算图层面做很多训练框架不一定默认做的优化，例如：</w:t>
      </w:r>
    </w:p>
    <w:p w14:paraId="2D1747E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常量折叠</w:t>
      </w:r>
    </w:p>
    <w:p w14:paraId="61DEABB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死节点消除</w:t>
      </w:r>
    </w:p>
    <w:p w14:paraId="3083623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Conv + BN + ReLU融合</w:t>
      </w:r>
    </w:p>
    <w:p w14:paraId="1E57602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MatMul + Bias + Activation融合</w:t>
      </w:r>
    </w:p>
    <w:p w14:paraId="2EA55C4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数据布局转换</w:t>
      </w:r>
    </w:p>
    <w:p w14:paraId="0C21196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静态内存规划</w:t>
      </w:r>
    </w:p>
    <w:p w14:paraId="20DCF3C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低精度量化</w:t>
      </w:r>
    </w:p>
    <w:p w14:paraId="0D6F174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针对目标硬件选择高性能kernel</w:t>
      </w:r>
    </w:p>
    <w:p w14:paraId="50F76FB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这些优化需要一个相对稳定、可分析的计算图，而不是任意Python动态图逻辑。</w:t>
      </w:r>
    </w:p>
    <w:p w14:paraId="76F7B4C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四、中间表示降低部署依赖</w:t>
      </w:r>
    </w:p>
    <w:p w14:paraId="2D08500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直接用训练框架上线，服务可能需要依赖完整PyTorch、TensorFlow、CUDA扩展、训练时代码结构和自定义Python逻辑。中间表示可以减少这类依赖，使部署包更轻、更稳定，也更容易在C++服务、边缘设备或专用推理平台中集成。</w:t>
      </w:r>
    </w:p>
    <w:p w14:paraId="64FDBD90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模型中间表示的核心优势是解耦训练和推理，把灵活研发阶段的模型转换成更适合优化、迁移和上线的标准计算图。它让推理框架更容易做图优化、硬件适配和服务化部署。</w:t>
      </w:r>
    </w:p>
    <w:p w14:paraId="6E44FFF8">
      <w:pPr>
        <w:pStyle w:val="6"/>
      </w:pPr>
      <w:r>
        <w:t>面试问题：中间表示如何帮助推理框架做图优化、硬件适配和跨平台部署？</w:t>
      </w:r>
    </w:p>
    <w:p w14:paraId="06B015DA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</w:t>
      </w:r>
      <w:r>
        <w:t xml:space="preserve"> (4/5)</w:t>
      </w:r>
    </w:p>
    <w:p w14:paraId="716AFB4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一、帮助图优化：</w:t>
      </w:r>
      <w:r>
        <w:rPr>
          <w:rFonts w:ascii="Times New Roman" w:hAnsi="Times New Roman" w:eastAsia="宋体" w:cs="Times New Roman"/>
          <w:b w:val="0"/>
          <w:sz w:val="21"/>
        </w:rPr>
        <w:t>把模型变成可分析的计算图</w:t>
      </w:r>
    </w:p>
    <w:p w14:paraId="66F0234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中间表示通常会把模型前向过程表示成静态或半静态计算图。推理框架可以基于图结构分析节点依赖、张量生命周期和算子模式。</w:t>
      </w:r>
    </w:p>
    <w:p w14:paraId="1B71B51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常见图优化包括：</w:t>
      </w:r>
    </w:p>
    <w:p w14:paraId="67E0CF5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常量折叠</w:t>
      </w:r>
      <w:r>
        <w:rPr>
          <w:rFonts w:ascii="Times New Roman" w:hAnsi="Times New Roman" w:eastAsia="宋体" w:cs="Times New Roman"/>
          <w:b w:val="0"/>
          <w:sz w:val="21"/>
        </w:rPr>
        <w:t>：提前计算编译期可确定的常量表达式</w:t>
      </w:r>
    </w:p>
    <w:p w14:paraId="41DD763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死代码消除</w:t>
      </w:r>
      <w:r>
        <w:rPr>
          <w:rFonts w:ascii="Times New Roman" w:hAnsi="Times New Roman" w:eastAsia="宋体" w:cs="Times New Roman"/>
          <w:b w:val="0"/>
          <w:sz w:val="21"/>
        </w:rPr>
        <w:t>：删除不影响输出的节点</w:t>
      </w:r>
    </w:p>
    <w:p w14:paraId="529EE58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公共子表达式消除</w:t>
      </w:r>
      <w:r>
        <w:rPr>
          <w:rFonts w:ascii="Times New Roman" w:hAnsi="Times New Roman" w:eastAsia="宋体" w:cs="Times New Roman"/>
          <w:b w:val="0"/>
          <w:sz w:val="21"/>
        </w:rPr>
        <w:t>：相同计算只保留一份</w:t>
      </w:r>
    </w:p>
    <w:p w14:paraId="2A6BEBF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算子融合</w:t>
      </w:r>
      <w:r>
        <w:rPr>
          <w:rFonts w:ascii="Times New Roman" w:hAnsi="Times New Roman" w:eastAsia="宋体" w:cs="Times New Roman"/>
          <w:b w:val="0"/>
          <w:sz w:val="21"/>
        </w:rPr>
        <w:t>：把多个连续算子合并成更高效的执行单元</w:t>
      </w:r>
    </w:p>
    <w:p w14:paraId="57F5E6F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布局转换</w:t>
      </w:r>
      <w:r>
        <w:rPr>
          <w:rFonts w:ascii="Times New Roman" w:hAnsi="Times New Roman" w:eastAsia="宋体" w:cs="Times New Roman"/>
          <w:b w:val="0"/>
          <w:sz w:val="21"/>
        </w:rPr>
        <w:t>：根据硬件选择NCHW、NHWC或其他更高效格式</w:t>
      </w:r>
    </w:p>
    <w:p w14:paraId="600A247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例如，推理框架可以识别Conv + BatchNorm + Relu模式，并将其融合为更少的kernel执行，从而减少中间张量读写和调度开销。</w:t>
      </w:r>
    </w:p>
    <w:p w14:paraId="3867492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二、帮助硬件适配：</w:t>
      </w:r>
      <w:r>
        <w:rPr>
          <w:rFonts w:ascii="Times New Roman" w:hAnsi="Times New Roman" w:eastAsia="宋体" w:cs="Times New Roman"/>
          <w:b w:val="0"/>
          <w:sz w:val="21"/>
        </w:rPr>
        <w:t>让不同后端理解同一模型</w:t>
      </w:r>
    </w:p>
    <w:p w14:paraId="4F1C010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不同硬件擅长的计算方式不同：</w:t>
      </w:r>
    </w:p>
    <w:p w14:paraId="125E3EB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CPU依赖SIMD、多线程和缓存友好布局</w:t>
      </w:r>
    </w:p>
    <w:p w14:paraId="04DB516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NVIDIA GPU依赖CUDA、Tensor Core和高性能kernel</w:t>
      </w:r>
    </w:p>
    <w:p w14:paraId="26C4C6B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Intel硬件可以使用OpenVINO进行图优化和低精度执行</w:t>
      </w:r>
    </w:p>
    <w:p w14:paraId="1486ACC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NPU通常依赖厂商编译器和专用算子格式</w:t>
      </w:r>
    </w:p>
    <w:p w14:paraId="40353FC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中间表示提供统一模型描述，推理框架再把同一个模型映射到不同硬件后端。例如ONNX Runtime可以通过不同Execution Provider把同一个ONNX模型交给CPU、CUDA、TensorRT、OpenVINO等后端执行。</w:t>
      </w:r>
    </w:p>
    <w:p w14:paraId="48B0D21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三、帮助跨平台部署：</w:t>
      </w:r>
      <w:r>
        <w:rPr>
          <w:rFonts w:ascii="Times New Roman" w:hAnsi="Times New Roman" w:eastAsia="宋体" w:cs="Times New Roman"/>
          <w:b w:val="0"/>
          <w:sz w:val="21"/>
        </w:rPr>
        <w:t>减少重复转换成本</w:t>
      </w:r>
    </w:p>
    <w:p w14:paraId="5D16E9D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如果没有中间表示，每个训练框架和每个推理后端之间都要单独适配。中间表示相当于提供了统一接口：</w:t>
      </w:r>
    </w:p>
    <w:p w14:paraId="12F98959">
      <w:pPr>
        <w:pStyle w:val="169"/>
      </w:pPr>
      <w:r>
        <w:t>PyTorch / TensorFlow / Paddle</w:t>
      </w:r>
    </w:p>
    <w:p w14:paraId="263F5A53">
      <w:pPr>
        <w:pStyle w:val="169"/>
      </w:pPr>
      <w:r>
        <w:t xml:space="preserve">          ↓</w:t>
      </w:r>
    </w:p>
    <w:p w14:paraId="027A24B8">
      <w:pPr>
        <w:pStyle w:val="169"/>
      </w:pPr>
      <w:r>
        <w:t xml:space="preserve">        ONNX</w:t>
      </w:r>
    </w:p>
    <w:p w14:paraId="74B029FD">
      <w:pPr>
        <w:pStyle w:val="169"/>
      </w:pPr>
      <w:r>
        <w:t xml:space="preserve">          ↓</w:t>
      </w:r>
    </w:p>
    <w:p w14:paraId="6C7334B2">
      <w:pPr>
        <w:pStyle w:val="169"/>
      </w:pPr>
      <w:r>
        <w:t>ONNX Runtime / TensorRT / OpenVINO / 端侧Runtime</w:t>
      </w:r>
    </w:p>
    <w:p w14:paraId="33C5467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这样可以减少模型迁移成本，也方便同一模型在不同平台上做性能对比和灰度验证。</w:t>
      </w:r>
    </w:p>
    <w:p w14:paraId="7E77F7A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四、需要注意中间表示不是最终性能保证</w:t>
      </w:r>
    </w:p>
    <w:p w14:paraId="19765AC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中间表示只是让优化和适配成为可能，不代表一定能获得最佳性能。实际效果还取决于：</w:t>
      </w:r>
    </w:p>
    <w:p w14:paraId="61526E2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目标推理框架的算子覆盖</w:t>
      </w:r>
    </w:p>
    <w:p w14:paraId="079654E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硬件后端是否有高性能kernel</w:t>
      </w:r>
    </w:p>
    <w:p w14:paraId="66BFBA2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动态shape是否支持完善</w:t>
      </w:r>
    </w:p>
    <w:p w14:paraId="765A1C6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是否能成功做算子融合和量化</w:t>
      </w:r>
    </w:p>
    <w:p w14:paraId="47E3B51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输入大小、batch大小和精度策略是否合理</w:t>
      </w:r>
    </w:p>
    <w:p w14:paraId="2B83E2AB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中间表示通过标准计算图让推理框架能看懂模型、分析模型并重写模型，从而支持图优化、硬件后端映射和跨平台部署。但最终性能仍需要结合具体推理引擎、硬件和压测结果验证。</w:t>
      </w:r>
    </w:p>
    <w:p w14:paraId="5C4A3B0D">
      <w:pPr>
        <w:pStyle w:val="6"/>
      </w:pPr>
      <w:r>
        <w:t>面试问题（进阶）：ONNX、TorchScript、TensorRT Engine和OpenVINO IR有什么区别？</w:t>
      </w:r>
    </w:p>
    <w:p w14:paraId="3952F341">
      <w:pPr>
        <w:pStyle w:val="165"/>
      </w:pPr>
      <w:r>
        <w:t>难度评分：</w:t>
      </w:r>
      <w:r>
        <w:rPr>
          <w:rFonts w:hint="eastAsia"/>
          <w:lang w:eastAsia="zh-CN"/>
        </w:rPr>
        <w:t>★★★★★</w:t>
      </w:r>
      <w:r>
        <w:t xml:space="preserve"> (5/5)  |  考察频率：</w:t>
      </w:r>
      <w:r>
        <w:rPr>
          <w:rFonts w:hint="eastAsia"/>
          <w:lang w:eastAsia="zh-CN"/>
        </w:rPr>
        <w:t>★★★</w:t>
      </w:r>
      <w:r>
        <w:t xml:space="preserve"> (3/5)</w:t>
      </w:r>
    </w:p>
    <w:p w14:paraId="2E239DA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一、它们都和模型部署有关，但定位不同</w:t>
      </w:r>
    </w:p>
    <w:p w14:paraId="35FB1B3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ONNX、TorchScript、TensorRT Engine和OpenVINO IR都可以用于模型部署，但它们的抽象层级、目标生态和硬件绑定程度不同。</w:t>
      </w:r>
    </w:p>
    <w:p w14:paraId="4DD901C3">
      <w:pPr>
        <w:pStyle w:val="167"/>
      </w:pPr>
    </w:p>
    <w:p w14:paraId="073D53DA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109A">
      <w:pPr>
        <w:pStyle w:val="168"/>
      </w:pPr>
      <w:r>
        <w:t>图6-2-2  四种模型中间表示的生态定位与层级关系</w:t>
      </w:r>
    </w:p>
    <w:p w14:paraId="7B8C994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简单来说：</w:t>
      </w:r>
    </w:p>
    <w:p w14:paraId="522C63B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ONNX</w:t>
      </w:r>
      <w:r>
        <w:rPr>
          <w:rFonts w:ascii="Times New Roman" w:hAnsi="Times New Roman" w:eastAsia="宋体" w:cs="Times New Roman"/>
          <w:b w:val="0"/>
          <w:sz w:val="21"/>
        </w:rPr>
        <w:t>：更偏开放模型交换格式</w:t>
      </w:r>
    </w:p>
    <w:p w14:paraId="6CDD3D6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TorchScript</w:t>
      </w:r>
      <w:r>
        <w:rPr>
          <w:rFonts w:ascii="Times New Roman" w:hAnsi="Times New Roman" w:eastAsia="宋体" w:cs="Times New Roman"/>
          <w:b w:val="0"/>
          <w:sz w:val="21"/>
        </w:rPr>
        <w:t>：更偏PyTorch生态内的可序列化执行表示</w:t>
      </w:r>
    </w:p>
    <w:p w14:paraId="14EAADD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TensorRT Engine</w:t>
      </w:r>
      <w:r>
        <w:rPr>
          <w:rFonts w:ascii="Times New Roman" w:hAnsi="Times New Roman" w:eastAsia="宋体" w:cs="Times New Roman"/>
          <w:b w:val="0"/>
          <w:sz w:val="21"/>
        </w:rPr>
        <w:t>：更偏NVIDIA GPU上的高度优化执行计划</w:t>
      </w:r>
    </w:p>
    <w:p w14:paraId="5D5A60D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OpenVINO IR</w:t>
      </w:r>
      <w:r>
        <w:rPr>
          <w:rFonts w:ascii="Times New Roman" w:hAnsi="Times New Roman" w:eastAsia="宋体" w:cs="Times New Roman"/>
          <w:b w:val="0"/>
          <w:sz w:val="21"/>
        </w:rPr>
        <w:t>：更偏Intel硬件上的优化中间表示</w:t>
      </w:r>
    </w:p>
    <w:p w14:paraId="57A5A3E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二、ONNX：</w:t>
      </w:r>
      <w:r>
        <w:rPr>
          <w:rFonts w:ascii="Times New Roman" w:hAnsi="Times New Roman" w:eastAsia="宋体" w:cs="Times New Roman"/>
          <w:b w:val="0"/>
          <w:sz w:val="21"/>
        </w:rPr>
        <w:t>通用开放中间表示</w:t>
      </w:r>
    </w:p>
    <w:p w14:paraId="5ADE457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ONNX适合在不同训练框架和推理框架之间交换模型。它的优势是开放、生态广、跨平台能力强。</w:t>
      </w:r>
    </w:p>
    <w:p w14:paraId="1D81ACF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适合场景：</w:t>
      </w:r>
    </w:p>
    <w:p w14:paraId="2160550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PyTorch模型导出后交给ONNX Runtime推理</w:t>
      </w:r>
    </w:p>
    <w:p w14:paraId="4871A65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PyTorch/TensorFlow模型转TensorRT前作为中间格式</w:t>
      </w:r>
    </w:p>
    <w:p w14:paraId="6B70390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需要跨CPU、GPU、不同推理框架进行部署验证</w:t>
      </w:r>
    </w:p>
    <w:p w14:paraId="131DB1C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限制是：ONNX本身只是模型表示，不是最终高性能执行引擎；实际性能取决于后端推理框架。</w:t>
      </w:r>
    </w:p>
    <w:p w14:paraId="0C44775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三、TorchScript：</w:t>
      </w:r>
      <w:r>
        <w:rPr>
          <w:rFonts w:ascii="Times New Roman" w:hAnsi="Times New Roman" w:eastAsia="宋体" w:cs="Times New Roman"/>
          <w:b w:val="0"/>
          <w:sz w:val="21"/>
        </w:rPr>
        <w:t>PyTorch生态内的部署表示</w:t>
      </w:r>
    </w:p>
    <w:p w14:paraId="1FD2E58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TorchScript是PyTorch提供的模型序列化和图执行方式，通常通过trace或script得到。它能在一定程度上脱离原始Python代码，通过LibTorch在C++环境中运行。</w:t>
      </w:r>
    </w:p>
    <w:p w14:paraId="0941A3B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适合场景：</w:t>
      </w:r>
    </w:p>
    <w:p w14:paraId="06E12FF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团队主要使用PyTorch生态</w:t>
      </w:r>
    </w:p>
    <w:p w14:paraId="26289FB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希望保留较多PyTorch模型语义</w:t>
      </w:r>
    </w:p>
    <w:p w14:paraId="73FDB73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使用C++ LibTorch部署</w:t>
      </w:r>
    </w:p>
    <w:p w14:paraId="61DC352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限制是跨框架能力不如ONNX，面向非PyTorch推理引擎的通用性较弱。另外，随着 PyTorch 2.x 引入 `torch.export` 和 `torch.compile`，TorchScript 在 PyTorch 生态内的定位正逐渐被取代，新项目建议优先评估 `torch.export` 导出的 ExportedProgram 而非 TorchScript。</w:t>
      </w:r>
    </w:p>
    <w:p w14:paraId="4AD1B639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四、TensorRT Engine：</w:t>
      </w:r>
      <w:r>
        <w:rPr>
          <w:rFonts w:ascii="Times New Roman" w:hAnsi="Times New Roman" w:eastAsia="宋体" w:cs="Times New Roman"/>
          <w:b w:val="0"/>
          <w:sz w:val="21"/>
        </w:rPr>
        <w:t>NVIDIA GPU上的优化产物</w:t>
      </w:r>
    </w:p>
    <w:p w14:paraId="00B9144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 Engine是TensorRT根据模型、输入shape范围、精度策略和目标GPU构建出的优化执行计划。它通常已经完成了图优化、kernel选择、算子融合、内存规划和低精度优化。</w:t>
      </w:r>
    </w:p>
    <w:p w14:paraId="3FF763D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适合场景：</w:t>
      </w:r>
    </w:p>
    <w:p w14:paraId="66A1FF9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NVIDIA GPU生产部署</w:t>
      </w:r>
    </w:p>
    <w:p w14:paraId="7D667DC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对延迟和吞吐要求很高</w:t>
      </w:r>
    </w:p>
    <w:p w14:paraId="4EE38C5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模型结构和输入shape相对可控</w:t>
      </w:r>
    </w:p>
    <w:p w14:paraId="26E5F11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限制是硬件绑定强、版本绑定强。Engine通常和GPU架构、TensorRT版本、CUDA环境强相关，可移植性弱。</w:t>
      </w:r>
    </w:p>
    <w:p w14:paraId="2DCF8C5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五、OpenVINO IR：</w:t>
      </w:r>
      <w:r>
        <w:rPr>
          <w:rFonts w:ascii="Times New Roman" w:hAnsi="Times New Roman" w:eastAsia="宋体" w:cs="Times New Roman"/>
          <w:b w:val="0"/>
          <w:sz w:val="21"/>
        </w:rPr>
        <w:t>Intel硬件优化表示</w:t>
      </w:r>
    </w:p>
    <w:p w14:paraId="79151BA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OpenVINO IR是OpenVINO工具链使用的中间表示，通常面向Intel CPU、iGPU、NPU等硬件优化。它包含模型结构和权重，并可由OpenVINO Runtime进一步编译到目标设备。</w:t>
      </w:r>
    </w:p>
    <w:p w14:paraId="7D39FB7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适合场景：</w:t>
      </w:r>
    </w:p>
    <w:p w14:paraId="03AA444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Intel CPU/iGPU/NPU部署</w:t>
      </w:r>
    </w:p>
    <w:p w14:paraId="73E5CE6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边缘设备、工业视觉、PC端AI</w:t>
      </w:r>
    </w:p>
    <w:p w14:paraId="5350684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CPU推理成本敏感场景</w:t>
      </w:r>
    </w:p>
    <w:p w14:paraId="5727EC9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限制是主要服务Intel硬件生态，对NVIDIA GPU等非Intel硬件不是重点。</w:t>
      </w:r>
    </w:p>
    <w:p w14:paraId="49D02129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六、对比总结</w:t>
      </w:r>
    </w:p>
    <w:p w14:paraId="1A4CA15B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ONNX更像通用交换格式，TorchScript更像PyTorch内部部署表示，TensorRT Engine是NVIDIA GPU上的最终优化执行计划，OpenVINO IR是Intel硬件生态的优化表示。选型时要看目标硬件、推理框架、性能要求和可移植性要求。</w:t>
      </w:r>
    </w:p>
    <w:p w14:paraId="131205BF">
      <w:pPr>
        <w:pStyle w:val="5"/>
      </w:pPr>
      <w:r>
        <w:t>3.PyTorch模型导出ONNX流程是怎样的？</w:t>
      </w:r>
    </w:p>
    <w:p w14:paraId="79CCFC05">
      <w:pPr>
        <w:pStyle w:val="164"/>
      </w:pPr>
      <w:r>
        <w:t>PyTorch模型导出ONNX的核心流程是：将模型切换到推理模式，准备符合真实输入形状的dummy input，调用ONNX导出接口生成ONNX文件，再通过ONNX checker、ONNX Runtime推理和输出对齐验证导出结果是否正确。</w:t>
      </w:r>
    </w:p>
    <w:p w14:paraId="4A7FA1EB">
      <w:pPr>
        <w:pStyle w:val="6"/>
      </w:pPr>
      <w:r>
        <w:t>面试问题：PyTorch模型导出ONNX的基本流程是什么？</w:t>
      </w:r>
    </w:p>
    <w:p w14:paraId="7F3D0A31">
      <w:pPr>
        <w:pStyle w:val="165"/>
      </w:pPr>
      <w:r>
        <w:t>难度评分：</w:t>
      </w:r>
      <w:r>
        <w:rPr>
          <w:rFonts w:hint="eastAsia"/>
          <w:lang w:eastAsia="zh-CN"/>
        </w:rPr>
        <w:t>★★★</w:t>
      </w:r>
      <w:r>
        <w:t xml:space="preserve"> (3/5)  |  考察频率：</w:t>
      </w:r>
      <w:r>
        <w:rPr>
          <w:rFonts w:hint="eastAsia"/>
          <w:lang w:eastAsia="zh-CN"/>
        </w:rPr>
        <w:t>★★★★★</w:t>
      </w:r>
      <w:r>
        <w:t xml:space="preserve"> (5/5)</w:t>
      </w:r>
    </w:p>
    <w:p w14:paraId="495579C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一、导出前准备</w:t>
      </w:r>
    </w:p>
    <w:p w14:paraId="775DDA3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PyTorch模型导出ONNX之前，通常需要先完成几件事：</w:t>
      </w:r>
    </w:p>
    <w:p w14:paraId="7178625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加载模型权重</w:t>
      </w:r>
      <w:r>
        <w:rPr>
          <w:rFonts w:ascii="Times New Roman" w:hAnsi="Times New Roman" w:eastAsia="宋体" w:cs="Times New Roman"/>
          <w:b w:val="0"/>
          <w:sz w:val="21"/>
        </w:rPr>
        <w:t>：确保模型参数是训练完成后的目标版本</w:t>
      </w:r>
    </w:p>
    <w:p w14:paraId="328A2D8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切换到推理模式</w:t>
      </w:r>
      <w:r>
        <w:rPr>
          <w:rFonts w:ascii="Times New Roman" w:hAnsi="Times New Roman" w:eastAsia="宋体" w:cs="Times New Roman"/>
          <w:b w:val="0"/>
          <w:sz w:val="21"/>
        </w:rPr>
        <w:t>：调用 `model.eval()`，关闭Dropout、固定BatchNorm行为</w:t>
      </w:r>
    </w:p>
    <w:p w14:paraId="1C9886E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准备示例输入</w:t>
      </w:r>
      <w:r>
        <w:rPr>
          <w:rFonts w:ascii="Times New Roman" w:hAnsi="Times New Roman" w:eastAsia="宋体" w:cs="Times New Roman"/>
          <w:b w:val="0"/>
          <w:sz w:val="21"/>
        </w:rPr>
        <w:t>：构造一个与真实推理输入shape和dtype一致的dummy input</w:t>
      </w:r>
    </w:p>
    <w:p w14:paraId="73BA857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确认模型前向逻辑稳定</w:t>
      </w:r>
      <w:r>
        <w:rPr>
          <w:rFonts w:ascii="Times New Roman" w:hAnsi="Times New Roman" w:eastAsia="宋体" w:cs="Times New Roman"/>
          <w:b w:val="0"/>
          <w:sz w:val="21"/>
        </w:rPr>
        <w:t>：避免forward中包含无法导出的Python控制流、随机逻辑或外部依赖</w:t>
      </w:r>
    </w:p>
    <w:p w14:paraId="64B1E5B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其中 `model.eval()` 很关键，因为训练模式和推理模式下BatchNorm、Dropout等层的行为不同。如果忘记切换，导出的模型可能和线上推理期望不一致。</w:t>
      </w:r>
    </w:p>
    <w:p w14:paraId="7132658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二、调用导出接口</w:t>
      </w:r>
    </w:p>
    <w:p w14:paraId="008628D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常见导出方式是使用 `torch.onnx.export`，这是基于 trace 的传统方案。另外，PyTorch 2.1+ 提供了 `torch.onnx.dynamo_export`，基于 Dynamo 捕获计算图，对控制流、动态shape和 Python 数据结构的支持更好，适合复杂模型导出，是官方推荐的新方案。两者对比如下：</w:t>
      </w:r>
    </w:p>
    <w:p w14:paraId="13FB23D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`torch.onnx.export`（trace 模式）：成熟稳定，但遇到数据相关控制流会固化分支</w:t>
      </w:r>
    </w:p>
    <w:p w14:paraId="6A9F787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`torch.onnx.dynamo_export`（Dynamo 模式）：对动态控制流支持更好，导出的 ONNX 图通常更简洁</w:t>
      </w:r>
    </w:p>
    <w:p w14:paraId="6D4F34F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基本示例（传统方式）：</w:t>
      </w:r>
    </w:p>
    <w:p w14:paraId="5AD85393">
      <w:pPr>
        <w:pStyle w:val="169"/>
      </w:pPr>
      <w:r>
        <w:t>import torch</w:t>
      </w:r>
    </w:p>
    <w:p w14:paraId="7D71DC44">
      <w:pPr>
        <w:pStyle w:val="169"/>
      </w:pPr>
    </w:p>
    <w:p w14:paraId="55E00AE2">
      <w:pPr>
        <w:pStyle w:val="169"/>
      </w:pPr>
      <w:r>
        <w:t>model.eval()</w:t>
      </w:r>
    </w:p>
    <w:p w14:paraId="53A38875">
      <w:pPr>
        <w:pStyle w:val="169"/>
      </w:pPr>
      <w:r>
        <w:t>dummy_input = torch.randn(1, 3, 224, 224)</w:t>
      </w:r>
    </w:p>
    <w:p w14:paraId="1D9BD555">
      <w:pPr>
        <w:pStyle w:val="169"/>
      </w:pPr>
    </w:p>
    <w:p w14:paraId="18EF50AF">
      <w:pPr>
        <w:pStyle w:val="169"/>
      </w:pPr>
      <w:r>
        <w:t>torch.onnx.export(</w:t>
      </w:r>
    </w:p>
    <w:p w14:paraId="4024EE24">
      <w:pPr>
        <w:pStyle w:val="169"/>
      </w:pPr>
      <w:r>
        <w:t xml:space="preserve">    model,</w:t>
      </w:r>
    </w:p>
    <w:p w14:paraId="3FE8D622">
      <w:pPr>
        <w:pStyle w:val="169"/>
      </w:pPr>
      <w:r>
        <w:t xml:space="preserve">    dummy_input,</w:t>
      </w:r>
    </w:p>
    <w:p w14:paraId="4BA8616C">
      <w:pPr>
        <w:pStyle w:val="169"/>
      </w:pPr>
      <w:r>
        <w:t xml:space="preserve">    "model.onnx",</w:t>
      </w:r>
    </w:p>
    <w:p w14:paraId="70A1D906">
      <w:pPr>
        <w:pStyle w:val="169"/>
      </w:pPr>
      <w:r>
        <w:t xml:space="preserve">    input_names=["input"],</w:t>
      </w:r>
    </w:p>
    <w:p w14:paraId="3780AB75">
      <w:pPr>
        <w:pStyle w:val="169"/>
      </w:pPr>
      <w:r>
        <w:t xml:space="preserve">    output_names=["output"],</w:t>
      </w:r>
    </w:p>
    <w:p w14:paraId="76B7251B">
      <w:pPr>
        <w:pStyle w:val="169"/>
      </w:pPr>
      <w:r>
        <w:t xml:space="preserve">    opset_version=17,</w:t>
      </w:r>
    </w:p>
    <w:p w14:paraId="40D8F887">
      <w:pPr>
        <w:pStyle w:val="169"/>
      </w:pPr>
      <w:r>
        <w:t xml:space="preserve">    dynamic_axes={</w:t>
      </w:r>
    </w:p>
    <w:p w14:paraId="2E5A288C">
      <w:pPr>
        <w:pStyle w:val="169"/>
      </w:pPr>
      <w:r>
        <w:t xml:space="preserve">        "input": {0: "batch_size"},</w:t>
      </w:r>
    </w:p>
    <w:p w14:paraId="3041B635">
      <w:pPr>
        <w:pStyle w:val="169"/>
      </w:pPr>
      <w:r>
        <w:t xml:space="preserve">        "output": {0: "batch_size"},</w:t>
      </w:r>
    </w:p>
    <w:p w14:paraId="6D343DAC">
      <w:pPr>
        <w:pStyle w:val="169"/>
      </w:pPr>
      <w:r>
        <w:t xml:space="preserve">    },</w:t>
      </w:r>
    </w:p>
    <w:p w14:paraId="7A056F38">
      <w:pPr>
        <w:pStyle w:val="169"/>
      </w:pPr>
      <w:r>
        <w:t>)</w:t>
      </w:r>
    </w:p>
    <w:p w14:paraId="12D936F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这里的dummy input不是训练数据，而是用来让导出器追踪模型前向计算路径和推断输入输出信息。</w:t>
      </w:r>
    </w:p>
    <w:p w14:paraId="5D83A2E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三、导出后检查</w:t>
      </w:r>
    </w:p>
    <w:p w14:paraId="14A293B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导出ONNX后，不能只看文件是否生成成功，还需要检查模型是否合法：</w:t>
      </w:r>
    </w:p>
    <w:p w14:paraId="000274F3">
      <w:pPr>
        <w:pStyle w:val="169"/>
      </w:pPr>
      <w:r>
        <w:t>import onnx</w:t>
      </w:r>
    </w:p>
    <w:p w14:paraId="6A508275">
      <w:pPr>
        <w:pStyle w:val="169"/>
      </w:pPr>
    </w:p>
    <w:p w14:paraId="6CF70DED">
      <w:pPr>
        <w:pStyle w:val="169"/>
      </w:pPr>
      <w:r>
        <w:t>onnx_model = onnx.load("model.onnx")</w:t>
      </w:r>
    </w:p>
    <w:p w14:paraId="4FC12C85">
      <w:pPr>
        <w:pStyle w:val="169"/>
      </w:pPr>
      <w:r>
        <w:t>onnx.checker.check_model(onnx_model)</w:t>
      </w:r>
    </w:p>
    <w:p w14:paraId="76F4866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常见还会做shape inference，检查中间张量shape是否能推断：</w:t>
      </w:r>
    </w:p>
    <w:p w14:paraId="5A8EF7FA">
      <w:pPr>
        <w:pStyle w:val="169"/>
      </w:pPr>
      <w:r>
        <w:t>onnx_model = onnx.shape_inference.infer_shapes(onnx_model)</w:t>
      </w:r>
    </w:p>
    <w:p w14:paraId="0D9751EA">
      <w:pPr>
        <w:pStyle w:val="169"/>
      </w:pPr>
      <w:r>
        <w:t>onnx.save(onnx_model, "model_infer.onnx")</w:t>
      </w:r>
    </w:p>
    <w:p w14:paraId="6448A12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四、用ONNX Runtime验证推理</w:t>
      </w:r>
    </w:p>
    <w:p w14:paraId="706725B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导出成功后，通常会用ONNX Runtime跑一次推理，并和PyTorch输出进行对齐。</w:t>
      </w:r>
    </w:p>
    <w:p w14:paraId="4D27C36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核心检查包括：</w:t>
      </w:r>
    </w:p>
    <w:p w14:paraId="6AF0AB2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输入名称是否正确</w:t>
      </w:r>
    </w:p>
    <w:p w14:paraId="7A2408C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输入shape和dtype是否正确</w:t>
      </w:r>
    </w:p>
    <w:p w14:paraId="1937337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输出数量和名称是否符合预期</w:t>
      </w:r>
    </w:p>
    <w:p w14:paraId="6203380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输出数值是否与PyTorch接近</w:t>
      </w:r>
    </w:p>
    <w:p w14:paraId="1757D6A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如果只是文件能打开，但输出差异很大，仍然不能认为导出成功。</w:t>
      </w:r>
    </w:p>
    <w:p w14:paraId="04D1A93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五、整体流程总结</w:t>
      </w:r>
    </w:p>
    <w:p w14:paraId="50384C5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可以按下面流程回答：</w:t>
      </w:r>
    </w:p>
    <w:p w14:paraId="26920F3B">
      <w:pPr>
        <w:pStyle w:val="169"/>
      </w:pPr>
      <w:r>
        <w:t>训练好的PyTorch模型</w:t>
      </w:r>
    </w:p>
    <w:p w14:paraId="2FD76666">
      <w:pPr>
        <w:pStyle w:val="169"/>
      </w:pPr>
      <w:r>
        <w:t xml:space="preserve">  ↓</w:t>
      </w:r>
    </w:p>
    <w:p w14:paraId="462F1E9D">
      <w:pPr>
        <w:pStyle w:val="169"/>
      </w:pPr>
      <w:r>
        <w:t>model.eval()切换推理模式</w:t>
      </w:r>
    </w:p>
    <w:p w14:paraId="5E65FC85">
      <w:pPr>
        <w:pStyle w:val="169"/>
      </w:pPr>
      <w:r>
        <w:t xml:space="preserve">  ↓</w:t>
      </w:r>
    </w:p>
    <w:p w14:paraId="6B1858F4">
      <w:pPr>
        <w:pStyle w:val="169"/>
      </w:pPr>
      <w:r>
        <w:t>准备dummy input</w:t>
      </w:r>
    </w:p>
    <w:p w14:paraId="52C4B3FD">
      <w:pPr>
        <w:pStyle w:val="169"/>
      </w:pPr>
      <w:r>
        <w:t xml:space="preserve">  ↓</w:t>
      </w:r>
    </w:p>
    <w:p w14:paraId="4350BFC4">
      <w:pPr>
        <w:pStyle w:val="169"/>
      </w:pPr>
      <w:r>
        <w:t>torch.onnx.export导出ONNX</w:t>
      </w:r>
    </w:p>
    <w:p w14:paraId="08D95873">
      <w:pPr>
        <w:pStyle w:val="169"/>
      </w:pPr>
      <w:r>
        <w:t xml:space="preserve">  ↓</w:t>
      </w:r>
    </w:p>
    <w:p w14:paraId="05CA6934">
      <w:pPr>
        <w:pStyle w:val="169"/>
      </w:pPr>
      <w:r>
        <w:t>onnx.checker检查模型合法性</w:t>
      </w:r>
    </w:p>
    <w:p w14:paraId="241C1600">
      <w:pPr>
        <w:pStyle w:val="169"/>
      </w:pPr>
      <w:r>
        <w:t xml:space="preserve">  ↓</w:t>
      </w:r>
    </w:p>
    <w:p w14:paraId="66C2DF48">
      <w:pPr>
        <w:pStyle w:val="169"/>
      </w:pPr>
      <w:r>
        <w:t>ONNX Runtime运行推理</w:t>
      </w:r>
    </w:p>
    <w:p w14:paraId="1A0333DB">
      <w:pPr>
        <w:pStyle w:val="169"/>
      </w:pPr>
      <w:r>
        <w:t xml:space="preserve">  ↓</w:t>
      </w:r>
    </w:p>
    <w:p w14:paraId="5947B6A5">
      <w:pPr>
        <w:pStyle w:val="169"/>
      </w:pPr>
      <w:r>
        <w:t>与PyTorch输出对齐</w:t>
      </w:r>
    </w:p>
    <w:p w14:paraId="079C0ADA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PyTorch导出ONNX不是简单保存文件，而是要保证推理模式正确、输入规格正确、Opset合适、模型检查通过，并通过ONNX Runtime和原模型输出对齐验证。</w:t>
      </w:r>
    </w:p>
    <w:p w14:paraId="7DAD7C1E">
      <w:pPr>
        <w:pStyle w:val="6"/>
      </w:pPr>
      <w:r>
        <w:t>面试问题：导出ONNX时dynamic_axes、opset_version和input_names/output_names分别有什么作用？</w:t>
      </w:r>
    </w:p>
    <w:p w14:paraId="782F421A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</w:t>
      </w:r>
      <w:r>
        <w:t xml:space="preserve"> (4/5)</w:t>
      </w:r>
    </w:p>
    <w:p w14:paraId="06E23DC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一、opset_version：</w:t>
      </w:r>
      <w:r>
        <w:rPr>
          <w:rFonts w:ascii="Times New Roman" w:hAnsi="Times New Roman" w:eastAsia="宋体" w:cs="Times New Roman"/>
          <w:b w:val="0"/>
          <w:sz w:val="21"/>
        </w:rPr>
        <w:t>决定ONNX算子版本</w:t>
      </w:r>
    </w:p>
    <w:p w14:paraId="5160CA4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`opset_version` 指定导出ONNX时使用的算子规范版本。它会影响模型中算子的表达方式和目标推理框架的兼容性。</w:t>
      </w:r>
    </w:p>
    <w:p w14:paraId="58C43C5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选择时要考虑：</w:t>
      </w:r>
    </w:p>
    <w:p w14:paraId="6685540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模型是否需要较新Opset才能表达</w:t>
      </w:r>
    </w:p>
    <w:p w14:paraId="346B39A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ONNX Runtime、TensorRT、OpenVINO等目标后端是否支持该版本</w:t>
      </w:r>
    </w:p>
    <w:p w14:paraId="1DB66E6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某些算子在不同Opset中的语义是否变化</w:t>
      </w:r>
    </w:p>
    <w:p w14:paraId="040D12D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一般不建议盲目使用最新版本，而是选择目标推理框架稳定支持、同时能完整表达模型的版本。</w:t>
      </w:r>
    </w:p>
    <w:p w14:paraId="17E4826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二、input_names和output_names：</w:t>
      </w:r>
      <w:r>
        <w:rPr>
          <w:rFonts w:ascii="Times New Roman" w:hAnsi="Times New Roman" w:eastAsia="宋体" w:cs="Times New Roman"/>
          <w:b w:val="0"/>
          <w:sz w:val="21"/>
        </w:rPr>
        <w:t>定义输入输出名称</w:t>
      </w:r>
    </w:p>
    <w:p w14:paraId="4233EA4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`input_names` 和 `output_names` 用来给ONNX模型的输入输出节点命名。</w:t>
      </w:r>
    </w:p>
    <w:p w14:paraId="09A9BB6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它们的作用是：</w:t>
      </w:r>
    </w:p>
    <w:p w14:paraId="29A57AD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方便推理调用</w:t>
      </w:r>
      <w:r>
        <w:rPr>
          <w:rFonts w:ascii="Times New Roman" w:hAnsi="Times New Roman" w:eastAsia="宋体" w:cs="Times New Roman"/>
          <w:b w:val="0"/>
          <w:sz w:val="21"/>
        </w:rPr>
        <w:t>：ONNX Runtime推理时需要通过输入名传入数据</w:t>
      </w:r>
    </w:p>
    <w:p w14:paraId="753CD9F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方便调试和可视化</w:t>
      </w:r>
      <w:r>
        <w:rPr>
          <w:rFonts w:ascii="Times New Roman" w:hAnsi="Times New Roman" w:eastAsia="宋体" w:cs="Times New Roman"/>
          <w:b w:val="0"/>
          <w:sz w:val="21"/>
        </w:rPr>
        <w:t>：Netron等工具中能看到清晰的输入输出名称</w:t>
      </w:r>
    </w:p>
    <w:p w14:paraId="0D8ABA9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方便服务化配置</w:t>
      </w:r>
      <w:r>
        <w:rPr>
          <w:rFonts w:ascii="Times New Roman" w:hAnsi="Times New Roman" w:eastAsia="宋体" w:cs="Times New Roman"/>
          <w:b w:val="0"/>
          <w:sz w:val="21"/>
        </w:rPr>
        <w:t>：Triton等推理服务通常需要配置模型输入输出名称、shape和dtype</w:t>
      </w:r>
    </w:p>
    <w:p w14:paraId="37AA90C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如果不显式指定，导出的名称可能比较难读，也不利于后续部署配置。</w:t>
      </w:r>
    </w:p>
    <w:p w14:paraId="1BA1DCB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三、dynamic_axes：</w:t>
      </w:r>
      <w:r>
        <w:rPr>
          <w:rFonts w:ascii="Times New Roman" w:hAnsi="Times New Roman" w:eastAsia="宋体" w:cs="Times New Roman"/>
          <w:b w:val="0"/>
          <w:sz w:val="21"/>
        </w:rPr>
        <w:t>声明动态维度</w:t>
      </w:r>
    </w:p>
    <w:p w14:paraId="0593DFC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`dynamic_axes` 用来告诉ONNX哪些维度不是固定值，而是运行时可以变化。</w:t>
      </w:r>
    </w:p>
    <w:p w14:paraId="10743AB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例如：</w:t>
      </w:r>
    </w:p>
    <w:p w14:paraId="1EE50CBC">
      <w:pPr>
        <w:pStyle w:val="169"/>
      </w:pPr>
      <w:r>
        <w:t>dynamic_axes={</w:t>
      </w:r>
    </w:p>
    <w:p w14:paraId="3AD98B9B">
      <w:pPr>
        <w:pStyle w:val="169"/>
      </w:pPr>
      <w:r>
        <w:t xml:space="preserve">    "input": {0: "batch_size", 2: "height", 3: "width"},</w:t>
      </w:r>
    </w:p>
    <w:p w14:paraId="7DC263C8">
      <w:pPr>
        <w:pStyle w:val="169"/>
      </w:pPr>
      <w:r>
        <w:t xml:space="preserve">    "output": {0: "batch_size"},</w:t>
      </w:r>
    </w:p>
    <w:p w14:paraId="2C91576B">
      <w:pPr>
        <w:pStyle w:val="169"/>
      </w:pPr>
      <w:r>
        <w:t>}</w:t>
      </w:r>
    </w:p>
    <w:p w14:paraId="4C77B77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表示输入的batch、高度、宽度可以变化，输出的batch维也可以变化。</w:t>
      </w:r>
    </w:p>
    <w:p w14:paraId="2ACA430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如果不设置dynamic_axes，导出的ONNX通常会把dummy input中的shape固化。例如dummy input是 `[1, 3, 224, 224]`，那么导出模型可能只接受固定batch和固定分辨率。</w:t>
      </w:r>
    </w:p>
    <w:p w14:paraId="6EECE11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四、动态维度不是越多越好</w:t>
      </w:r>
    </w:p>
    <w:p w14:paraId="301A46C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虽然dynamic_axes可以提升灵活性，但动态shape也会增加部署和优化难度：</w:t>
      </w:r>
    </w:p>
    <w:p w14:paraId="59BD9FB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TensorRT需要设置Optimization Profile</w:t>
      </w:r>
    </w:p>
    <w:p w14:paraId="1F26E5E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某些算子对动态shape支持不完整</w:t>
      </w:r>
    </w:p>
    <w:p w14:paraId="072E757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动态shape可能降低图优化和内存规划效果</w:t>
      </w:r>
    </w:p>
    <w:p w14:paraId="248A935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输入范围过宽会导致引擎构建和运行性能不稳定</w:t>
      </w:r>
    </w:p>
    <w:p w14:paraId="4ABCD7F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所以工程中通常只开放必要的动态维度，例如batch维，或者为图像高宽设置有限范围。</w:t>
      </w:r>
    </w:p>
    <w:p w14:paraId="53E6207E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opset_version决定ONNX算子版本和兼容性；input_names/output_names定义模型输入输出接口，便于推理调用、调试和服务化配置；dynamic_axes声明哪些维度允许运行时变化，提升部署灵活性，但会增加后端优化和动态shape支持成本。</w:t>
      </w:r>
    </w:p>
    <w:p w14:paraId="4AAC36FD">
      <w:pPr>
        <w:pStyle w:val="6"/>
      </w:pPr>
      <w:r>
        <w:t>面试问题（进阶）：如何验证导出的ONNX模型与PyTorch原模型输出一致？</w:t>
      </w:r>
    </w:p>
    <w:p w14:paraId="68E6CF61">
      <w:pPr>
        <w:pStyle w:val="165"/>
      </w:pPr>
      <w:r>
        <w:t>难度评分：</w:t>
      </w:r>
      <w:r>
        <w:rPr>
          <w:rFonts w:hint="eastAsia"/>
          <w:lang w:eastAsia="zh-CN"/>
        </w:rPr>
        <w:t>★★★★★</w:t>
      </w:r>
      <w:r>
        <w:t xml:space="preserve"> (5/5)  |  考察频率：</w:t>
      </w:r>
      <w:r>
        <w:rPr>
          <w:rFonts w:hint="eastAsia"/>
          <w:lang w:eastAsia="zh-CN"/>
        </w:rPr>
        <w:t>★★★</w:t>
      </w:r>
      <w:r>
        <w:t xml:space="preserve"> (3/5)</w:t>
      </w:r>
    </w:p>
    <w:p w14:paraId="36BFCD4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一、为什么必须做输出对齐？</w:t>
      </w:r>
    </w:p>
    <w:p w14:paraId="776C917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ONNX文件成功导出并不代表模型一定正确。导出过程中可能出现：</w:t>
      </w:r>
    </w:p>
    <w:p w14:paraId="56E802D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算子语义转换不一致</w:t>
      </w:r>
    </w:p>
    <w:p w14:paraId="7C9007B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动态shape处理错误</w:t>
      </w:r>
    </w:p>
    <w:p w14:paraId="0CFC01C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控制流被trace成固定路径</w:t>
      </w:r>
    </w:p>
    <w:p w14:paraId="68F205D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数据预处理或输入dtype不一致</w:t>
      </w:r>
    </w:p>
    <w:p w14:paraId="68C3E72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不同后端数值精度差异</w:t>
      </w:r>
    </w:p>
    <w:p w14:paraId="6E7A924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因此，导出后必须比较ONNX模型和PyTorch原模型在相同输入下的输出是否接近。</w:t>
      </w:r>
    </w:p>
    <w:p w14:paraId="3172851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二、基本验证流程</w:t>
      </w:r>
    </w:p>
    <w:p w14:paraId="76F9171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验证流程通常是：</w:t>
      </w:r>
    </w:p>
    <w:p w14:paraId="311C480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固定随机种子，准备一组或多组测试输入</w:t>
      </w:r>
    </w:p>
    <w:p w14:paraId="78E9314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PyTorch模型执行推理，得到基准输出</w:t>
      </w:r>
    </w:p>
    <w:p w14:paraId="2F64D1B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ONNX Runtime加载ONNX模型并执行推理</w:t>
      </w:r>
    </w:p>
    <w:p w14:paraId="54D8A73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比较两边输出的shape、dtype和数值误差</w:t>
      </w:r>
    </w:p>
    <w:p w14:paraId="754B683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用真实样本再做一次端到端验证</w:t>
      </w:r>
    </w:p>
    <w:p w14:paraId="1247725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示例代码：</w:t>
      </w:r>
    </w:p>
    <w:p w14:paraId="528B6B27">
      <w:pPr>
        <w:pStyle w:val="169"/>
      </w:pPr>
      <w:r>
        <w:t>import numpy as np</w:t>
      </w:r>
    </w:p>
    <w:p w14:paraId="14B3A7A5">
      <w:pPr>
        <w:pStyle w:val="169"/>
      </w:pPr>
      <w:r>
        <w:t>import onnxruntime as ort</w:t>
      </w:r>
    </w:p>
    <w:p w14:paraId="685BD9BE">
      <w:pPr>
        <w:pStyle w:val="169"/>
      </w:pPr>
      <w:r>
        <w:t>import torch</w:t>
      </w:r>
    </w:p>
    <w:p w14:paraId="751B5A60">
      <w:pPr>
        <w:pStyle w:val="169"/>
      </w:pPr>
    </w:p>
    <w:p w14:paraId="027FE543">
      <w:pPr>
        <w:pStyle w:val="169"/>
      </w:pPr>
      <w:r>
        <w:t>model.eval()</w:t>
      </w:r>
    </w:p>
    <w:p w14:paraId="491A7BBA">
      <w:pPr>
        <w:pStyle w:val="169"/>
      </w:pPr>
      <w:r>
        <w:t>x = torch.randn(2, 3, 224, 224)</w:t>
      </w:r>
    </w:p>
    <w:p w14:paraId="1CFB009B">
      <w:pPr>
        <w:pStyle w:val="169"/>
      </w:pPr>
    </w:p>
    <w:p w14:paraId="7F8BB014">
      <w:pPr>
        <w:pStyle w:val="169"/>
      </w:pPr>
      <w:r>
        <w:t>with torch.no_grad():</w:t>
      </w:r>
    </w:p>
    <w:p w14:paraId="0BCFDC68">
      <w:pPr>
        <w:pStyle w:val="169"/>
      </w:pPr>
      <w:r>
        <w:t xml:space="preserve">    torch_out = model(x).detach().cpu().numpy()</w:t>
      </w:r>
    </w:p>
    <w:p w14:paraId="1D636188">
      <w:pPr>
        <w:pStyle w:val="169"/>
      </w:pPr>
    </w:p>
    <w:p w14:paraId="283EE4C3">
      <w:pPr>
        <w:pStyle w:val="169"/>
      </w:pPr>
      <w:r>
        <w:t>session = ort.InferenceSession("model.onnx", providers=["CPUExecutionProvider"])</w:t>
      </w:r>
    </w:p>
    <w:p w14:paraId="2CC7A42A">
      <w:pPr>
        <w:pStyle w:val="169"/>
      </w:pPr>
      <w:r>
        <w:t>onnx_out = session.run(None, {"input": x.cpu().numpy()})[0]</w:t>
      </w:r>
    </w:p>
    <w:p w14:paraId="47E4F4CF">
      <w:pPr>
        <w:pStyle w:val="169"/>
      </w:pPr>
    </w:p>
    <w:p w14:paraId="399C3824">
      <w:pPr>
        <w:pStyle w:val="169"/>
      </w:pPr>
      <w:r>
        <w:t>np.testing.assert_allclose(torch_out, onnx_out, rtol=1e-3, atol=1e-5)</w:t>
      </w:r>
    </w:p>
    <w:p w14:paraId="38A03DF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如果是FP16、INT8或TensorRT后端，误差阈值通常需要适当放宽，并结合任务指标评估。</w:t>
      </w:r>
    </w:p>
    <w:p w14:paraId="423D2FC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三、需要对齐哪些内容？</w:t>
      </w:r>
    </w:p>
    <w:p w14:paraId="548A3DC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输出对齐不只是比较最终数值，还要检查：</w:t>
      </w:r>
    </w:p>
    <w:p w14:paraId="6CAEE7B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输入对齐</w:t>
      </w:r>
      <w:r>
        <w:rPr>
          <w:rFonts w:ascii="Times New Roman" w:hAnsi="Times New Roman" w:eastAsia="宋体" w:cs="Times New Roman"/>
          <w:b w:val="0"/>
          <w:sz w:val="21"/>
        </w:rPr>
        <w:t>：输入shape、dtype、layout、归一化方式一致</w:t>
      </w:r>
    </w:p>
    <w:p w14:paraId="75ACC05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模型状态对齐</w:t>
      </w:r>
      <w:r>
        <w:rPr>
          <w:rFonts w:ascii="Times New Roman" w:hAnsi="Times New Roman" w:eastAsia="宋体" w:cs="Times New Roman"/>
          <w:b w:val="0"/>
          <w:sz w:val="21"/>
        </w:rPr>
        <w:t>：PyTorch必须是 `eval()` 模式，并关闭梯度</w:t>
      </w:r>
    </w:p>
    <w:p w14:paraId="0C40D6F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输出结构对齐</w:t>
      </w:r>
      <w:r>
        <w:rPr>
          <w:rFonts w:ascii="Times New Roman" w:hAnsi="Times New Roman" w:eastAsia="宋体" w:cs="Times New Roman"/>
          <w:b w:val="0"/>
          <w:sz w:val="21"/>
        </w:rPr>
        <w:t>：多输出模型要确认输出顺序和名称一致</w:t>
      </w:r>
    </w:p>
    <w:p w14:paraId="6EC0173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数值误差对齐</w:t>
      </w:r>
      <w:r>
        <w:rPr>
          <w:rFonts w:ascii="Times New Roman" w:hAnsi="Times New Roman" w:eastAsia="宋体" w:cs="Times New Roman"/>
          <w:b w:val="0"/>
          <w:sz w:val="21"/>
        </w:rPr>
        <w:t>：使用合理的 `rtol` 和 `atol`</w:t>
      </w:r>
    </w:p>
    <w:p w14:paraId="5896F01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任务指标对齐</w:t>
      </w:r>
      <w:r>
        <w:rPr>
          <w:rFonts w:ascii="Times New Roman" w:hAnsi="Times New Roman" w:eastAsia="宋体" w:cs="Times New Roman"/>
          <w:b w:val="0"/>
          <w:sz w:val="21"/>
        </w:rPr>
        <w:t>：分类top-k、检测mAP、分割IoU等业务指标不能明显下降</w:t>
      </w:r>
    </w:p>
    <w:p w14:paraId="14780E8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四、如果输出不一致如何排查？</w:t>
      </w:r>
    </w:p>
    <w:p w14:paraId="79D97C4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常见排查思路：</w:t>
      </w:r>
    </w:p>
    <w:p w14:paraId="2AEEC2A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先检查输入预处理</w:t>
      </w:r>
      <w:r>
        <w:rPr>
          <w:rFonts w:ascii="Times New Roman" w:hAnsi="Times New Roman" w:eastAsia="宋体" w:cs="Times New Roman"/>
          <w:b w:val="0"/>
          <w:sz w:val="21"/>
        </w:rPr>
        <w:t>：很多不一致来自NCHW/NHWC、RGB/BGR、归一化参数不同</w:t>
      </w:r>
    </w:p>
    <w:p w14:paraId="3C69DBD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检查训练/推理模式</w:t>
      </w:r>
      <w:r>
        <w:rPr>
          <w:rFonts w:ascii="Times New Roman" w:hAnsi="Times New Roman" w:eastAsia="宋体" w:cs="Times New Roman"/>
          <w:b w:val="0"/>
          <w:sz w:val="21"/>
        </w:rPr>
        <w:t>：确认Dropout关闭、BatchNorm使用固定统计量</w:t>
      </w:r>
    </w:p>
    <w:p w14:paraId="6FEFA4D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降低后端复杂度</w:t>
      </w:r>
      <w:r>
        <w:rPr>
          <w:rFonts w:ascii="Times New Roman" w:hAnsi="Times New Roman" w:eastAsia="宋体" w:cs="Times New Roman"/>
          <w:b w:val="0"/>
          <w:sz w:val="21"/>
        </w:rPr>
        <w:t>：先用ONNX Runtime CPU EP对齐，再切到CUDA/TensorRT</w:t>
      </w:r>
    </w:p>
    <w:p w14:paraId="4E80FE6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检查导出方式</w:t>
      </w:r>
      <w:r>
        <w:rPr>
          <w:rFonts w:ascii="Times New Roman" w:hAnsi="Times New Roman" w:eastAsia="宋体" w:cs="Times New Roman"/>
          <w:b w:val="0"/>
          <w:sz w:val="21"/>
        </w:rPr>
        <w:t>：trace可能固化分支，复杂控制流可考虑script或改写forward</w:t>
      </w:r>
    </w:p>
    <w:p w14:paraId="654F427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定位具体算子</w:t>
      </w:r>
      <w:r>
        <w:rPr>
          <w:rFonts w:ascii="Times New Roman" w:hAnsi="Times New Roman" w:eastAsia="宋体" w:cs="Times New Roman"/>
          <w:b w:val="0"/>
          <w:sz w:val="21"/>
        </w:rPr>
        <w:t>：用中间层输出或简化模型定位是哪一段开始出现误差</w:t>
      </w:r>
    </w:p>
    <w:p w14:paraId="62FCDBF5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验证ONNX正确性要在相同输入、相同预处理和推理模式下，分别运行PyTorch和ONNX Runtime，比较输出shape、dtype和数值误差，并进一步用真实数据验证任务指标。如果不一致，应先排查输入预处理和模型模式，再逐步定位算子或后端差异。</w:t>
      </w:r>
    </w:p>
    <w:p w14:paraId="0441487E">
      <w:pPr>
        <w:pStyle w:val="5"/>
      </w:pPr>
      <w:r>
        <w:t>4.ONNX Runtime推理引擎相关高频问题</w:t>
      </w:r>
    </w:p>
    <w:p w14:paraId="4AF7DF08">
      <w:pPr>
        <w:pStyle w:val="164"/>
      </w:pPr>
      <w:r>
        <w:t>ONNX Runtime是一个跨平台推理运行时，它可以加载ONNX模型，并通过不同Execution Provider把计算分发到CPU、CUDA、TensorRT、OpenVINO等后端执行。它的核心优势是通用性强、生态成熟、后端可切换，适合传统模型的快速部署和跨硬件推理。</w:t>
      </w:r>
    </w:p>
    <w:p w14:paraId="7984A394">
      <w:pPr>
        <w:pStyle w:val="6"/>
      </w:pPr>
      <w:r>
        <w:t>面试问题：ONNX Runtime的Execution Provider是什么？常见EP有哪些？</w:t>
      </w:r>
    </w:p>
    <w:p w14:paraId="292E093D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★★★★★</w:t>
      </w:r>
      <w:r>
        <w:t xml:space="preserve"> (5/5)</w:t>
      </w:r>
    </w:p>
    <w:p w14:paraId="17B703C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一、Execution Provider是什么？</w:t>
      </w:r>
    </w:p>
    <w:p w14:paraId="2714DE5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Execution Provider，简称EP，是ONNX Runtime中负责把ONNX计算图映射到具体硬件或推理后端执行的模块。</w:t>
      </w:r>
    </w:p>
    <w:p w14:paraId="4804748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 Runtime本身提供统一的模型加载、图优化和运行时接口，但真正执行算子时，可以交给不同EP完成。例如：</w:t>
      </w:r>
    </w:p>
    <w:p w14:paraId="3CBE99F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CPU EP负责在CPU上执行算子</w:t>
      </w:r>
    </w:p>
    <w:p w14:paraId="07C2ED1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CUDA EP负责在NVIDIA GPU上执行算子</w:t>
      </w:r>
    </w:p>
    <w:p w14:paraId="1B1A435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 EP负责把部分或全部图交给TensorRT优化执行</w:t>
      </w:r>
    </w:p>
    <w:p w14:paraId="2BE5663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OpenVINO EP负责在Intel硬件上执行</w:t>
      </w:r>
    </w:p>
    <w:p w14:paraId="4D7F4F7D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可以理解为：</w:t>
      </w:r>
      <w:r>
        <w:rPr>
          <w:rFonts w:ascii="Times New Roman" w:hAnsi="Times New Roman" w:eastAsia="宋体" w:cs="Times New Roman"/>
          <w:b/>
          <w:sz w:val="21"/>
        </w:rPr>
        <w:t>ONNX Runtime是统一调度框架，Execution Provider是具体硬件后端。</w:t>
      </w:r>
    </w:p>
    <w:p w14:paraId="4147C9D7">
      <w:pPr>
        <w:pStyle w:val="167"/>
      </w:pPr>
    </w:p>
    <w:p w14:paraId="668BE0A1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21B1">
      <w:pPr>
        <w:pStyle w:val="168"/>
      </w:pPr>
      <w:r>
        <w:t>图6-2-3  ONNX Runtime Execution Provider多后端调度架构</w:t>
      </w:r>
    </w:p>
    <w:p w14:paraId="0B13E47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二、EP为什么重要？</w:t>
      </w:r>
    </w:p>
    <w:p w14:paraId="38D1447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同一个ONNX模型在不同EP上性能可能差异很大。原因是不同EP对应不同硬件和算子库：</w:t>
      </w:r>
    </w:p>
    <w:p w14:paraId="055C423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CPUExecutionProvider</w:t>
      </w:r>
      <w:r>
        <w:rPr>
          <w:rFonts w:ascii="Times New Roman" w:hAnsi="Times New Roman" w:eastAsia="宋体" w:cs="Times New Roman"/>
          <w:b w:val="0"/>
          <w:sz w:val="21"/>
        </w:rPr>
        <w:t>：通用性强，适合验证正确性、小模型和CPU部署</w:t>
      </w:r>
    </w:p>
    <w:p w14:paraId="6686EFD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CUDAExecutionProvider</w:t>
      </w:r>
      <w:r>
        <w:rPr>
          <w:rFonts w:ascii="Times New Roman" w:hAnsi="Times New Roman" w:eastAsia="宋体" w:cs="Times New Roman"/>
          <w:b w:val="0"/>
          <w:sz w:val="21"/>
        </w:rPr>
        <w:t>：直接使用GPU执行，适合NVIDIA GPU上的通用加速</w:t>
      </w:r>
    </w:p>
    <w:p w14:paraId="57B4259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TensorrtExecutionProvider</w:t>
      </w:r>
      <w:r>
        <w:rPr>
          <w:rFonts w:ascii="Times New Roman" w:hAnsi="Times New Roman" w:eastAsia="宋体" w:cs="Times New Roman"/>
          <w:b w:val="0"/>
          <w:sz w:val="21"/>
        </w:rPr>
        <w:t>：调用TensorRT做图优化、融合和低精度执行，适合追求更高GPU性能</w:t>
      </w:r>
    </w:p>
    <w:p w14:paraId="4342BF0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OpenVINOExecutionProvider</w:t>
      </w:r>
      <w:r>
        <w:rPr>
          <w:rFonts w:ascii="Times New Roman" w:hAnsi="Times New Roman" w:eastAsia="宋体" w:cs="Times New Roman"/>
          <w:b w:val="0"/>
          <w:sz w:val="21"/>
        </w:rPr>
        <w:t>：针对Intel CPU、iGPU、NPU等硬件优化</w:t>
      </w:r>
    </w:p>
    <w:p w14:paraId="67EBE2C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DirectMLExecutionProvider</w:t>
      </w:r>
      <w:r>
        <w:rPr>
          <w:rFonts w:ascii="Times New Roman" w:hAnsi="Times New Roman" w:eastAsia="宋体" w:cs="Times New Roman"/>
          <w:b w:val="0"/>
          <w:sz w:val="21"/>
        </w:rPr>
        <w:t>：适合Windows平台上的DirectML后端</w:t>
      </w:r>
    </w:p>
    <w:p w14:paraId="7F2B5EC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CoreMLExecutionProvider</w:t>
      </w:r>
      <w:r>
        <w:rPr>
          <w:rFonts w:ascii="Times New Roman" w:hAnsi="Times New Roman" w:eastAsia="宋体" w:cs="Times New Roman"/>
          <w:b w:val="0"/>
          <w:sz w:val="21"/>
        </w:rPr>
        <w:t>：适合Apple生态设备加速</w:t>
      </w:r>
    </w:p>
    <w:p w14:paraId="03A2191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因此，选择EP本质上就是选择ONNX Runtime的执行后端。</w:t>
      </w:r>
    </w:p>
    <w:p w14:paraId="70942C0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三、ONNX Runtime如何使用EP？</w:t>
      </w:r>
    </w:p>
    <w:p w14:paraId="59C8FA4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在Python中创建推理Session时，可以指定providers：</w:t>
      </w:r>
    </w:p>
    <w:p w14:paraId="41FE3ED3">
      <w:pPr>
        <w:pStyle w:val="169"/>
      </w:pPr>
      <w:r>
        <w:t>import onnxruntime as ort</w:t>
      </w:r>
    </w:p>
    <w:p w14:paraId="1F10E85F">
      <w:pPr>
        <w:pStyle w:val="169"/>
      </w:pPr>
    </w:p>
    <w:p w14:paraId="08C68245">
      <w:pPr>
        <w:pStyle w:val="169"/>
      </w:pPr>
      <w:r>
        <w:t>session = ort.InferenceSession(</w:t>
      </w:r>
    </w:p>
    <w:p w14:paraId="705D1667">
      <w:pPr>
        <w:pStyle w:val="169"/>
      </w:pPr>
      <w:r>
        <w:t xml:space="preserve">    "model.onnx",</w:t>
      </w:r>
    </w:p>
    <w:p w14:paraId="4DB678E7">
      <w:pPr>
        <w:pStyle w:val="169"/>
      </w:pPr>
      <w:r>
        <w:t xml:space="preserve">    providers=["CUDAExecutionProvider", "CPUExecutionProvider"],</w:t>
      </w:r>
    </w:p>
    <w:p w14:paraId="5BC9E608">
      <w:pPr>
        <w:pStyle w:val="169"/>
      </w:pPr>
      <w:r>
        <w:t>)</w:t>
      </w:r>
    </w:p>
    <w:p w14:paraId="40B812F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这里表示优先使用CUDA EP，如果某些算子CUDA EP不支持，可能回退到CPU EP执行。实际是否回退、如何切图执行，取决于模型结构、算子支持和ONNX Runtime配置。</w:t>
      </w:r>
    </w:p>
    <w:p w14:paraId="2C825D9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如果使用TensorRT EP，通常会写成：</w:t>
      </w:r>
    </w:p>
    <w:p w14:paraId="7D72DD89">
      <w:pPr>
        <w:pStyle w:val="169"/>
      </w:pPr>
      <w:r>
        <w:t>session = ort.InferenceSession(</w:t>
      </w:r>
    </w:p>
    <w:p w14:paraId="6DFB749B">
      <w:pPr>
        <w:pStyle w:val="169"/>
      </w:pPr>
      <w:r>
        <w:t xml:space="preserve">    "model.onnx",</w:t>
      </w:r>
    </w:p>
    <w:p w14:paraId="6B40402B">
      <w:pPr>
        <w:pStyle w:val="169"/>
      </w:pPr>
      <w:r>
        <w:t xml:space="preserve">    providers=["TensorrtExecutionProvider", "CUDAExecutionProvider", "CPUExecutionProvider"],</w:t>
      </w:r>
    </w:p>
    <w:p w14:paraId="25307834">
      <w:pPr>
        <w:pStyle w:val="169"/>
      </w:pPr>
      <w:r>
        <w:t>)</w:t>
      </w:r>
    </w:p>
    <w:p w14:paraId="7E0855B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这种顺序表示优先让TensorRT接管可支持的子图，其次CUDA，最后CPU。</w:t>
      </w:r>
    </w:p>
    <w:p w14:paraId="36AECB0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四、EP回退需要谨慎</w:t>
      </w:r>
    </w:p>
    <w:p w14:paraId="18502E8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EP回退可以提升兼容性，但也可能带来性能问题。ORT 会根据 provider 列表顺序依次尝试分配算子：优先交给排在前面的 EP，该 EP 不支持的算子再交给下一个 EP。例如，若 TensorRT EP 不支持某个算子，ORT 会自动将该算子及其依赖的子图分配给 CUDA EP（若已配置）或 CPU EP 执行。但这种跨 EP 子图切换会引入 CPU ↔ GPU 数据拷贝和同步点，对端到端延迟影响较大。</w:t>
      </w:r>
    </w:p>
    <w:p w14:paraId="3ECBBCA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所以生产部署时不能只看Session创建成功，还要确认：</w:t>
      </w:r>
    </w:p>
    <w:p w14:paraId="566E1D8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关键算子是否都落在目标EP上，是否发生频繁跨EP回退</w:t>
      </w:r>
    </w:p>
    <w:p w14:paraId="22256BD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跨EP子图之间是否存在 CPU ↔ GPU 数据来回拷贝</w:t>
      </w:r>
    </w:p>
    <w:p w14:paraId="7276F20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可通过 ORT 日志或 profiler 查看各节点实际落在哪个 EP 上执行</w:t>
      </w:r>
    </w:p>
    <w:p w14:paraId="667BFE9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端到端延迟和吞吐是否满足要求</w:t>
      </w:r>
    </w:p>
    <w:p w14:paraId="78FCA557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Execution Provider是ONNX Runtime连接不同硬件后端的机制。CPU EP通用，CUDA EP适合NVIDIA GPU，TensorRT EP适合进一步优化GPU推理，OpenVINO EP适合Intel硬件。实际部署时要关注算子是否真正落到目标EP，而不是只看模型能否运行。</w:t>
      </w:r>
    </w:p>
    <w:p w14:paraId="3625E279">
      <w:pPr>
        <w:pStyle w:val="6"/>
      </w:pPr>
      <w:r>
        <w:t>面试问题：ONNX Runtime如何通过图优化、算子库和内存管理提升推理性能？</w:t>
      </w:r>
    </w:p>
    <w:p w14:paraId="68BFA4BA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</w:t>
      </w:r>
      <w:r>
        <w:t xml:space="preserve"> (4/5)</w:t>
      </w:r>
    </w:p>
    <w:p w14:paraId="5C6CC4F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一、图优化：</w:t>
      </w:r>
      <w:r>
        <w:rPr>
          <w:rFonts w:ascii="Times New Roman" w:hAnsi="Times New Roman" w:eastAsia="宋体" w:cs="Times New Roman"/>
          <w:b w:val="0"/>
          <w:sz w:val="21"/>
        </w:rPr>
        <w:t>减少不必要计算和调度开销</w:t>
      </w:r>
    </w:p>
    <w:p w14:paraId="314278E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 Runtime加载模型后，会对ONNX计算图进行优化。常见优化包括：</w:t>
      </w:r>
    </w:p>
    <w:p w14:paraId="25335AB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常量折叠</w:t>
      </w:r>
      <w:r>
        <w:rPr>
          <w:rFonts w:ascii="Times New Roman" w:hAnsi="Times New Roman" w:eastAsia="宋体" w:cs="Times New Roman"/>
          <w:b w:val="0"/>
          <w:sz w:val="21"/>
        </w:rPr>
        <w:t>：把推理前就能确定的常量计算提前算好</w:t>
      </w:r>
    </w:p>
    <w:p w14:paraId="2CDF5A4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无效节点消除</w:t>
      </w:r>
      <w:r>
        <w:rPr>
          <w:rFonts w:ascii="Times New Roman" w:hAnsi="Times New Roman" w:eastAsia="宋体" w:cs="Times New Roman"/>
          <w:b w:val="0"/>
          <w:sz w:val="21"/>
        </w:rPr>
        <w:t>：删除不影响输出的节点</w:t>
      </w:r>
    </w:p>
    <w:p w14:paraId="7933ACE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算子融合</w:t>
      </w:r>
      <w:r>
        <w:rPr>
          <w:rFonts w:ascii="Times New Roman" w:hAnsi="Times New Roman" w:eastAsia="宋体" w:cs="Times New Roman"/>
          <w:b w:val="0"/>
          <w:sz w:val="21"/>
        </w:rPr>
        <w:t>：把连续算子合并成更高效的组合算子</w:t>
      </w:r>
    </w:p>
    <w:p w14:paraId="313CD7E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布局优化</w:t>
      </w:r>
      <w:r>
        <w:rPr>
          <w:rFonts w:ascii="Times New Roman" w:hAnsi="Times New Roman" w:eastAsia="宋体" w:cs="Times New Roman"/>
          <w:b w:val="0"/>
          <w:sz w:val="21"/>
        </w:rPr>
        <w:t>：根据后端需要调整数据布局</w:t>
      </w:r>
    </w:p>
    <w:p w14:paraId="430FF1D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子图划分</w:t>
      </w:r>
      <w:r>
        <w:rPr>
          <w:rFonts w:ascii="Times New Roman" w:hAnsi="Times New Roman" w:eastAsia="宋体" w:cs="Times New Roman"/>
          <w:b w:val="0"/>
          <w:sz w:val="21"/>
        </w:rPr>
        <w:t>：将不同子图分配给不同Execution Provider执行</w:t>
      </w:r>
    </w:p>
    <w:p w14:paraId="1B719DF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例如，Conv + BatchNorm、MatMul + Add、Attention中的部分模式都有机会被融合，从而减少中间张量读写和kernel launch开销。</w:t>
      </w:r>
    </w:p>
    <w:p w14:paraId="33A5C6C9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二、算子库：</w:t>
      </w:r>
      <w:r>
        <w:rPr>
          <w:rFonts w:ascii="Times New Roman" w:hAnsi="Times New Roman" w:eastAsia="宋体" w:cs="Times New Roman"/>
          <w:b w:val="0"/>
          <w:sz w:val="21"/>
        </w:rPr>
        <w:t>让单个算子执行更快</w:t>
      </w:r>
    </w:p>
    <w:p w14:paraId="65D3FC4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图优化解决“计算图怎么组织”，算子库解决“每个算子怎么执行”。ONNX Runtime会根据EP选择不同算子实现：</w:t>
      </w:r>
    </w:p>
    <w:p w14:paraId="7494E1C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CPU EP使用CPU优化kernel、多线程和SIMD指令</w:t>
      </w:r>
    </w:p>
    <w:p w14:paraId="63188B9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CUDA EP使用CUDA kernel、cuDNN、cuBLAS等库</w:t>
      </w:r>
    </w:p>
    <w:p w14:paraId="2B85042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 EP调用TensorRT构建优化子图</w:t>
      </w:r>
    </w:p>
    <w:p w14:paraId="42A9CF8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OpenVINO EP调用OpenVINO后端优化Intel硬件执行</w:t>
      </w:r>
    </w:p>
    <w:p w14:paraId="765608C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如果关键算子有高性能实现，推理速度会明显提升；如果关键算子只能走通用实现或回退CPU，性能可能不理想。</w:t>
      </w:r>
    </w:p>
    <w:p w14:paraId="6738DC3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三、内存管理：</w:t>
      </w:r>
      <w:r>
        <w:rPr>
          <w:rFonts w:ascii="Times New Roman" w:hAnsi="Times New Roman" w:eastAsia="宋体" w:cs="Times New Roman"/>
          <w:b w:val="0"/>
          <w:sz w:val="21"/>
        </w:rPr>
        <w:t>减少分配开销和内存浪费</w:t>
      </w:r>
    </w:p>
    <w:p w14:paraId="6688D6A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 Runtime在运行时会做内存优化，常见包括：</w:t>
      </w:r>
    </w:p>
    <w:p w14:paraId="27F171F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内存复用</w:t>
      </w:r>
      <w:r>
        <w:rPr>
          <w:rFonts w:ascii="Times New Roman" w:hAnsi="Times New Roman" w:eastAsia="宋体" w:cs="Times New Roman"/>
          <w:b w:val="0"/>
          <w:sz w:val="21"/>
        </w:rPr>
        <w:t>：生命周期不重叠的中间张量复用同一块内存</w:t>
      </w:r>
    </w:p>
    <w:p w14:paraId="03DBFC4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内存池</w:t>
      </w:r>
      <w:r>
        <w:rPr>
          <w:rFonts w:ascii="Times New Roman" w:hAnsi="Times New Roman" w:eastAsia="宋体" w:cs="Times New Roman"/>
          <w:b w:val="0"/>
          <w:sz w:val="21"/>
        </w:rPr>
        <w:t>：减少频繁申请和释放内存的开销</w:t>
      </w:r>
    </w:p>
    <w:p w14:paraId="42888C3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Arena Allocator</w:t>
      </w:r>
      <w:r>
        <w:rPr>
          <w:rFonts w:ascii="Times New Roman" w:hAnsi="Times New Roman" w:eastAsia="宋体" w:cs="Times New Roman"/>
          <w:b w:val="0"/>
          <w:sz w:val="21"/>
        </w:rPr>
        <w:t>：为CPU/GPU内存分配做缓存和复用</w:t>
      </w:r>
    </w:p>
    <w:p w14:paraId="3C8B40C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静态内存规划</w:t>
      </w:r>
      <w:r>
        <w:rPr>
          <w:rFonts w:ascii="Times New Roman" w:hAnsi="Times New Roman" w:eastAsia="宋体" w:cs="Times New Roman"/>
          <w:b w:val="0"/>
          <w:sz w:val="21"/>
        </w:rPr>
        <w:t>：对shape稳定的模型提前规划中间张量内存</w:t>
      </w:r>
    </w:p>
    <w:p w14:paraId="7664325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这些优化可以降低峰值内存、减少分配释放开销，并提升推理稳定性。</w:t>
      </w:r>
    </w:p>
    <w:p w14:paraId="1B7F85A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四、Session配置也会影响性能</w:t>
      </w:r>
    </w:p>
    <w:p w14:paraId="01EEB82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 Runtime推理性能还和Session配置有关，例如：</w:t>
      </w:r>
    </w:p>
    <w:p w14:paraId="6856BB3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`graph_optimization_level`：控制图优化级别</w:t>
      </w:r>
    </w:p>
    <w:p w14:paraId="67F889B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`intra_op_num_threads`：单个算子内部并行线程数</w:t>
      </w:r>
    </w:p>
    <w:p w14:paraId="77A2C2F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`inter_op_num_threads`：多个算子之间并行线程数</w:t>
      </w:r>
    </w:p>
    <w:p w14:paraId="78A45B5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providers顺序：决定优先使用哪个EP</w:t>
      </w:r>
    </w:p>
    <w:p w14:paraId="4FBA5B1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是否开启TensorRT EP缓存、FP16、INT8等能力</w:t>
      </w:r>
    </w:p>
    <w:p w14:paraId="061A76B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示例：</w:t>
      </w:r>
    </w:p>
    <w:p w14:paraId="7560FA00">
      <w:pPr>
        <w:pStyle w:val="169"/>
      </w:pPr>
      <w:r>
        <w:t>import onnxruntime as ort</w:t>
      </w:r>
    </w:p>
    <w:p w14:paraId="70948812">
      <w:pPr>
        <w:pStyle w:val="169"/>
      </w:pPr>
    </w:p>
    <w:p w14:paraId="6CC58BEA">
      <w:pPr>
        <w:pStyle w:val="169"/>
      </w:pPr>
      <w:r>
        <w:t>options = ort.SessionOptions()</w:t>
      </w:r>
    </w:p>
    <w:p w14:paraId="50C6F2EC">
      <w:pPr>
        <w:pStyle w:val="169"/>
      </w:pPr>
      <w:r>
        <w:t>options.graph_optimization_level = ort.GraphOptimizationLevel.ORT_ENABLE_ALL</w:t>
      </w:r>
    </w:p>
    <w:p w14:paraId="27C12106">
      <w:pPr>
        <w:pStyle w:val="169"/>
      </w:pPr>
      <w:r>
        <w:t>options.intra_op_num_threads = 8</w:t>
      </w:r>
    </w:p>
    <w:p w14:paraId="700EC89A">
      <w:pPr>
        <w:pStyle w:val="169"/>
      </w:pPr>
    </w:p>
    <w:p w14:paraId="04A9A8A8">
      <w:pPr>
        <w:pStyle w:val="169"/>
      </w:pPr>
      <w:r>
        <w:t>session = ort.InferenceSession(</w:t>
      </w:r>
    </w:p>
    <w:p w14:paraId="522F21C0">
      <w:pPr>
        <w:pStyle w:val="169"/>
      </w:pPr>
      <w:r>
        <w:t xml:space="preserve">    "model.onnx",</w:t>
      </w:r>
    </w:p>
    <w:p w14:paraId="561DA962">
      <w:pPr>
        <w:pStyle w:val="169"/>
      </w:pPr>
      <w:r>
        <w:t xml:space="preserve">    sess_options=options,</w:t>
      </w:r>
    </w:p>
    <w:p w14:paraId="4B80B01F">
      <w:pPr>
        <w:pStyle w:val="169"/>
      </w:pPr>
      <w:r>
        <w:t xml:space="preserve">    providers=["CPUExecutionProvider"],</w:t>
      </w:r>
    </w:p>
    <w:p w14:paraId="049D4D79">
      <w:pPr>
        <w:pStyle w:val="169"/>
      </w:pPr>
      <w:r>
        <w:t>)</w:t>
      </w:r>
    </w:p>
    <w:p w14:paraId="73F1A0CF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ONNX Runtime通过图优化减少冗余计算和调度开销，通过不同Execution Provider调用高性能算子库，通过内存池和张量复用降低内存分配开销。实际性能取决于模型结构、EP选择、算子覆盖、线程配置、输入shape和batch大小，需要通过压测验证。</w:t>
      </w:r>
    </w:p>
    <w:p w14:paraId="56D7AA1F">
      <w:pPr>
        <w:pStyle w:val="6"/>
      </w:pPr>
      <w:r>
        <w:t>面试问题（进阶）：ONNX Runtime、TensorRT和OpenVINO在传统模型部署中如何选型？</w:t>
      </w:r>
    </w:p>
    <w:p w14:paraId="79641E17">
      <w:pPr>
        <w:pStyle w:val="165"/>
      </w:pPr>
      <w:r>
        <w:t>难度评分：</w:t>
      </w:r>
      <w:r>
        <w:rPr>
          <w:rFonts w:hint="eastAsia"/>
          <w:lang w:eastAsia="zh-CN"/>
        </w:rPr>
        <w:t>★★★★★</w:t>
      </w:r>
      <w:r>
        <w:t xml:space="preserve"> (5/5)  |  考察频率：</w:t>
      </w:r>
      <w:r>
        <w:rPr>
          <w:rFonts w:hint="eastAsia"/>
          <w:lang w:eastAsia="zh-CN"/>
        </w:rPr>
        <w:t>★★★</w:t>
      </w:r>
      <w:r>
        <w:t xml:space="preserve"> (3/5)</w:t>
      </w:r>
    </w:p>
    <w:p w14:paraId="7386ED4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一、三者定位不同</w:t>
      </w:r>
    </w:p>
    <w:p w14:paraId="2653D36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 Runtime、TensorRT和OpenVINO都可以用于传统模型部署，但定位不同：</w:t>
      </w:r>
    </w:p>
    <w:p w14:paraId="7363103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ONNX Runtime</w:t>
      </w:r>
      <w:r>
        <w:rPr>
          <w:rFonts w:ascii="Times New Roman" w:hAnsi="Times New Roman" w:eastAsia="宋体" w:cs="Times New Roman"/>
          <w:b w:val="0"/>
          <w:sz w:val="21"/>
        </w:rPr>
        <w:t>：跨平台通用推理运行时，强调统一接口和多后端支持</w:t>
      </w:r>
    </w:p>
    <w:p w14:paraId="59EF610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TensorRT</w:t>
      </w:r>
      <w:r>
        <w:rPr>
          <w:rFonts w:ascii="Times New Roman" w:hAnsi="Times New Roman" w:eastAsia="宋体" w:cs="Times New Roman"/>
          <w:b w:val="0"/>
          <w:sz w:val="21"/>
        </w:rPr>
        <w:t>：NVIDIA GPU上的高性能推理引擎，强调极致优化</w:t>
      </w:r>
    </w:p>
    <w:p w14:paraId="503C6C0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OpenVINO</w:t>
      </w:r>
      <w:r>
        <w:rPr>
          <w:rFonts w:ascii="Times New Roman" w:hAnsi="Times New Roman" w:eastAsia="宋体" w:cs="Times New Roman"/>
          <w:b w:val="0"/>
          <w:sz w:val="21"/>
        </w:rPr>
        <w:t>：Intel硬件生态的推理工具链，强调Intel CPU、iGPU、NPU上的优化</w:t>
      </w:r>
    </w:p>
    <w:p w14:paraId="2FA9C6C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选型时首先看目标硬件，其次看模型结构、性能目标和工程成本。</w:t>
      </w:r>
    </w:p>
    <w:p w14:paraId="45DD43D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二、优先按硬件选型</w:t>
      </w:r>
    </w:p>
    <w:p w14:paraId="2F6AE4D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NVIDIA GPU</w:t>
      </w:r>
    </w:p>
    <w:p w14:paraId="4332660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如果目标硬件是NVIDIA GPU，通常优先评估TensorRT。TensorRT可以做图优化、kernel选择、算子融合、FP16/INT8推理和Engine构建，性能上限通常更高。</w:t>
      </w:r>
    </w:p>
    <w:p w14:paraId="0403F16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如果希望开发更快、接口更通用，也可以使用ONNX Runtime + CUDA EP或ONNX Runtime + TensorRT EP。</w:t>
      </w:r>
    </w:p>
    <w:p w14:paraId="617C3CD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Intel CPU / iGPU / NPU</w:t>
      </w:r>
    </w:p>
    <w:p w14:paraId="61E779A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如果目标硬件是Intel平台，优先评估OpenVINO。它对Intel CPU、集成GPU和部分NPU有更深入优化，也适合边缘工业视觉、PC端AI和CPU推理场景。</w:t>
      </w:r>
    </w:p>
    <w:p w14:paraId="4BC4E56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多硬件统一部署</w:t>
      </w:r>
    </w:p>
    <w:p w14:paraId="6CD9E67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如果同一个模型需要在不同硬件上部署，例如CPU、GPU、Windows、Linux、云端和边缘侧统一维护，ONNX Runtime通常更合适，因为它提供统一API和多EP支持。</w:t>
      </w:r>
    </w:p>
    <w:p w14:paraId="2BD8301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三、再看性能和工程成本</w:t>
      </w:r>
    </w:p>
    <w:p w14:paraId="42B2620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选型不能只看benchmark，还要看工程落地成本：</w:t>
      </w:r>
    </w:p>
    <w:p w14:paraId="7ABE9A9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四、实际项目中的常见策略</w:t>
      </w:r>
    </w:p>
    <w:p w14:paraId="5BA7533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工程中常见做法是分阶段验证：</w:t>
      </w:r>
    </w:p>
    <w:p w14:paraId="7D3F204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先用ONNX Runtime CPU EP验证正确性</w:t>
      </w:r>
      <w:r>
        <w:rPr>
          <w:rFonts w:ascii="Times New Roman" w:hAnsi="Times New Roman" w:eastAsia="宋体" w:cs="Times New Roman"/>
          <w:b w:val="0"/>
          <w:sz w:val="21"/>
        </w:rPr>
        <w:t>：确认ONNX导出没有问题</w:t>
      </w:r>
    </w:p>
    <w:p w14:paraId="3E2C401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再切换目标硬件后端</w:t>
      </w:r>
      <w:r>
        <w:rPr>
          <w:rFonts w:ascii="Times New Roman" w:hAnsi="Times New Roman" w:eastAsia="宋体" w:cs="Times New Roman"/>
          <w:b w:val="0"/>
          <w:sz w:val="21"/>
        </w:rPr>
        <w:t>：例如CUDA EP、TensorRT EP或OpenVINO EP</w:t>
      </w:r>
    </w:p>
    <w:p w14:paraId="2C06917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如果NVIDIA GPU性能不够，再构建TensorRT Engine</w:t>
      </w:r>
      <w:r>
        <w:rPr>
          <w:rFonts w:ascii="Times New Roman" w:hAnsi="Times New Roman" w:eastAsia="宋体" w:cs="Times New Roman"/>
          <w:b w:val="0"/>
          <w:sz w:val="21"/>
        </w:rPr>
        <w:t>：追求更低延迟或更高吞吐</w:t>
      </w:r>
    </w:p>
    <w:p w14:paraId="6EA0EB0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如果Intel CPU部署，重点调OpenVINO</w:t>
      </w:r>
      <w:r>
        <w:rPr>
          <w:rFonts w:ascii="Times New Roman" w:hAnsi="Times New Roman" w:eastAsia="宋体" w:cs="Times New Roman"/>
          <w:b w:val="0"/>
          <w:sz w:val="21"/>
        </w:rPr>
        <w:t>：关注线程数、NUMA、精度和batch</w:t>
      </w:r>
    </w:p>
    <w:p w14:paraId="7AA6E8C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最终用真实输入和线上负载压测</w:t>
      </w:r>
      <w:r>
        <w:rPr>
          <w:rFonts w:ascii="Times New Roman" w:hAnsi="Times New Roman" w:eastAsia="宋体" w:cs="Times New Roman"/>
          <w:b w:val="0"/>
          <w:sz w:val="21"/>
        </w:rPr>
        <w:t>：比较P50/P95/P99延迟、吞吐、内存和稳定性</w:t>
      </w:r>
    </w:p>
    <w:p w14:paraId="48D2CBED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如果追求跨平台和快速集成，优先ONNX Runtime；如果目标是NVIDIA GPU极致性能，优先TensorRT；如果部署在Intel CPU/iGPU/NPU，优先OpenVINO。实际选型必须结合模型算子支持、动态shape、精度策略、团队维护成本和真实压测结果。</w:t>
      </w:r>
    </w:p>
    <w:p w14:paraId="10F187AA">
      <w:pPr>
        <w:pStyle w:val="5"/>
      </w:pPr>
      <w:r>
        <w:t>5.ONNX实战中会遇到哪些问题？</w:t>
      </w:r>
    </w:p>
    <w:p w14:paraId="0FF5DAC0">
      <w:pPr>
        <w:pStyle w:val="164"/>
      </w:pPr>
      <w:r>
        <w:t>ONNX实战中的问题通常集中在导出失败、算子不支持、动态Shape不兼容、控制流被错误固化、自定义算子无法解析以及推理结果不一致。排查时要区分问题发生在PyTorch导出阶段、ONNX模型检查阶段、推理引擎解析阶段，还是后端执行阶段。</w:t>
      </w:r>
    </w:p>
    <w:p w14:paraId="37568951">
      <w:pPr>
        <w:pStyle w:val="6"/>
      </w:pPr>
      <w:r>
        <w:t>面试问题：ONNX导出失败或算子不支持时通常如何排查？</w:t>
      </w:r>
    </w:p>
    <w:p w14:paraId="591FC278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★★★★★</w:t>
      </w:r>
      <w:r>
        <w:t xml:space="preserve"> (5/5)</w:t>
      </w:r>
    </w:p>
    <w:p w14:paraId="5500186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一、先判断失败发生在哪个阶段</w:t>
      </w:r>
    </w:p>
    <w:p w14:paraId="32E3A91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ONNX相关问题不要一上来就改模型，应该先定位失败阶段：</w:t>
      </w:r>
    </w:p>
    <w:p w14:paraId="2DA186E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PyTorch导出阶段失败</w:t>
      </w:r>
      <w:r>
        <w:rPr>
          <w:rFonts w:ascii="Times New Roman" w:hAnsi="Times New Roman" w:eastAsia="宋体" w:cs="Times New Roman"/>
          <w:b w:val="0"/>
          <w:sz w:val="21"/>
        </w:rPr>
        <w:t>：`torch.onnx.export` 报错，说明模型前向逻辑或某些PyTorch算子无法导出</w:t>
      </w:r>
    </w:p>
    <w:p w14:paraId="2DC66DA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ONNX检查阶段失败</w:t>
      </w:r>
      <w:r>
        <w:rPr>
          <w:rFonts w:ascii="Times New Roman" w:hAnsi="Times New Roman" w:eastAsia="宋体" w:cs="Times New Roman"/>
          <w:b w:val="0"/>
          <w:sz w:val="21"/>
        </w:rPr>
        <w:t>：`onnx.checker.check_model` 报错，说明生成的ONNX图不合法</w:t>
      </w:r>
    </w:p>
    <w:p w14:paraId="7A89925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推理框架解析失败</w:t>
      </w:r>
      <w:r>
        <w:rPr>
          <w:rFonts w:ascii="Times New Roman" w:hAnsi="Times New Roman" w:eastAsia="宋体" w:cs="Times New Roman"/>
          <w:b w:val="0"/>
          <w:sz w:val="21"/>
        </w:rPr>
        <w:t>：ONNX Runtime、TensorRT或OpenVINO加载时报错，说明目标后端不支持某些算子或属性</w:t>
      </w:r>
    </w:p>
    <w:p w14:paraId="2B547CE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运行阶段失败</w:t>
      </w:r>
      <w:r>
        <w:rPr>
          <w:rFonts w:ascii="Times New Roman" w:hAnsi="Times New Roman" w:eastAsia="宋体" w:cs="Times New Roman"/>
          <w:b w:val="0"/>
          <w:sz w:val="21"/>
        </w:rPr>
        <w:t>：模型能加载，但推理时报shape、dtype、内存或后端执行错误</w:t>
      </w:r>
    </w:p>
    <w:p w14:paraId="1CF6A43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结果不一致</w:t>
      </w:r>
      <w:r>
        <w:rPr>
          <w:rFonts w:ascii="Times New Roman" w:hAnsi="Times New Roman" w:eastAsia="宋体" w:cs="Times New Roman"/>
          <w:b w:val="0"/>
          <w:sz w:val="21"/>
        </w:rPr>
        <w:t>：模型能跑，但ONNX输出和原框架输出差异明显</w:t>
      </w:r>
    </w:p>
    <w:p w14:paraId="417535A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不同阶段对应不同解决办法。</w:t>
      </w:r>
    </w:p>
    <w:p w14:paraId="1177817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二、导出失败的常见原因</w:t>
      </w:r>
    </w:p>
    <w:p w14:paraId="33DF44F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PyTorch导出ONNX失败通常有几类原因：</w:t>
      </w:r>
    </w:p>
    <w:p w14:paraId="25432AC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forward中包含无法追踪的Python逻辑</w:t>
      </w:r>
    </w:p>
    <w:p w14:paraId="3F42AE5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使用了ONNX不支持或当前Opset不支持的算子</w:t>
      </w:r>
    </w:p>
    <w:p w14:paraId="5451078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输入类型不符合导出器要求</w:t>
      </w:r>
    </w:p>
    <w:p w14:paraId="012B680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模型中存在依赖外部状态的分支或随机操作</w:t>
      </w:r>
    </w:p>
    <w:p w14:paraId="5B3C949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自定义CUDA算子、自定义autograd函数无法直接导出</w:t>
      </w:r>
    </w:p>
    <w:p w14:paraId="5F88122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trace导出时遇到数据相关控制流</w:t>
      </w:r>
    </w:p>
    <w:p w14:paraId="668F756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例如，模型forward中如果根据输入tensor的值走不同Python分支，trace可能只能记录某一次输入走过的路径，导致导出不完整或语义错误。</w:t>
      </w:r>
    </w:p>
    <w:p w14:paraId="4ED4C3B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三、算子不支持时怎么处理？</w:t>
      </w:r>
    </w:p>
    <w:p w14:paraId="3A8FCB2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常见处理方式包括：</w:t>
      </w:r>
    </w:p>
    <w:p w14:paraId="523620B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调整Opset版本</w:t>
      </w:r>
      <w:r>
        <w:rPr>
          <w:rFonts w:ascii="Times New Roman" w:hAnsi="Times New Roman" w:eastAsia="宋体" w:cs="Times New Roman"/>
          <w:b w:val="0"/>
          <w:sz w:val="21"/>
        </w:rPr>
        <w:t>：某些算子需要更高Opset才能表达，也可能需要降低Opset适配旧后端</w:t>
      </w:r>
    </w:p>
    <w:p w14:paraId="321D310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替换模型写法</w:t>
      </w:r>
      <w:r>
        <w:rPr>
          <w:rFonts w:ascii="Times New Roman" w:hAnsi="Times New Roman" w:eastAsia="宋体" w:cs="Times New Roman"/>
          <w:b w:val="0"/>
          <w:sz w:val="21"/>
        </w:rPr>
        <w:t>：把不支持的PyTorch操作改写成ONNX更容易表达的基础算子组合</w:t>
      </w:r>
    </w:p>
    <w:p w14:paraId="6ED689B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拆分预处理或后处理</w:t>
      </w:r>
      <w:r>
        <w:rPr>
          <w:rFonts w:ascii="Times New Roman" w:hAnsi="Times New Roman" w:eastAsia="宋体" w:cs="Times New Roman"/>
          <w:b w:val="0"/>
          <w:sz w:val="21"/>
        </w:rPr>
        <w:t>：将NMS、Tokenizer、复杂后处理等逻辑放到模型外部实现</w:t>
      </w:r>
    </w:p>
    <w:p w14:paraId="6DF1243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使用自定义算子</w:t>
      </w:r>
      <w:r>
        <w:rPr>
          <w:rFonts w:ascii="Times New Roman" w:hAnsi="Times New Roman" w:eastAsia="宋体" w:cs="Times New Roman"/>
          <w:b w:val="0"/>
          <w:sz w:val="21"/>
        </w:rPr>
        <w:t>：为ONNX Runtime或TensorRT实现Custom Op / Plugin</w:t>
      </w:r>
    </w:p>
    <w:p w14:paraId="07661EF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更换推理后端</w:t>
      </w:r>
      <w:r>
        <w:rPr>
          <w:rFonts w:ascii="Times New Roman" w:hAnsi="Times New Roman" w:eastAsia="宋体" w:cs="Times New Roman"/>
          <w:b w:val="0"/>
          <w:sz w:val="21"/>
        </w:rPr>
        <w:t>：如果TensorRT不支持某些算子，可以先用ONNX Runtime CUDA EP验证</w:t>
      </w:r>
    </w:p>
    <w:p w14:paraId="090E01C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简化模型定位问题</w:t>
      </w:r>
      <w:r>
        <w:rPr>
          <w:rFonts w:ascii="Times New Roman" w:hAnsi="Times New Roman" w:eastAsia="宋体" w:cs="Times New Roman"/>
          <w:b w:val="0"/>
          <w:sz w:val="21"/>
        </w:rPr>
        <w:t>：逐步注释或拆分模型模块，找到具体不支持的层</w:t>
      </w:r>
    </w:p>
    <w:p w14:paraId="47C7AA1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工程中通常优先选择改写模型或拆出后处理，因为自定义算子和Plugin维护成本更高。</w:t>
      </w:r>
    </w:p>
    <w:p w14:paraId="4726549C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四、排查工具</w:t>
      </w:r>
    </w:p>
    <w:p w14:paraId="0B9E7BB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常用工具包括：</w:t>
      </w:r>
    </w:p>
    <w:p w14:paraId="0C33AFC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`onnx.checker`：检查ONNX模型是否合法</w:t>
      </w:r>
    </w:p>
    <w:p w14:paraId="6BF892B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`onnx.shape_inference`：推断并检查张量shape</w:t>
      </w:r>
    </w:p>
    <w:p w14:paraId="0F17989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Netron：可视化ONNX计算图</w:t>
      </w:r>
    </w:p>
    <w:p w14:paraId="060B60B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ONNX Runtime日志：查看算子执行和EP分配情况</w:t>
      </w:r>
    </w:p>
    <w:p w14:paraId="2CB17BB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 parser日志：查看具体不支持的节点</w:t>
      </w:r>
    </w:p>
    <w:p w14:paraId="23ADD80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Polygraphy：常用于TensorRT/ONNX对比、调试和精度排查</w:t>
      </w:r>
    </w:p>
    <w:p w14:paraId="66D16B58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ONNX导出或算子不支持时，要先区分是导出失败、模型检查失败、后端解析失败还是运行失败。常见解决方法包括调整Opset、改写不支持算子、拆出复杂前后处理、使用Custom Op或TensorRT Plugin，并通过Netron、ONNX checker、ONNX Runtime和TensorRT日志定位具体问题节点。</w:t>
      </w:r>
    </w:p>
    <w:p w14:paraId="38C3B462">
      <w:pPr>
        <w:pStyle w:val="6"/>
      </w:pPr>
      <w:r>
        <w:t>面试问题：动态Shape、控制流和自定义算子为什么容易导致ONNX部署问题？</w:t>
      </w:r>
    </w:p>
    <w:p w14:paraId="0FB20F6E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</w:t>
      </w:r>
      <w:r>
        <w:t xml:space="preserve"> (4/5)</w:t>
      </w:r>
    </w:p>
    <w:p w14:paraId="40446B87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一、动态Shape的问题</w:t>
      </w:r>
    </w:p>
    <w:p w14:paraId="40A1B3D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动态Shape指的是模型输入或中间张量的某些维度在运行时才确定，例如batch size、图像高宽、序列长度等。</w:t>
      </w:r>
    </w:p>
    <w:p w14:paraId="79146F3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动态Shape容易带来问题，原因是：</w:t>
      </w:r>
    </w:p>
    <w:p w14:paraId="20B2EA4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图优化更难</w:t>
      </w:r>
      <w:r>
        <w:rPr>
          <w:rFonts w:ascii="Times New Roman" w:hAnsi="Times New Roman" w:eastAsia="宋体" w:cs="Times New Roman"/>
          <w:b w:val="0"/>
          <w:sz w:val="21"/>
        </w:rPr>
        <w:t>：很多融合、内存规划和kernel选择依赖静态shape</w:t>
      </w:r>
    </w:p>
    <w:p w14:paraId="3A232BC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后端支持不一致</w:t>
      </w:r>
      <w:r>
        <w:rPr>
          <w:rFonts w:ascii="Times New Roman" w:hAnsi="Times New Roman" w:eastAsia="宋体" w:cs="Times New Roman"/>
          <w:b w:val="0"/>
          <w:sz w:val="21"/>
        </w:rPr>
        <w:t>：ONNX Runtime支持相对灵活，但TensorRT需要Optimization Profile</w:t>
      </w:r>
    </w:p>
    <w:p w14:paraId="4BB305C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shape推断可能失败</w:t>
      </w:r>
      <w:r>
        <w:rPr>
          <w:rFonts w:ascii="Times New Roman" w:hAnsi="Times New Roman" w:eastAsia="宋体" w:cs="Times New Roman"/>
          <w:b w:val="0"/>
          <w:sz w:val="21"/>
        </w:rPr>
        <w:t>：某些Reshape、Concat、Slice等操作依赖运行时shape</w:t>
      </w:r>
    </w:p>
    <w:p w14:paraId="3C8C2E8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性能不稳定</w:t>
      </w:r>
      <w:r>
        <w:rPr>
          <w:rFonts w:ascii="Times New Roman" w:hAnsi="Times New Roman" w:eastAsia="宋体" w:cs="Times New Roman"/>
          <w:b w:val="0"/>
          <w:sz w:val="21"/>
        </w:rPr>
        <w:t>：不同shape可能走不同kernel或触发不同内存分配</w:t>
      </w:r>
    </w:p>
    <w:p w14:paraId="69FCD7C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因此，动态Shape虽然提升灵活性，但会增加部署和调优复杂度。实际工程中通常只开放必要维度，并限制输入范围。</w:t>
      </w:r>
    </w:p>
    <w:p w14:paraId="36693C8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二、控制流的问题</w:t>
      </w:r>
    </w:p>
    <w:p w14:paraId="7BBD518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控制流包括if、for、while等分支和循环。训练框架中这些逻辑可以依赖Python运行时灵活执行，但ONNX导出后需要转换成静态图中的If、Loop等节点。</w:t>
      </w:r>
    </w:p>
    <w:p w14:paraId="598C633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问题在于：</w:t>
      </w:r>
    </w:p>
    <w:p w14:paraId="633AED0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trace导出可能只记录某一次输入经过的分支。例如，若 forward 中有 `if x.shape[2] &gt; 512: ... else: ...` 这样的数据相关分支，trace 只会记录 dummy input 走过的那一条路径，另一条分支将完全丢失</w:t>
      </w:r>
    </w:p>
    <w:p w14:paraId="4922EF1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script虽然能保留部分控制流，但目标推理后端不一定支持 ONNX 的 If/Loop 节点</w:t>
      </w:r>
    </w:p>
    <w:p w14:paraId="6415FC5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TensorRT、端侧Runtime等对ONNX控制流支持可能有限</w:t>
      </w:r>
    </w:p>
    <w:p w14:paraId="1A2F6D5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数据相关分支会让图优化和shape推断更复杂</w:t>
      </w:r>
    </w:p>
    <w:p w14:paraId="606EFE3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所以部署模型时通常希望forward逻辑尽量稳定，把复杂业务分支放到模型外部处理。</w:t>
      </w:r>
    </w:p>
    <w:p w14:paraId="23453C6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三、自定义算子的问题</w:t>
      </w:r>
    </w:p>
    <w:p w14:paraId="64300ED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自定义算子包括自定义CUDA op、自定义C++ op、自定义autograd Function或训练框架中特有的算子。</w:t>
      </w:r>
    </w:p>
    <w:p w14:paraId="38AEFDE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它们容易出问题是因为ONNX标准并不知道这个算子的语义。即使导出成功，目标推理框架也可能不知道如何执行。</w:t>
      </w:r>
    </w:p>
    <w:p w14:paraId="36C49F0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常见解决方式有：</w:t>
      </w:r>
    </w:p>
    <w:p w14:paraId="3BC71CF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用标准ONNX算子重写</w:t>
      </w:r>
      <w:r>
        <w:rPr>
          <w:rFonts w:ascii="Times New Roman" w:hAnsi="Times New Roman" w:eastAsia="宋体" w:cs="Times New Roman"/>
          <w:b w:val="0"/>
          <w:sz w:val="21"/>
        </w:rPr>
        <w:t>：优先推荐，部署最简单</w:t>
      </w:r>
    </w:p>
    <w:p w14:paraId="5C67695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注册Symbolic导出规则</w:t>
      </w:r>
      <w:r>
        <w:rPr>
          <w:rFonts w:ascii="Times New Roman" w:hAnsi="Times New Roman" w:eastAsia="宋体" w:cs="Times New Roman"/>
          <w:b w:val="0"/>
          <w:sz w:val="21"/>
        </w:rPr>
        <w:t>：告诉PyTorch如何把自定义操作导出成ONNX节点</w:t>
      </w:r>
    </w:p>
    <w:p w14:paraId="56EBE87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实现ONNX Runtime Custom Op</w:t>
      </w:r>
      <w:r>
        <w:rPr>
          <w:rFonts w:ascii="Times New Roman" w:hAnsi="Times New Roman" w:eastAsia="宋体" w:cs="Times New Roman"/>
          <w:b w:val="0"/>
          <w:sz w:val="21"/>
        </w:rPr>
        <w:t>：让ORT知道如何执行该节点</w:t>
      </w:r>
    </w:p>
    <w:p w14:paraId="63CFF6A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实现TensorRT Plugin</w:t>
      </w:r>
      <w:r>
        <w:rPr>
          <w:rFonts w:ascii="Times New Roman" w:hAnsi="Times New Roman" w:eastAsia="宋体" w:cs="Times New Roman"/>
          <w:b w:val="0"/>
          <w:sz w:val="21"/>
        </w:rPr>
        <w:t>：让TensorRT在构建Engine时支持该算子</w:t>
      </w:r>
    </w:p>
    <w:p w14:paraId="0E55F4E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四、三类问题的共同本质</w:t>
      </w:r>
    </w:p>
    <w:p w14:paraId="7EA8B8A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动态Shape、控制流和自定义算子的共同问题是：它们都削弱了模型图的静态可分析性和后端可移植性。</w:t>
      </w:r>
    </w:p>
    <w:p w14:paraId="1A79E4B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推理部署更喜欢规则、静态、标准算子组成的图，因为这样更容易做：</w:t>
      </w:r>
    </w:p>
    <w:p w14:paraId="29CA484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图优化</w:t>
      </w:r>
    </w:p>
    <w:p w14:paraId="692CC04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算子融合</w:t>
      </w:r>
    </w:p>
    <w:p w14:paraId="1D35E65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内存规划</w:t>
      </w:r>
    </w:p>
    <w:p w14:paraId="0D79A9A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硬件kernel选择</w:t>
      </w:r>
    </w:p>
    <w:p w14:paraId="2E756E4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低精度量化</w:t>
      </w:r>
    </w:p>
    <w:p w14:paraId="04A4334B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动态Shape会增加shape推断、内存规划和后端优化难度；控制流可能在trace导出时被固化，或在推理后端不被支持；自定义算子没有标准语义，目标引擎无法直接执行。实际部署中应尽量使用标准算子、限制动态维度范围、简化forward逻辑，并在必要时实现Custom Op或TensorRT Plugin。</w:t>
      </w:r>
    </w:p>
    <w:p w14:paraId="59CADED1">
      <w:pPr>
        <w:pStyle w:val="6"/>
      </w:pPr>
      <w:r>
        <w:t>面试问题（进阶）：ONNX模型推理结果与训练框架不一致时如何定位问题？</w:t>
      </w:r>
    </w:p>
    <w:p w14:paraId="24E1963A">
      <w:pPr>
        <w:pStyle w:val="165"/>
      </w:pPr>
      <w:r>
        <w:t>难度评分：</w:t>
      </w:r>
      <w:r>
        <w:rPr>
          <w:rFonts w:hint="eastAsia"/>
          <w:lang w:eastAsia="zh-CN"/>
        </w:rPr>
        <w:t>★★★★★</w:t>
      </w:r>
      <w:r>
        <w:t xml:space="preserve"> (5/5)  |  考察频率：</w:t>
      </w:r>
      <w:r>
        <w:rPr>
          <w:rFonts w:hint="eastAsia"/>
          <w:lang w:eastAsia="zh-CN"/>
        </w:rPr>
        <w:t>★★★</w:t>
      </w:r>
      <w:r>
        <w:t xml:space="preserve"> (3/5)</w:t>
      </w:r>
    </w:p>
    <w:p w14:paraId="3E2E3CE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一、先确认是不是输入和模式问题</w:t>
      </w:r>
    </w:p>
    <w:p w14:paraId="2510750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很多ONNX输出不一致不是导出器的问题，而是输入预处理或模型状态没对齐。</w:t>
      </w:r>
    </w:p>
    <w:p w14:paraId="1D7323F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首先检查：</w:t>
      </w:r>
    </w:p>
    <w:p w14:paraId="3B28E3F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模型是否处于eval模式</w:t>
      </w:r>
      <w:r>
        <w:rPr>
          <w:rFonts w:ascii="Times New Roman" w:hAnsi="Times New Roman" w:eastAsia="宋体" w:cs="Times New Roman"/>
          <w:b w:val="0"/>
          <w:sz w:val="21"/>
        </w:rPr>
        <w:t>：Dropout、BatchNorm在训练和推理下行为不同</w:t>
      </w:r>
    </w:p>
    <w:p w14:paraId="68C086E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输入是否完全一致</w:t>
      </w:r>
      <w:r>
        <w:rPr>
          <w:rFonts w:ascii="Times New Roman" w:hAnsi="Times New Roman" w:eastAsia="宋体" w:cs="Times New Roman"/>
          <w:b w:val="0"/>
          <w:sz w:val="21"/>
        </w:rPr>
        <w:t>：shape、dtype、layout、归一化、RGB/BGR顺序是否一致</w:t>
      </w:r>
    </w:p>
    <w:p w14:paraId="68CFF2B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随机性是否关闭</w:t>
      </w:r>
      <w:r>
        <w:rPr>
          <w:rFonts w:ascii="Times New Roman" w:hAnsi="Times New Roman" w:eastAsia="宋体" w:cs="Times New Roman"/>
          <w:b w:val="0"/>
          <w:sz w:val="21"/>
        </w:rPr>
        <w:t>：推理过程中不应有随机增强、随机采样或未固定行为</w:t>
      </w:r>
    </w:p>
    <w:p w14:paraId="2DCF1E4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输出是否取错</w:t>
      </w:r>
      <w:r>
        <w:rPr>
          <w:rFonts w:ascii="Times New Roman" w:hAnsi="Times New Roman" w:eastAsia="宋体" w:cs="Times New Roman"/>
          <w:b w:val="0"/>
          <w:sz w:val="21"/>
        </w:rPr>
        <w:t>：多输出模型中输出顺序、名称是否对应正确</w:t>
      </w:r>
    </w:p>
    <w:p w14:paraId="6330308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这一步能解决大量看似“ONNX不准”的问题。</w:t>
      </w:r>
    </w:p>
    <w:p w14:paraId="7732FE5F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二、先用最保守后端对齐</w:t>
      </w:r>
    </w:p>
    <w:p w14:paraId="639F18F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建议排查顺序是：</w:t>
      </w:r>
    </w:p>
    <w:p w14:paraId="7E58A87D">
      <w:pPr>
        <w:pStyle w:val="169"/>
      </w:pPr>
      <w:r>
        <w:t>PyTorch输出</w:t>
      </w:r>
    </w:p>
    <w:p w14:paraId="2304DE3F">
      <w:pPr>
        <w:pStyle w:val="169"/>
      </w:pPr>
      <w:r>
        <w:t xml:space="preserve">  ↓ 对齐</w:t>
      </w:r>
    </w:p>
    <w:p w14:paraId="52B80E5A">
      <w:pPr>
        <w:pStyle w:val="169"/>
      </w:pPr>
      <w:r>
        <w:t>ONNX Runtime CPU EP</w:t>
      </w:r>
    </w:p>
    <w:p w14:paraId="68371033">
      <w:pPr>
        <w:pStyle w:val="169"/>
      </w:pPr>
      <w:r>
        <w:t xml:space="preserve">  ↓ 对齐</w:t>
      </w:r>
    </w:p>
    <w:p w14:paraId="24523EC8">
      <w:pPr>
        <w:pStyle w:val="169"/>
      </w:pPr>
      <w:r>
        <w:t>ONNX Runtime CUDA EP</w:t>
      </w:r>
    </w:p>
    <w:p w14:paraId="3F916072">
      <w:pPr>
        <w:pStyle w:val="169"/>
      </w:pPr>
      <w:r>
        <w:t xml:space="preserve">  ↓ 对齐</w:t>
      </w:r>
    </w:p>
    <w:p w14:paraId="3B034400">
      <w:pPr>
        <w:pStyle w:val="169"/>
      </w:pPr>
      <w:r>
        <w:t>TensorRT / OpenVINO等优化后端</w:t>
      </w:r>
    </w:p>
    <w:p w14:paraId="0FE9AA1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原因是CPU EP通常最接近ONNX标准语义，适合先验证导出是否正确。如果CPU EP和PyTorch都不一致，问题大概率在导出或输入对齐；如果CPU EP一致但TensorRT不一致，问题更可能在后端优化、精度或算子支持上。</w:t>
      </w:r>
    </w:p>
    <w:p w14:paraId="39FD8D4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三、比较数值误差要设置合理阈值</w:t>
      </w:r>
    </w:p>
    <w:p w14:paraId="0326204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不同后端和精度下，数值完全一致不现实。通常要根据精度设置合理阈值：</w:t>
      </w:r>
    </w:p>
    <w:p w14:paraId="3AD8315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FP32：误差应较小，可以使用较严格 `rtol/atol`</w:t>
      </w:r>
    </w:p>
    <w:p w14:paraId="5EEB6BF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FP16/BF16：允许更大误差</w:t>
      </w:r>
    </w:p>
    <w:p w14:paraId="2EAD41C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INT8/INT4：必须结合校准数据和任务指标看精度损失</w:t>
      </w:r>
    </w:p>
    <w:p w14:paraId="61FB868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TensorRT融合后：可能因算子融合和计算顺序变化产生细微差异</w:t>
      </w:r>
    </w:p>
    <w:p w14:paraId="1511B19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因此，不要只看单个元素是否完全相同，而要看最大误差、平均误差、余弦相似度以及最终任务指标。</w:t>
      </w:r>
    </w:p>
    <w:p w14:paraId="4FC67CC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四、定位到具体层或算子</w:t>
      </w:r>
    </w:p>
    <w:p w14:paraId="5480679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如果最终输出差异较大，需要缩小范围：</w:t>
      </w:r>
    </w:p>
    <w:p w14:paraId="0C0E31B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导出中间层输出</w:t>
      </w:r>
      <w:r>
        <w:rPr>
          <w:rFonts w:ascii="Times New Roman" w:hAnsi="Times New Roman" w:eastAsia="宋体" w:cs="Times New Roman"/>
          <w:b w:val="0"/>
          <w:sz w:val="21"/>
        </w:rPr>
        <w:t>：把关键中间节点临时作为模型输出</w:t>
      </w:r>
    </w:p>
    <w:p w14:paraId="4E57DF2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二分定位模块</w:t>
      </w:r>
      <w:r>
        <w:rPr>
          <w:rFonts w:ascii="Times New Roman" w:hAnsi="Times New Roman" w:eastAsia="宋体" w:cs="Times New Roman"/>
          <w:b w:val="0"/>
          <w:sz w:val="21"/>
        </w:rPr>
        <w:t>：逐段比较Backbone、Neck、Head等模块输出</w:t>
      </w:r>
    </w:p>
    <w:p w14:paraId="0DC6184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使用Netron查看图结构</w:t>
      </w:r>
      <w:r>
        <w:rPr>
          <w:rFonts w:ascii="Times New Roman" w:hAnsi="Times New Roman" w:eastAsia="宋体" w:cs="Times New Roman"/>
          <w:b w:val="0"/>
          <w:sz w:val="21"/>
        </w:rPr>
        <w:t>：确认算子是否被错误转换或融合</w:t>
      </w:r>
    </w:p>
    <w:p w14:paraId="600984E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检查高风险算子</w:t>
      </w:r>
      <w:r>
        <w:rPr>
          <w:rFonts w:ascii="Times New Roman" w:hAnsi="Times New Roman" w:eastAsia="宋体" w:cs="Times New Roman"/>
          <w:b w:val="0"/>
          <w:sz w:val="21"/>
        </w:rPr>
        <w:t>：Resize、Pad、Slice、Gather、NMS、TopK、LayerNorm等</w:t>
      </w:r>
    </w:p>
    <w:p w14:paraId="2D2A5AA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关闭部分优化</w:t>
      </w:r>
      <w:r>
        <w:rPr>
          <w:rFonts w:ascii="Times New Roman" w:hAnsi="Times New Roman" w:eastAsia="宋体" w:cs="Times New Roman"/>
          <w:b w:val="0"/>
          <w:sz w:val="21"/>
        </w:rPr>
        <w:t>：降低图优化级别，判断是否由优化引入差异</w:t>
      </w:r>
    </w:p>
    <w:p w14:paraId="5D34142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对于TensorRT，还可以使用Polygraphy对比ONNX Runtime和TensorRT在各层输出上的差异。</w:t>
      </w:r>
    </w:p>
    <w:p w14:paraId="763ACD5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五、常见问题来源</w:t>
      </w:r>
    </w:p>
    <w:p w14:paraId="4454C2E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常见不一致来源包括：</w:t>
      </w:r>
    </w:p>
    <w:p w14:paraId="07EC9EA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BatchNorm未切eval</w:t>
      </w:r>
    </w:p>
    <w:p w14:paraId="587A12C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输入预处理不一致</w:t>
      </w:r>
    </w:p>
    <w:p w14:paraId="3D1B39D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Resize/Interpolate的align_corners或坐标变换模式不同</w:t>
      </w:r>
    </w:p>
    <w:p w14:paraId="62F3F23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trace导出固化了某个分支</w:t>
      </w:r>
    </w:p>
    <w:p w14:paraId="40A29A1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动态shape下Reshape/Slice行为异常</w:t>
      </w:r>
    </w:p>
    <w:p w14:paraId="7B8C0D5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后处理逻辑没有一起对齐</w:t>
      </w:r>
    </w:p>
    <w:p w14:paraId="7DA2470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FP16/INT8量化带来的数值误差</w:t>
      </w:r>
    </w:p>
    <w:p w14:paraId="12FC381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TensorRT算子融合或Plugin实现不一致</w:t>
      </w:r>
    </w:p>
    <w:p w14:paraId="75C672B7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ONNX输出不一致时，应先排查eval模式、输入预处理、输出名称和dtype等基础问题；再按PyTorch、ONNX Runtime CPU、CUDA、TensorRT/OpenVINO的顺序逐级对齐；如果仍不一致，就通过中间层输出、图可视化、关闭优化和工具对比定位到具体算子。最终还要结合任务指标判断误差是否可接受。</w:t>
      </w:r>
    </w:p>
    <w:p w14:paraId="058C031B">
      <w:pPr>
        <w:pStyle w:val="5"/>
      </w:pPr>
      <w:r>
        <w:t>6.TensorRT推理引擎相关高频问题</w:t>
      </w:r>
    </w:p>
    <w:p w14:paraId="5DBE632C">
      <w:pPr>
        <w:pStyle w:val="164"/>
      </w:pPr>
      <w:r>
        <w:t>TensorRT是NVIDIA面向GPU推理场景提供的高性能推理引擎，它通过图优化、算子融合、kernel自动选择、低精度推理、内存规划和Engine构建，把ONNX等模型转换成适合NVIDIA GPU高效执行的推理计划。</w:t>
      </w:r>
    </w:p>
    <w:p w14:paraId="52986052">
      <w:pPr>
        <w:pStyle w:val="6"/>
      </w:pPr>
      <w:r>
        <w:t>面试问题：TensorRT的核心优化能力有哪些？为什么在NVIDIA GPU上性能好？</w:t>
      </w:r>
    </w:p>
    <w:p w14:paraId="1BE7B854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★★★★★</w:t>
      </w:r>
      <w:r>
        <w:t xml:space="preserve"> (5/5)</w:t>
      </w:r>
    </w:p>
    <w:p w14:paraId="625BA8C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一、TensorRT是什么？</w:t>
      </w:r>
    </w:p>
    <w:p w14:paraId="150BFD4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TensorRT是NVIDIA GPU上的高性能深度学习推理引擎。它通常用于把训练框架导出的模型，例如ONNX模型，转换成TensorRT Engine，并在NVIDIA GPU上执行推理。</w:t>
      </w:r>
    </w:p>
    <w:p w14:paraId="445359A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它的目标不是重新训练模型，而是在保证精度可接受的前提下，让模型在NVIDIA GPU上跑得更快、占用更少显存、吞吐更高。</w:t>
      </w:r>
    </w:p>
    <w:p w14:paraId="198D0A7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二、核心优化能力</w:t>
      </w:r>
    </w:p>
    <w:p w14:paraId="356260B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TensorRT常见优化能力包括以下几类。</w:t>
      </w:r>
    </w:p>
    <w:p w14:paraId="2B79B8F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图优化</w:t>
      </w:r>
    </w:p>
    <w:p w14:paraId="12FE142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TensorRT会对计算图做常量折叠、无效节点删除、图结构简化等优化，减少不必要的计算。</w:t>
      </w:r>
    </w:p>
    <w:p w14:paraId="77C9EF6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算子融合</w:t>
      </w:r>
    </w:p>
    <w:p w14:paraId="4236CD7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TensorRT会将多个连续算子融合成更少的kernel执行，例如：</w:t>
      </w:r>
    </w:p>
    <w:p w14:paraId="0008FE7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Conv + BatchNorm + ReLU</w:t>
      </w:r>
    </w:p>
    <w:p w14:paraId="15C3BCD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MatMul + Bias + Activation</w:t>
      </w:r>
    </w:p>
    <w:p w14:paraId="0CC3FD6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Scale + ElementWise</w:t>
      </w:r>
    </w:p>
    <w:p w14:paraId="3DD8F32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Transformer中的部分Attention子结构</w:t>
      </w:r>
    </w:p>
    <w:p w14:paraId="57B1964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融合可以减少中间张量读写、kernel launch次数和调度开销。</w:t>
      </w:r>
    </w:p>
    <w:p w14:paraId="30EB63BA">
      <w:pPr>
        <w:pStyle w:val="167"/>
      </w:pPr>
    </w:p>
    <w:p w14:paraId="66AEC911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621E">
      <w:pPr>
        <w:pStyle w:val="168"/>
      </w:pPr>
      <w:r>
        <w:t>图6-2-4  TensorRT算子融合优化前后对比</w:t>
      </w:r>
    </w:p>
    <w:p w14:paraId="4D086B7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Kernel自动选择</w:t>
      </w:r>
    </w:p>
    <w:p w14:paraId="67F1E85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同一个卷积或矩阵乘法在GPU上可能有多种实现方式。TensorRT会根据输入shape、batch大小、数据类型和目标GPU，benchmark并选择更合适的kernel实现。</w:t>
      </w:r>
    </w:p>
    <w:p w14:paraId="4B21A37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sz w:val="21"/>
        </w:rPr>
        <w:t>低精度推理</w:t>
      </w:r>
    </w:p>
    <w:p w14:paraId="450B03F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TensorRT支持FP32、TF32、FP16、BF16、INT8、FP8等不同精度，具体支持取决于GPU架构和TensorRT版本。</w:t>
      </w:r>
    </w:p>
    <w:p w14:paraId="28EA97A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低精度推理可以：</w:t>
      </w:r>
    </w:p>
    <w:p w14:paraId="3C2452E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减少显存占用</w:t>
      </w:r>
    </w:p>
    <w:p w14:paraId="73189E2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降低内存带宽压力</w:t>
      </w:r>
    </w:p>
    <w:p w14:paraId="7E04EEB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利用Tensor Core提升矩阵计算速度</w:t>
      </w:r>
    </w:p>
    <w:p w14:paraId="40870B1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sz w:val="21"/>
        </w:rPr>
        <w:t>内存优化</w:t>
      </w:r>
    </w:p>
    <w:p w14:paraId="0D32C27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TensorRT会根据计算图和输入shape范围进行内存规划，复用中间张量buffer，减少峰值显存占用和分配释放开销。</w:t>
      </w:r>
    </w:p>
    <w:p w14:paraId="0217EFD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三、为什么TensorRT在NVIDIA GPU上性能好？</w:t>
      </w:r>
    </w:p>
    <w:p w14:paraId="033AD4C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原因在于TensorRT深度绑定NVIDIA GPU生态：</w:t>
      </w:r>
    </w:p>
    <w:p w14:paraId="0FAABE7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能充分利用CUDA、cuDNN、cuBLAS和Tensor Core</w:t>
      </w:r>
    </w:p>
    <w:p w14:paraId="31D978C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针对不同GPU架构选择合适kernel</w:t>
      </w:r>
      <w:r>
        <w:rPr>
          <w:rFonts w:ascii="Times New Roman" w:hAnsi="Times New Roman" w:eastAsia="宋体" w:cs="Times New Roman"/>
          <w:b w:val="0"/>
          <w:sz w:val="21"/>
        </w:rPr>
        <w:t>，例如Turing、Ampere、Hopper上的最优实现不同</w:t>
      </w:r>
    </w:p>
    <w:p w14:paraId="57B74A0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支持FP16、INT8、FP8等低精度硬件加速</w:t>
      </w:r>
    </w:p>
    <w:p w14:paraId="5350E7E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构建Engine时提前完成大量优化</w:t>
      </w:r>
      <w:r>
        <w:rPr>
          <w:rFonts w:ascii="Times New Roman" w:hAnsi="Times New Roman" w:eastAsia="宋体" w:cs="Times New Roman"/>
          <w:b w:val="0"/>
          <w:sz w:val="21"/>
        </w:rPr>
        <w:t>，减少运行时开销</w:t>
      </w:r>
    </w:p>
    <w:p w14:paraId="04FCCDC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与NVIDIA驱动、CUDA和GPU内存体系结合紧密</w:t>
      </w:r>
    </w:p>
    <w:p w14:paraId="31430D0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所以在NVIDIA GPU上，TensorRT通常比直接用训练框架推理或通用ONNX Runtime CPU推理更快。</w:t>
      </w:r>
    </w:p>
    <w:p w14:paraId="2C73074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四、TensorRT不是所有场景都最优</w:t>
      </w:r>
    </w:p>
    <w:p w14:paraId="268E15D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TensorRT也有使用限制：</w:t>
      </w:r>
    </w:p>
    <w:p w14:paraId="279DA87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主要面向NVIDIA GPU，跨硬件能力弱</w:t>
      </w:r>
    </w:p>
    <w:p w14:paraId="2B363A8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Engine和GPU架构、TensorRT版本、CUDA环境相关</w:t>
      </w:r>
    </w:p>
    <w:p w14:paraId="4C36E3C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动态shape需要设置Optimization Profile</w:t>
      </w:r>
    </w:p>
    <w:p w14:paraId="32E1188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不支持算子需要Plugin或改写模型</w:t>
      </w:r>
    </w:p>
    <w:p w14:paraId="00FA474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INT8量化需要校准或Q/DQ图支持</w:t>
      </w:r>
    </w:p>
    <w:p w14:paraId="174BC0F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构建Engine有额外耗时，调试成本较高</w:t>
      </w:r>
    </w:p>
    <w:p w14:paraId="18F447E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因此，TensorRT适合对NVIDIA GPU推理性能要求高、模型结构较稳定、团队具备一定部署调优能力的场景。</w:t>
      </w:r>
    </w:p>
    <w:p w14:paraId="4774D7F0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TensorRT性能好的核心原因是它在NVIDIA GPU上做了深度图优化、算子融合、kernel选择、低精度Tensor Core加速和内存规划。它适合追求低延迟和高吞吐的NVIDIA GPU生产部署，但需要处理动态shape、算子支持、Engine兼容和精度校准等工程问题。</w:t>
      </w:r>
    </w:p>
    <w:p w14:paraId="1B05DE6F">
      <w:pPr>
        <w:pStyle w:val="6"/>
      </w:pPr>
      <w:r>
        <w:t>面试问题：TensorRT从ONNX到Engine的构建流程是怎样的？</w:t>
      </w:r>
    </w:p>
    <w:p w14:paraId="04D2C345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</w:t>
      </w:r>
      <w:r>
        <w:t xml:space="preserve"> (4/5)</w:t>
      </w:r>
    </w:p>
    <w:p w14:paraId="2D1DCA5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一、整体流程</w:t>
      </w:r>
    </w:p>
    <w:p w14:paraId="06C9056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TensorRT部署ONNX模型时，通常不是直接运行ONNX文件，而是先把ONNX解析成TensorRT网络，再构建成Engine。</w:t>
      </w:r>
    </w:p>
    <w:p w14:paraId="7CFC7D4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基本流程如下：</w:t>
      </w:r>
    </w:p>
    <w:p w14:paraId="38EE63BA">
      <w:pPr>
        <w:pStyle w:val="169"/>
      </w:pPr>
      <w:r>
        <w:t>ONNX模型</w:t>
      </w:r>
    </w:p>
    <w:p w14:paraId="3738272C">
      <w:pPr>
        <w:pStyle w:val="169"/>
      </w:pPr>
      <w:r>
        <w:t xml:space="preserve">  ↓</w:t>
      </w:r>
    </w:p>
    <w:p w14:paraId="32B33CAA">
      <w:pPr>
        <w:pStyle w:val="169"/>
      </w:pPr>
      <w:r>
        <w:t>TensorRT Parser解析</w:t>
      </w:r>
    </w:p>
    <w:p w14:paraId="1530631C">
      <w:pPr>
        <w:pStyle w:val="169"/>
      </w:pPr>
      <w:r>
        <w:t xml:space="preserve">  ↓</w:t>
      </w:r>
    </w:p>
    <w:p w14:paraId="0739056E">
      <w:pPr>
        <w:pStyle w:val="169"/>
      </w:pPr>
      <w:r>
        <w:t>构建TensorRT Network</w:t>
      </w:r>
    </w:p>
    <w:p w14:paraId="2942E322">
      <w:pPr>
        <w:pStyle w:val="169"/>
      </w:pPr>
      <w:r>
        <w:t xml:space="preserve">  ↓</w:t>
      </w:r>
    </w:p>
    <w:p w14:paraId="0D9E653E">
      <w:pPr>
        <w:pStyle w:val="169"/>
      </w:pPr>
      <w:r>
        <w:t>设置Builder Config和Optimization Profile</w:t>
      </w:r>
    </w:p>
    <w:p w14:paraId="2DC2EADE">
      <w:pPr>
        <w:pStyle w:val="169"/>
      </w:pPr>
      <w:r>
        <w:t xml:space="preserve">  ↓</w:t>
      </w:r>
    </w:p>
    <w:p w14:paraId="30F7AD8F">
      <w:pPr>
        <w:pStyle w:val="169"/>
      </w:pPr>
      <w:r>
        <w:t>选择精度模式与workspace</w:t>
      </w:r>
    </w:p>
    <w:p w14:paraId="3D7AA820">
      <w:pPr>
        <w:pStyle w:val="169"/>
      </w:pPr>
      <w:r>
        <w:t xml:space="preserve">  ↓</w:t>
      </w:r>
    </w:p>
    <w:p w14:paraId="31B4DA97">
      <w:pPr>
        <w:pStyle w:val="169"/>
      </w:pPr>
      <w:r>
        <w:t>Build生成Serialized Engine</w:t>
      </w:r>
    </w:p>
    <w:p w14:paraId="1DBF2371">
      <w:pPr>
        <w:pStyle w:val="169"/>
      </w:pPr>
      <w:r>
        <w:t xml:space="preserve">  ↓</w:t>
      </w:r>
    </w:p>
    <w:p w14:paraId="406CE7D4">
      <w:pPr>
        <w:pStyle w:val="169"/>
      </w:pPr>
      <w:r>
        <w:t>Runtime反序列化Engine</w:t>
      </w:r>
    </w:p>
    <w:p w14:paraId="7D436D5D">
      <w:pPr>
        <w:pStyle w:val="169"/>
      </w:pPr>
      <w:r>
        <w:t xml:space="preserve">  ↓</w:t>
      </w:r>
    </w:p>
    <w:p w14:paraId="4BC658AD">
      <w:pPr>
        <w:pStyle w:val="169"/>
      </w:pPr>
      <w:r>
        <w:t>创建Execution Context执行推理</w:t>
      </w:r>
    </w:p>
    <w:p w14:paraId="7CE1DAE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二、解析ONNX模型</w:t>
      </w:r>
    </w:p>
    <w:p w14:paraId="091FC91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TensorRT使用ONNX Parser读取ONNX模型，将ONNX计算图转换成TensorRT内部Network表示。</w:t>
      </w:r>
    </w:p>
    <w:p w14:paraId="220CC12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这一步常见问题是：</w:t>
      </w:r>
    </w:p>
    <w:p w14:paraId="5EF119F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某些ONNX算子TensorRT不支持</w:t>
      </w:r>
    </w:p>
    <w:p w14:paraId="53CD84B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某些属性或Opset版本不兼容</w:t>
      </w:r>
    </w:p>
    <w:p w14:paraId="5215794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动态shape没有正确声明</w:t>
      </w:r>
    </w:p>
    <w:p w14:paraId="607E79B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自定义算子缺少Plugin实现</w:t>
      </w:r>
    </w:p>
    <w:p w14:paraId="62E745C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如果Parser报错，需要根据错误节点修改ONNX、调整Opset、改写模型或实现Plugin。</w:t>
      </w:r>
    </w:p>
    <w:p w14:paraId="185AF86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三、配置Builder</w:t>
      </w:r>
    </w:p>
    <w:p w14:paraId="7DBCF6C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Builder负责根据Network和配置生成Engine。常见配置包括：</w:t>
      </w:r>
    </w:p>
    <w:p w14:paraId="7F8BB90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最大workspace大小</w:t>
      </w:r>
      <w:r>
        <w:rPr>
          <w:rFonts w:ascii="Times New Roman" w:hAnsi="Times New Roman" w:eastAsia="宋体" w:cs="Times New Roman"/>
          <w:b w:val="0"/>
          <w:sz w:val="21"/>
        </w:rPr>
        <w:t>：用于kernel选择和中间临时buffer</w:t>
      </w:r>
    </w:p>
    <w:p w14:paraId="3D31E25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精度模式</w:t>
      </w:r>
      <w:r>
        <w:rPr>
          <w:rFonts w:ascii="Times New Roman" w:hAnsi="Times New Roman" w:eastAsia="宋体" w:cs="Times New Roman"/>
          <w:b w:val="0"/>
          <w:sz w:val="21"/>
        </w:rPr>
        <w:t>：FP32、FP16、INT8等</w:t>
      </w:r>
    </w:p>
    <w:p w14:paraId="409328E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Optimization Profile</w:t>
      </w:r>
      <w:r>
        <w:rPr>
          <w:rFonts w:ascii="Times New Roman" w:hAnsi="Times New Roman" w:eastAsia="宋体" w:cs="Times New Roman"/>
          <w:b w:val="0"/>
          <w:sz w:val="21"/>
        </w:rPr>
        <w:t>：动态shape模型必须设置min/opt/max输入范围</w:t>
      </w:r>
    </w:p>
    <w:p w14:paraId="6502A43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Tactic选择</w:t>
      </w:r>
      <w:r>
        <w:rPr>
          <w:rFonts w:ascii="Times New Roman" w:hAnsi="Times New Roman" w:eastAsia="宋体" w:cs="Times New Roman"/>
          <w:b w:val="0"/>
          <w:sz w:val="21"/>
        </w:rPr>
        <w:t>：TensorRT会为算子选择不同实现策略</w:t>
      </w:r>
    </w:p>
    <w:p w14:paraId="09F7532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Engine序列化</w:t>
      </w:r>
      <w:r>
        <w:rPr>
          <w:rFonts w:ascii="Times New Roman" w:hAnsi="Times New Roman" w:eastAsia="宋体" w:cs="Times New Roman"/>
          <w:b w:val="0"/>
          <w:sz w:val="21"/>
        </w:rPr>
        <w:t>：构建完成后保存为 `.engine` 或 `.plan` 文件</w:t>
      </w:r>
    </w:p>
    <w:p w14:paraId="0695184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如果是INT8推理，还需要提供校准器，或者使用带Q/DQ节点的量化ONNX模型。</w:t>
      </w:r>
    </w:p>
    <w:p w14:paraId="57D570A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四、构建和运行Engine</w:t>
      </w:r>
    </w:p>
    <w:p w14:paraId="4F9CAE1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Engine是TensorRT构建后的优化执行计划，包含图优化结果、kernel选择、内存规划等信息。</w:t>
      </w:r>
    </w:p>
    <w:p w14:paraId="17DFA82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注意，Engine 构建（Build）阶段涉及大量 kernel benchmark（tactic selection），对于 ResNet 等简单模型通常在秒到分钟级，但对于大模型（如 BERT-Large、ViT-Huge 等）构建时间可能达到数十分钟甚至小时级。因此生产环境中通常离线构建并缓存 Engine，避免线上首次加载时触发构建。</w:t>
      </w:r>
    </w:p>
    <w:p w14:paraId="1E93C45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运行时流程通常是：</w:t>
      </w:r>
    </w:p>
    <w:p w14:paraId="372747C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加载序列化Engine</w:t>
      </w:r>
    </w:p>
    <w:p w14:paraId="446128C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创建Runtime并反序列化Engine</w:t>
      </w:r>
    </w:p>
    <w:p w14:paraId="079B215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创建Execution Context</w:t>
      </w:r>
    </w:p>
    <w:p w14:paraId="5052592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分配输入输出显存</w:t>
      </w:r>
    </w:p>
    <w:p w14:paraId="6D6795B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拷贝输入到GPU</w:t>
      </w:r>
    </w:p>
    <w:p w14:paraId="3E1F15D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调用异步推理接口</w:t>
      </w:r>
    </w:p>
    <w:p w14:paraId="5E923DA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拷贝输出回CPU或交给后处理</w:t>
      </w:r>
    </w:p>
    <w:p w14:paraId="02070EA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在生产服务中，通常会提前构建并缓存Engine，避免每次启动或首次请求时重新构建导致延迟过高。</w:t>
      </w:r>
    </w:p>
    <w:p w14:paraId="593D2F6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五、trtexec工具</w:t>
      </w:r>
    </w:p>
    <w:p w14:paraId="3ADCEA9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TensorRT提供 `trtexec` 工具，可以快速从ONNX构建Engine并压测：</w:t>
      </w:r>
    </w:p>
    <w:p w14:paraId="3C186CDB">
      <w:pPr>
        <w:pStyle w:val="169"/>
      </w:pPr>
      <w:r>
        <w:t>trtexec \</w:t>
      </w:r>
    </w:p>
    <w:p w14:paraId="22A1497D">
      <w:pPr>
        <w:pStyle w:val="169"/>
      </w:pPr>
      <w:r>
        <w:t xml:space="preserve">  --onnx=model.onnx \</w:t>
      </w:r>
    </w:p>
    <w:p w14:paraId="00DF82F6">
      <w:pPr>
        <w:pStyle w:val="169"/>
      </w:pPr>
      <w:r>
        <w:t xml:space="preserve">  --saveEngine=model.engine \</w:t>
      </w:r>
    </w:p>
    <w:p w14:paraId="722EF302">
      <w:pPr>
        <w:pStyle w:val="169"/>
      </w:pPr>
      <w:r>
        <w:t xml:space="preserve">  --fp16 \</w:t>
      </w:r>
    </w:p>
    <w:p w14:paraId="46D38C8E">
      <w:pPr>
        <w:pStyle w:val="169"/>
      </w:pPr>
      <w:r>
        <w:t xml:space="preserve">  --minShapes=input:1x3x224x224 \</w:t>
      </w:r>
    </w:p>
    <w:p w14:paraId="7890C36A">
      <w:pPr>
        <w:pStyle w:val="169"/>
      </w:pPr>
      <w:r>
        <w:t xml:space="preserve">  --optShapes=input:8x3x224x224 \</w:t>
      </w:r>
    </w:p>
    <w:p w14:paraId="36E99DE5">
      <w:pPr>
        <w:pStyle w:val="169"/>
      </w:pPr>
      <w:r>
        <w:t xml:space="preserve">  --maxShapes=input:16x3x224x224</w:t>
      </w:r>
    </w:p>
    <w:p w14:paraId="307D2A5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它常用于验证ONNX是否能被TensorRT解析、构建Engine是否成功，以及初步评估延迟和吞吐。</w:t>
      </w:r>
    </w:p>
    <w:p w14:paraId="7C0E6B2F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TensorRT从ONNX到Engine的流程是：Parser解析ONNX生成Network，Builder结合BuilderConfig、精度策略和Optimization Profile选择kernel并做图优化，最终生成序列化Engine；线上推理时Runtime反序列化Engine，创建Execution Context并执行推理。实际工程中通常会提前构建和缓存Engine。</w:t>
      </w:r>
    </w:p>
    <w:p w14:paraId="29ECB400">
      <w:pPr>
        <w:pStyle w:val="6"/>
      </w:pPr>
      <w:r>
        <w:t>面试问题（进阶）：TensorRT中的Builder、Network、Parser、Optimization Profile和Engine分别是什么？</w:t>
      </w:r>
    </w:p>
    <w:p w14:paraId="40BA48B4">
      <w:pPr>
        <w:pStyle w:val="165"/>
      </w:pPr>
      <w:r>
        <w:t>难度评分：</w:t>
      </w:r>
      <w:r>
        <w:rPr>
          <w:rFonts w:hint="eastAsia"/>
          <w:lang w:eastAsia="zh-CN"/>
        </w:rPr>
        <w:t>★★★★★</w:t>
      </w:r>
      <w:r>
        <w:t xml:space="preserve"> (5/5)  |  考察频率：</w:t>
      </w:r>
      <w:r>
        <w:rPr>
          <w:rFonts w:hint="eastAsia"/>
          <w:lang w:eastAsia="zh-CN"/>
        </w:rPr>
        <w:t>★★★</w:t>
      </w:r>
      <w:r>
        <w:t xml:space="preserve"> (3/5)</w:t>
      </w:r>
    </w:p>
    <w:p w14:paraId="2B852201">
      <w:pPr>
        <w:pStyle w:val="167"/>
      </w:pPr>
    </w:p>
    <w:p w14:paraId="014B1A72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15FE">
      <w:pPr>
        <w:pStyle w:val="168"/>
      </w:pPr>
      <w:r>
        <w:t>图6-2-5  TensorRT从ONNX到推理执行的完整流水线</w:t>
      </w:r>
    </w:p>
    <w:p w14:paraId="58233DC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一、Builder：</w:t>
      </w:r>
      <w:r>
        <w:rPr>
          <w:rFonts w:ascii="Times New Roman" w:hAnsi="Times New Roman" w:eastAsia="宋体" w:cs="Times New Roman"/>
          <w:b w:val="0"/>
          <w:sz w:val="21"/>
        </w:rPr>
        <w:t>负责构建优化后的Engine</w:t>
      </w:r>
    </w:p>
    <w:p w14:paraId="40964F0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Builder是TensorRT中负责模型编译和优化的对象。它会根据输入Network、BuilderConfig、精度策略和目标GPU，选择合适kernel、进行算子融合、内存规划，并最终构建Engine。</w:t>
      </w:r>
    </w:p>
    <w:p w14:paraId="1B4266C2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可以理解为：Builder负责“把模型编译成TensorRT可高效执行的形式”。</w:t>
      </w:r>
    </w:p>
    <w:p w14:paraId="0BA02B3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二、Network：</w:t>
      </w:r>
      <w:r>
        <w:rPr>
          <w:rFonts w:ascii="Times New Roman" w:hAnsi="Times New Roman" w:eastAsia="宋体" w:cs="Times New Roman"/>
          <w:b w:val="0"/>
          <w:sz w:val="21"/>
        </w:rPr>
        <w:t>TensorRT内部计算图</w:t>
      </w:r>
    </w:p>
    <w:p w14:paraId="15D6A7F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Network是TensorRT内部表示的模型计算图。它包含模型的层、输入输出Tensor、层之间的连接关系和部分shape信息。</w:t>
      </w:r>
    </w:p>
    <w:p w14:paraId="7B8B0F1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Network可以通过两种方式得到：</w:t>
      </w:r>
    </w:p>
    <w:p w14:paraId="7EB8127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使用ONNX Parser从ONNX模型解析得到</w:t>
      </w:r>
    </w:p>
    <w:p w14:paraId="3F0725E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手动调用TensorRT API逐层构建</w:t>
      </w:r>
    </w:p>
    <w:p w14:paraId="0F680A2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大多数工程中会选择从ONNX解析得到Network。</w:t>
      </w:r>
    </w:p>
    <w:p w14:paraId="0423148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三、Parser：</w:t>
      </w:r>
      <w:r>
        <w:rPr>
          <w:rFonts w:ascii="Times New Roman" w:hAnsi="Times New Roman" w:eastAsia="宋体" w:cs="Times New Roman"/>
          <w:b w:val="0"/>
          <w:sz w:val="21"/>
        </w:rPr>
        <w:t>负责把ONNX转换成Network</w:t>
      </w:r>
    </w:p>
    <w:p w14:paraId="246E1DA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Parser通常指ONNX Parser。它负责读取ONNX文件，并把ONNX中的Graph、Node、Tensor和Initializer转换成TensorRT内部Network。</w:t>
      </w:r>
    </w:p>
    <w:p w14:paraId="45215C9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Parser阶段常见错误包括：</w:t>
      </w:r>
    </w:p>
    <w:p w14:paraId="6213FED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不支持某个ONNX算子</w:t>
      </w:r>
    </w:p>
    <w:p w14:paraId="2A7937E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不支持某个算子属性</w:t>
      </w:r>
    </w:p>
    <w:p w14:paraId="45B71E7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Opset版本不兼容</w:t>
      </w:r>
    </w:p>
    <w:p w14:paraId="1D2C00A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Plugin没有注册</w:t>
      </w:r>
    </w:p>
    <w:p w14:paraId="3E3BED7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所以TensorRT部署中很多问题会首先暴露在Parser阶段。</w:t>
      </w:r>
    </w:p>
    <w:p w14:paraId="561105F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四、Optimization Profile：</w:t>
      </w:r>
      <w:r>
        <w:rPr>
          <w:rFonts w:ascii="Times New Roman" w:hAnsi="Times New Roman" w:eastAsia="宋体" w:cs="Times New Roman"/>
          <w:b w:val="0"/>
          <w:sz w:val="21"/>
        </w:rPr>
        <w:t>描述动态shape范围</w:t>
      </w:r>
    </w:p>
    <w:p w14:paraId="3211057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Optimization Profile用于动态shape模型。它告诉TensorRT每个动态输入维度的范围：</w:t>
      </w:r>
    </w:p>
    <w:p w14:paraId="7BA7457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min shape</w:t>
      </w:r>
      <w:r>
        <w:rPr>
          <w:rFonts w:ascii="Times New Roman" w:hAnsi="Times New Roman" w:eastAsia="宋体" w:cs="Times New Roman"/>
          <w:b w:val="0"/>
          <w:sz w:val="21"/>
        </w:rPr>
        <w:t>：最小输入shape</w:t>
      </w:r>
    </w:p>
    <w:p w14:paraId="3662470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opt shape</w:t>
      </w:r>
      <w:r>
        <w:rPr>
          <w:rFonts w:ascii="Times New Roman" w:hAnsi="Times New Roman" w:eastAsia="宋体" w:cs="Times New Roman"/>
          <w:b w:val="0"/>
          <w:sz w:val="21"/>
        </w:rPr>
        <w:t>：最常见或最希望优化的shape</w:t>
      </w:r>
    </w:p>
    <w:p w14:paraId="67C531B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max shape</w:t>
      </w:r>
      <w:r>
        <w:rPr>
          <w:rFonts w:ascii="Times New Roman" w:hAnsi="Times New Roman" w:eastAsia="宋体" w:cs="Times New Roman"/>
          <w:b w:val="0"/>
          <w:sz w:val="21"/>
        </w:rPr>
        <w:t>：最大允许输入shape</w:t>
      </w:r>
    </w:p>
    <w:p w14:paraId="3E65F20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例如图像模型可能设置：</w:t>
      </w:r>
    </w:p>
    <w:p w14:paraId="6A80CF21">
      <w:pPr>
        <w:pStyle w:val="169"/>
      </w:pPr>
      <w:r>
        <w:t>min: input = 1x3x224x224</w:t>
      </w:r>
    </w:p>
    <w:p w14:paraId="35A4053C">
      <w:pPr>
        <w:pStyle w:val="169"/>
      </w:pPr>
      <w:r>
        <w:t>opt: input = 8x3x224x224</w:t>
      </w:r>
    </w:p>
    <w:p w14:paraId="1B130A48">
      <w:pPr>
        <w:pStyle w:val="169"/>
      </w:pPr>
      <w:r>
        <w:t>max: input = 16x3x224x224</w:t>
      </w:r>
    </w:p>
    <w:p w14:paraId="2D756F3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TensorRT会重点针对opt shape进行优化，同时保证min到max范围内的输入可以运行。</w:t>
      </w:r>
    </w:p>
    <w:p w14:paraId="16A7EAA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如果运行时输入shape超出Profile范围，推理会失败；如果范围设置过宽，可能影响Engine优化效果和显存占用。</w:t>
      </w:r>
    </w:p>
    <w:p w14:paraId="6DC4DFA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五、Engine：</w:t>
      </w:r>
      <w:r>
        <w:rPr>
          <w:rFonts w:ascii="Times New Roman" w:hAnsi="Times New Roman" w:eastAsia="宋体" w:cs="Times New Roman"/>
          <w:b w:val="0"/>
          <w:sz w:val="21"/>
        </w:rPr>
        <w:t>构建后的优化执行计划</w:t>
      </w:r>
    </w:p>
    <w:p w14:paraId="2596E9B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Engine是TensorRT构建出的最终优化产物。它包含：</w:t>
      </w:r>
    </w:p>
    <w:p w14:paraId="62A5B4E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优化后的网络结构</w:t>
      </w:r>
    </w:p>
    <w:p w14:paraId="61DFAAF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算子融合结果</w:t>
      </w:r>
    </w:p>
    <w:p w14:paraId="3652B3A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kernel/tactic选择结果</w:t>
      </w:r>
    </w:p>
    <w:p w14:paraId="432D6A2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内存规划信息</w:t>
      </w:r>
    </w:p>
    <w:p w14:paraId="66C73AC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支持的输入输出信息</w:t>
      </w:r>
    </w:p>
    <w:p w14:paraId="21F43A1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精度策略相关信息</w:t>
      </w:r>
    </w:p>
    <w:p w14:paraId="02E4222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Engine可以序列化保存，生产环境通常直接加载Engine进行推理，而不是每次从ONNX重新构建。</w:t>
      </w:r>
    </w:p>
    <w:p w14:paraId="026F524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需要注意，Engine不是通用模型格式，它通常与TensorRT版本、CUDA版本、GPU架构和构建配置相关，跨机器或跨版本迁移需要谨慎验证。</w:t>
      </w:r>
    </w:p>
    <w:p w14:paraId="00AC55B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六、它们之间的关系</w:t>
      </w:r>
    </w:p>
    <w:p w14:paraId="2B85C23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可以用下面流程理解：</w:t>
      </w:r>
    </w:p>
    <w:p w14:paraId="225F2893">
      <w:pPr>
        <w:pStyle w:val="169"/>
      </w:pPr>
      <w:r>
        <w:t>ONNX模型</w:t>
      </w:r>
    </w:p>
    <w:p w14:paraId="58A7CC78">
      <w:pPr>
        <w:pStyle w:val="169"/>
      </w:pPr>
      <w:r>
        <w:t xml:space="preserve">  ↓ Parser</w:t>
      </w:r>
    </w:p>
    <w:p w14:paraId="6865062B">
      <w:pPr>
        <w:pStyle w:val="169"/>
      </w:pPr>
      <w:r>
        <w:t>Network</w:t>
      </w:r>
    </w:p>
    <w:p w14:paraId="79A51DB5">
      <w:pPr>
        <w:pStyle w:val="169"/>
      </w:pPr>
      <w:r>
        <w:t xml:space="preserve">  ↓ Builder + BuilderConfig + Optimization Profile</w:t>
      </w:r>
    </w:p>
    <w:p w14:paraId="3337657E">
      <w:pPr>
        <w:pStyle w:val="169"/>
      </w:pPr>
      <w:r>
        <w:t>Engine</w:t>
      </w:r>
    </w:p>
    <w:p w14:paraId="2B783620">
      <w:pPr>
        <w:pStyle w:val="169"/>
      </w:pPr>
      <w:r>
        <w:t xml:space="preserve">  ↓ Runtime反序列化</w:t>
      </w:r>
    </w:p>
    <w:p w14:paraId="14F5F03B">
      <w:pPr>
        <w:pStyle w:val="169"/>
      </w:pPr>
      <w:r>
        <w:t>Execution Context</w:t>
      </w:r>
    </w:p>
    <w:p w14:paraId="517DCBEF">
      <w:pPr>
        <w:pStyle w:val="169"/>
      </w:pPr>
      <w:r>
        <w:t xml:space="preserve">  ↓</w:t>
      </w:r>
    </w:p>
    <w:p w14:paraId="6BCFDA18">
      <w:pPr>
        <w:pStyle w:val="169"/>
      </w:pPr>
      <w:r>
        <w:t>执行推理</w:t>
      </w:r>
    </w:p>
    <w:p w14:paraId="5500640A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Parser负责把ONNX解析成TensorRT内部Network，Network表示模型计算图，Builder负责根据配置优化并生成Engine，Optimization Profile用于描述动态shape范围，Engine是最终在TensorRT Runtime中执行的优化计划。理解这些对象的关系，是排查TensorRT构建和部署问题的基础。</w:t>
      </w:r>
    </w:p>
    <w:p w14:paraId="07F6C01C">
      <w:pPr>
        <w:pStyle w:val="5"/>
      </w:pPr>
      <w:r>
        <w:t>7.TensorRT实战中会遇到哪些问题？</w:t>
      </w:r>
    </w:p>
    <w:p w14:paraId="3B7889F7">
      <w:pPr>
        <w:pStyle w:val="164"/>
      </w:pPr>
      <w:r>
        <w:t>TensorRT实战问题主要集中在不支持算子、Plugin开发、动态Shape配置、Optimization Profile设置、Engine兼容性、显存规划以及低精度推理带来的精度损失。面试中不仅要知道TensorRT性能好，还要能说明遇到部署失败、性能不达预期和精度下降时如何排查。</w:t>
      </w:r>
    </w:p>
    <w:p w14:paraId="52A4D76B">
      <w:pPr>
        <w:pStyle w:val="6"/>
      </w:pPr>
      <w:r>
        <w:t>面试问题：TensorRT部署中遇到不支持算子或插件算子时如何处理？</w:t>
      </w:r>
    </w:p>
    <w:p w14:paraId="07520857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★★★★★</w:t>
      </w:r>
      <w:r>
        <w:t xml:space="preserve"> (5/5)</w:t>
      </w:r>
    </w:p>
    <w:p w14:paraId="4C61E41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一、TensorRT为什么会遇到不支持算子？</w:t>
      </w:r>
    </w:p>
    <w:p w14:paraId="3283645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TensorRT虽然支持大量常见深度学习算子，但它不是完整的训练框架运行时，也不是对ONNX所有算子的完全覆盖。</w:t>
      </w:r>
    </w:p>
    <w:p w14:paraId="3353F30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不支持算子常见原因包括：</w:t>
      </w:r>
    </w:p>
    <w:p w14:paraId="6F350BC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ONNX算子本身TensorRT不支持</w:t>
      </w:r>
    </w:p>
    <w:p w14:paraId="2CE2E98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算子支持但某些属性组合不支持</w:t>
      </w:r>
      <w:r>
        <w:rPr>
          <w:rFonts w:ascii="Times New Roman" w:hAnsi="Times New Roman" w:eastAsia="宋体" w:cs="Times New Roman"/>
          <w:b w:val="0"/>
          <w:sz w:val="21"/>
        </w:rPr>
        <w:t>，例如特殊的Resize、Pad、Slice配置</w:t>
      </w:r>
    </w:p>
    <w:p w14:paraId="0263CD1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Opset版本过新或过旧</w:t>
      </w:r>
      <w:r>
        <w:rPr>
          <w:rFonts w:ascii="Times New Roman" w:hAnsi="Times New Roman" w:eastAsia="宋体" w:cs="Times New Roman"/>
          <w:b w:val="0"/>
          <w:sz w:val="21"/>
        </w:rPr>
        <w:t>，导致Parser无法正确解析</w:t>
      </w:r>
    </w:p>
    <w:p w14:paraId="5A420FA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模型中存在自定义算子</w:t>
      </w:r>
      <w:r>
        <w:rPr>
          <w:rFonts w:ascii="Times New Roman" w:hAnsi="Times New Roman" w:eastAsia="宋体" w:cs="Times New Roman"/>
          <w:b w:val="0"/>
          <w:sz w:val="21"/>
        </w:rPr>
        <w:t>，TensorRT不知道其计算语义</w:t>
      </w:r>
    </w:p>
    <w:p w14:paraId="32FAC50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动态Shape下某些算子无法静态推断输出维度</w:t>
      </w:r>
    </w:p>
    <w:p w14:paraId="04909E5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前处理或后处理被放进模型图中</w:t>
      </w:r>
      <w:r>
        <w:rPr>
          <w:rFonts w:ascii="Times New Roman" w:hAnsi="Times New Roman" w:eastAsia="宋体" w:cs="Times New Roman"/>
          <w:b w:val="0"/>
          <w:sz w:val="21"/>
        </w:rPr>
        <w:t>，例如NMS、TopK变体、Decode逻辑等</w:t>
      </w:r>
    </w:p>
    <w:p w14:paraId="7BB7093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因此，TensorRT部署不是简单“ONNX转Engine”，中间经常要处理算子兼容性问题。</w:t>
      </w:r>
    </w:p>
    <w:p w14:paraId="6ADF322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二、先定位是哪一个节点不支持</w:t>
      </w:r>
    </w:p>
    <w:p w14:paraId="6233A41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遇到Parser报错时，第一步不是直接写Plugin，而是先定位具体失败节点。</w:t>
      </w:r>
    </w:p>
    <w:p w14:paraId="18B0332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常用方法包括：</w:t>
      </w:r>
    </w:p>
    <w:p w14:paraId="55C7A34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查看TensorRT Parser日志</w:t>
      </w:r>
    </w:p>
    <w:p w14:paraId="590810C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使用 `trtexec --verbose` 打印详细解析信息</w:t>
      </w:r>
    </w:p>
    <w:p w14:paraId="1D88210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用Netron查看ONNX图结构</w:t>
      </w:r>
    </w:p>
    <w:p w14:paraId="4DAA8F4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用ONNX Runtime先验证ONNX模型本身是否可运行</w:t>
      </w:r>
    </w:p>
    <w:p w14:paraId="5D63D09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用Polygraphy对比ONNX Runtime和TensorRT解析行为</w:t>
      </w:r>
    </w:p>
    <w:p w14:paraId="7211819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例如可以先用：</w:t>
      </w:r>
    </w:p>
    <w:p w14:paraId="7A409A6C">
      <w:pPr>
        <w:pStyle w:val="169"/>
      </w:pPr>
      <w:r>
        <w:t>trtexec \</w:t>
      </w:r>
    </w:p>
    <w:p w14:paraId="0F5AF57D">
      <w:pPr>
        <w:pStyle w:val="169"/>
      </w:pPr>
      <w:r>
        <w:t xml:space="preserve">  --onnx=model.onnx \</w:t>
      </w:r>
    </w:p>
    <w:p w14:paraId="1C58B269">
      <w:pPr>
        <w:pStyle w:val="169"/>
      </w:pPr>
      <w:r>
        <w:t xml:space="preserve">  --verbose \</w:t>
      </w:r>
    </w:p>
    <w:p w14:paraId="7286E789">
      <w:pPr>
        <w:pStyle w:val="169"/>
      </w:pPr>
      <w:r>
        <w:t xml:space="preserve">  --saveEngine=model.engine</w:t>
      </w:r>
    </w:p>
    <w:p w14:paraId="4727F61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如果日志中明确指出某个节点或算子不支持，就围绕该节点处理。</w:t>
      </w:r>
    </w:p>
    <w:p w14:paraId="5D023E6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三、处理不支持算子的常见方法</w:t>
      </w:r>
    </w:p>
    <w:p w14:paraId="6EEA74A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调整模型写法</w:t>
      </w:r>
    </w:p>
    <w:p w14:paraId="16A17F0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这是最优先考虑的方法。将不支持的复杂操作改写为TensorRT支持的基础算子组合。</w:t>
      </w:r>
    </w:p>
    <w:p w14:paraId="7431F8D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例如：</w:t>
      </w:r>
    </w:p>
    <w:p w14:paraId="7EC338A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将复杂索引操作改成Gather、Slice、Concat等标准算子</w:t>
      </w:r>
    </w:p>
    <w:p w14:paraId="54D8C7B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将训练框架特有操作改成更通用的张量操作</w:t>
      </w:r>
    </w:p>
    <w:p w14:paraId="227C1FE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避免在forward中写复杂Python逻辑</w:t>
      </w:r>
    </w:p>
    <w:p w14:paraId="6645572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这种方式部署成本最低，也最容易维护。</w:t>
      </w:r>
    </w:p>
    <w:p w14:paraId="08C2490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调整ONNX导出配置</w:t>
      </w:r>
    </w:p>
    <w:p w14:paraId="3EB5A98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有些问题可以通过调整导出参数解决：</w:t>
      </w:r>
    </w:p>
    <w:p w14:paraId="69622C6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更换 `opset_version`</w:t>
      </w:r>
    </w:p>
    <w:p w14:paraId="6C50544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固定部分动态维度</w:t>
      </w:r>
    </w:p>
    <w:p w14:paraId="0A70517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修改 `dynamic_axes`</w:t>
      </w:r>
    </w:p>
    <w:p w14:paraId="68CD8C5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使用新的PyTorch ONNX导出器</w:t>
      </w:r>
    </w:p>
    <w:p w14:paraId="4BE140E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对ONNX图做simplify或shape inference</w:t>
      </w:r>
    </w:p>
    <w:p w14:paraId="6622680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例如某些算子在高版本Opset中表达更规范，但目标TensorRT版本可能尚未完全支持，因此需要结合TensorRT版本选择合适Opset。</w:t>
      </w:r>
    </w:p>
    <w:p w14:paraId="74B7997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将复杂前后处理移出模型</w:t>
      </w:r>
    </w:p>
    <w:p w14:paraId="299FA3F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很多检测、分割、NLP模型会把后处理也导出到ONNX图中，例如：</w:t>
      </w:r>
    </w:p>
    <w:p w14:paraId="5BE8CF3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NMS</w:t>
      </w:r>
    </w:p>
    <w:p w14:paraId="206AA9B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bbox decode</w:t>
      </w:r>
    </w:p>
    <w:p w14:paraId="616C904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top-k筛选</w:t>
      </w:r>
    </w:p>
    <w:p w14:paraId="3B8653D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tokenizer相关逻辑</w:t>
      </w:r>
    </w:p>
    <w:p w14:paraId="502DBF6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字符串处理</w:t>
      </w:r>
    </w:p>
    <w:p w14:paraId="0C7838E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阈值过滤和业务规则</w:t>
      </w:r>
    </w:p>
    <w:p w14:paraId="49EF809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这些逻辑不一定适合放进TensorRT Engine。工程中常见做法是只让TensorRT负责神经网络主体，把复杂前后处理放在C++、Python或CUDA自定义代码中实现。</w:t>
      </w:r>
    </w:p>
    <w:p w14:paraId="21FADB9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sz w:val="21"/>
        </w:rPr>
        <w:t>使用TensorRT Plugin</w:t>
      </w:r>
    </w:p>
    <w:p w14:paraId="325C405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如果算子无法改写，又必须在Engine内部执行，就需要实现TensorRT Plugin。</w:t>
      </w:r>
    </w:p>
    <w:p w14:paraId="7B9A6EF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Plugin的作用是告诉TensorRT：</w:t>
      </w:r>
    </w:p>
    <w:p w14:paraId="57689B7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这个自定义层输入输出shape是什么</w:t>
      </w:r>
    </w:p>
    <w:p w14:paraId="5D31BDD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支持哪些数据类型和format</w:t>
      </w:r>
    </w:p>
    <w:p w14:paraId="511E848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运行时如何执行计算</w:t>
      </w:r>
    </w:p>
    <w:p w14:paraId="15A946A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是否支持FP16/INT8等低精度</w:t>
      </w:r>
    </w:p>
    <w:p w14:paraId="110CB75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如何序列化和反序列化参数</w:t>
      </w:r>
    </w:p>
    <w:p w14:paraId="4CD0AC8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Plugin适合高频、性能敏感且无法用标准算子表达的操作。</w:t>
      </w:r>
    </w:p>
    <w:p w14:paraId="37E0826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四、Plugin的代价和风险</w:t>
      </w:r>
    </w:p>
    <w:p w14:paraId="12B7E50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Plugin不是万能方案，它会增加工程复杂度：</w:t>
      </w:r>
    </w:p>
    <w:p w14:paraId="77E2E89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需要C++/CUDA开发能力</w:t>
      </w:r>
    </w:p>
    <w:p w14:paraId="1B82CAD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需要适配TensorRT版本变化</w:t>
      </w:r>
    </w:p>
    <w:p w14:paraId="534A821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需要处理动态shape和多精度支持</w:t>
      </w:r>
    </w:p>
    <w:p w14:paraId="0139928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需要验证数值正确性</w:t>
      </w:r>
    </w:p>
    <w:p w14:paraId="43045E8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需要关注跨GPU架构兼容性</w:t>
      </w:r>
    </w:p>
    <w:p w14:paraId="4BE33A1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需要与Engine序列化、部署环境一起维护</w:t>
      </w:r>
    </w:p>
    <w:p w14:paraId="2EE552B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所以面试中要强调：</w:t>
      </w:r>
      <w:r>
        <w:rPr>
          <w:rFonts w:ascii="Times New Roman" w:hAnsi="Times New Roman" w:eastAsia="宋体" w:cs="Times New Roman"/>
          <w:b/>
          <w:sz w:val="21"/>
        </w:rPr>
        <w:t>优先改写模型或拆分前后处理，最后才考虑Plugin。</w:t>
      </w:r>
    </w:p>
    <w:p w14:paraId="1769AC2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五、常见排查顺序</w:t>
      </w:r>
    </w:p>
    <w:p w14:paraId="1F87989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实际工程中可以按下面顺序处理：</w:t>
      </w:r>
    </w:p>
    <w:p w14:paraId="7510E0B1">
      <w:pPr>
        <w:pStyle w:val="169"/>
      </w:pPr>
      <w:r>
        <w:t>确认ONNX模型本身可运行</w:t>
      </w:r>
    </w:p>
    <w:p w14:paraId="7B74036B">
      <w:pPr>
        <w:pStyle w:val="169"/>
      </w:pPr>
      <w:r>
        <w:t xml:space="preserve">  ↓</w:t>
      </w:r>
    </w:p>
    <w:p w14:paraId="10E43342">
      <w:pPr>
        <w:pStyle w:val="169"/>
      </w:pPr>
      <w:r>
        <w:t>查看TensorRT Parser日志定位节点</w:t>
      </w:r>
    </w:p>
    <w:p w14:paraId="488E4D5D">
      <w:pPr>
        <w:pStyle w:val="169"/>
      </w:pPr>
      <w:r>
        <w:t xml:space="preserve">  ↓</w:t>
      </w:r>
    </w:p>
    <w:p w14:paraId="7102E732">
      <w:pPr>
        <w:pStyle w:val="169"/>
      </w:pPr>
      <w:r>
        <w:t>判断是否可通过Opset或导出配置解决</w:t>
      </w:r>
    </w:p>
    <w:p w14:paraId="7BDC52C0">
      <w:pPr>
        <w:pStyle w:val="169"/>
      </w:pPr>
      <w:r>
        <w:t xml:space="preserve">  ↓</w:t>
      </w:r>
    </w:p>
    <w:p w14:paraId="28CE09F4">
      <w:pPr>
        <w:pStyle w:val="169"/>
      </w:pPr>
      <w:r>
        <w:t>尝试改写模型或简化ONNX图</w:t>
      </w:r>
    </w:p>
    <w:p w14:paraId="3E77E351">
      <w:pPr>
        <w:pStyle w:val="169"/>
      </w:pPr>
      <w:r>
        <w:t xml:space="preserve">  ↓</w:t>
      </w:r>
    </w:p>
    <w:p w14:paraId="2345EC62">
      <w:pPr>
        <w:pStyle w:val="169"/>
      </w:pPr>
      <w:r>
        <w:t>将复杂前后处理移出Engine</w:t>
      </w:r>
    </w:p>
    <w:p w14:paraId="375C5497">
      <w:pPr>
        <w:pStyle w:val="169"/>
      </w:pPr>
      <w:r>
        <w:t xml:space="preserve">  ↓</w:t>
      </w:r>
    </w:p>
    <w:p w14:paraId="3775453D">
      <w:pPr>
        <w:pStyle w:val="169"/>
      </w:pPr>
      <w:r>
        <w:t>仍无法解决时实现TensorRT Plugin</w:t>
      </w:r>
    </w:p>
    <w:p w14:paraId="767A3656">
      <w:pPr>
        <w:pStyle w:val="169"/>
      </w:pPr>
      <w:r>
        <w:t xml:space="preserve">  ↓</w:t>
      </w:r>
    </w:p>
    <w:p w14:paraId="24CFA386">
      <w:pPr>
        <w:pStyle w:val="169"/>
      </w:pPr>
      <w:r>
        <w:t>对Plugin做精度、性能和稳定性验证</w:t>
      </w:r>
    </w:p>
    <w:p w14:paraId="2A6CC8B9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TensorRT遇到不支持算子时，应先通过Parser日志、trtexec verbose、Netron和ONNX Runtime定位具体节点；然后优先调整Opset、改写模型、简化ONNX图或拆出复杂前后处理；只有当算子必须留在Engine内部且无法用标准算子表达时，才实现TensorRT Plugin。Plugin能力强但维护成本高，需要额外验证精度、性能和环境兼容性。</w:t>
      </w:r>
    </w:p>
    <w:p w14:paraId="4151A566">
      <w:pPr>
        <w:pStyle w:val="6"/>
      </w:pPr>
      <w:r>
        <w:t>面试问题：TensorRT动态Shape和Optimization Profile应该如何设置？</w:t>
      </w:r>
    </w:p>
    <w:p w14:paraId="131DCE1A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★★★★★</w:t>
      </w:r>
      <w:r>
        <w:t xml:space="preserve"> (5/5)</w:t>
      </w:r>
    </w:p>
    <w:p w14:paraId="45B8DD37">
      <w:pPr>
        <w:pStyle w:val="167"/>
      </w:pPr>
    </w:p>
    <w:p w14:paraId="0C8598B4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A63E">
      <w:pPr>
        <w:pStyle w:val="168"/>
      </w:pPr>
      <w:r>
        <w:t>图6-2-6  TensorRT Optimization Profile min/opt/max shape权衡</w:t>
      </w:r>
    </w:p>
    <w:p w14:paraId="5D5B945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一、TensorRT为什么需要Optimization Profile？</w:t>
      </w:r>
    </w:p>
    <w:p w14:paraId="553AF1A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TensorRT构建Engine时需要提前做kernel选择、内存规划和图优化。如果输入shape完全固定，TensorRT可以针对这个shape做非常充分的优化。</w:t>
      </w:r>
    </w:p>
    <w:p w14:paraId="5ABB1D4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但实际部署中经常存在动态输入，例如：</w:t>
      </w:r>
    </w:p>
    <w:p w14:paraId="3AC7A6A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batch size动态</w:t>
      </w:r>
    </w:p>
    <w:p w14:paraId="1450300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图像高宽动态</w:t>
      </w:r>
    </w:p>
    <w:p w14:paraId="3F907E6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NLP序列长度动态</w:t>
      </w:r>
    </w:p>
    <w:p w14:paraId="5E24D49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音频帧数动态</w:t>
      </w:r>
    </w:p>
    <w:p w14:paraId="4553C98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多模态输入长度动态</w:t>
      </w:r>
    </w:p>
    <w:p w14:paraId="181B3D7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这时TensorRT需要知道输入shape的变化范围，才能在范围内构建可执行且可优化的Engine。Optimization Profile就是用来描述动态输入范围的。</w:t>
      </w:r>
    </w:p>
    <w:p w14:paraId="70A1E52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一个Profile通常包含三组shape：</w:t>
      </w:r>
    </w:p>
    <w:p w14:paraId="7305354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min shape</w:t>
      </w:r>
      <w:r>
        <w:rPr>
          <w:rFonts w:ascii="Times New Roman" w:hAnsi="Times New Roman" w:eastAsia="宋体" w:cs="Times New Roman"/>
          <w:b w:val="0"/>
          <w:sz w:val="21"/>
        </w:rPr>
        <w:t>：允许的最小输入shape</w:t>
      </w:r>
    </w:p>
    <w:p w14:paraId="4BCA57C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opt shape</w:t>
      </w:r>
      <w:r>
        <w:rPr>
          <w:rFonts w:ascii="Times New Roman" w:hAnsi="Times New Roman" w:eastAsia="宋体" w:cs="Times New Roman"/>
          <w:b w:val="0"/>
          <w:sz w:val="21"/>
        </w:rPr>
        <w:t>：最常见、最重点优化的输入shape</w:t>
      </w:r>
    </w:p>
    <w:p w14:paraId="5A86F94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max shape</w:t>
      </w:r>
      <w:r>
        <w:rPr>
          <w:rFonts w:ascii="Times New Roman" w:hAnsi="Times New Roman" w:eastAsia="宋体" w:cs="Times New Roman"/>
          <w:b w:val="0"/>
          <w:sz w:val="21"/>
        </w:rPr>
        <w:t>：允许的最大输入shape</w:t>
      </w:r>
    </w:p>
    <w:p w14:paraId="562A11A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二、min、opt、max分别怎么理解？</w:t>
      </w:r>
    </w:p>
    <w:p w14:paraId="3DDAB81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以图像分类模型为例：</w:t>
      </w:r>
    </w:p>
    <w:p w14:paraId="3414F273">
      <w:pPr>
        <w:pStyle w:val="169"/>
      </w:pPr>
      <w:r>
        <w:t>min shape: input = 1x3x224x224</w:t>
      </w:r>
    </w:p>
    <w:p w14:paraId="4791B9ED">
      <w:pPr>
        <w:pStyle w:val="169"/>
      </w:pPr>
      <w:r>
        <w:t>opt shape: input = 8x3x224x224</w:t>
      </w:r>
    </w:p>
    <w:p w14:paraId="2A3B2712">
      <w:pPr>
        <w:pStyle w:val="169"/>
      </w:pPr>
      <w:r>
        <w:t>max shape: input = 16x3x224x224</w:t>
      </w:r>
    </w:p>
    <w:p w14:paraId="754DEC2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含义是：</w:t>
      </w:r>
    </w:p>
    <w:p w14:paraId="2E82604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运行时batch最小可以是1</w:t>
      </w:r>
    </w:p>
    <w:p w14:paraId="507F61E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最常见或希望重点优化的是batch 8</w:t>
      </w:r>
    </w:p>
    <w:p w14:paraId="6C5491B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最大允许batch是16</w:t>
      </w:r>
    </w:p>
    <w:p w14:paraId="2DA7BDC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超出这个范围的输入不能使用该Profile执行</w:t>
      </w:r>
    </w:p>
    <w:p w14:paraId="0812B9C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TensorRT会重点围绕opt shape选择kernel和tactic，但要保证min到max之间的shape都能运行。</w:t>
      </w:r>
    </w:p>
    <w:p w14:paraId="7FBC666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三、Profile范围不是越大越好</w:t>
      </w:r>
    </w:p>
    <w:p w14:paraId="4237A7C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很多初学者会把Profile设置得非常宽，例如：</w:t>
      </w:r>
    </w:p>
    <w:p w14:paraId="2ADE6179">
      <w:pPr>
        <w:pStyle w:val="169"/>
      </w:pPr>
      <w:r>
        <w:t>min: 1x3x224x224</w:t>
      </w:r>
    </w:p>
    <w:p w14:paraId="65B847FD">
      <w:pPr>
        <w:pStyle w:val="169"/>
      </w:pPr>
      <w:r>
        <w:t>opt: 16x3x640x640</w:t>
      </w:r>
    </w:p>
    <w:p w14:paraId="1194CFDC">
      <w:pPr>
        <w:pStyle w:val="169"/>
      </w:pPr>
      <w:r>
        <w:t>max: 128x3x2048x2048</w:t>
      </w:r>
    </w:p>
    <w:p w14:paraId="7C7AC27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这样虽然看起来灵活，但可能带来问题：</w:t>
      </w:r>
    </w:p>
    <w:p w14:paraId="4C0512C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Engine构建更慢</w:t>
      </w:r>
    </w:p>
    <w:p w14:paraId="18539BB1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显存预留更大</w:t>
      </w:r>
    </w:p>
    <w:p w14:paraId="78976A3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kernel选择不够极致</w:t>
      </w:r>
    </w:p>
    <w:p w14:paraId="5539209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opt shape以外的输入性能不稳定</w:t>
      </w:r>
    </w:p>
    <w:p w14:paraId="2B60192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某些算子在大范围动态shape下无法构建</w:t>
      </w:r>
    </w:p>
    <w:p w14:paraId="1E91536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所以Profile应该根据真实线上流量设置，而不是盲目追求最大兼容范围。</w:t>
      </w:r>
    </w:p>
    <w:p w14:paraId="4E1E68A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四、如何设置合理的Optimization Profile？</w:t>
      </w:r>
    </w:p>
    <w:p w14:paraId="7C9C55E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合理设置Profile可以遵循几个原则：</w:t>
      </w:r>
    </w:p>
    <w:p w14:paraId="04871EA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只开放必要的动态维度</w:t>
      </w:r>
    </w:p>
    <w:p w14:paraId="5917E32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如果图像高宽固定，就只让batch动态；如果序列长度动态，就不要让无关维度也动态。</w:t>
      </w:r>
    </w:p>
    <w:p w14:paraId="1DF64B6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例如图像分类常见配置是：</w:t>
      </w:r>
    </w:p>
    <w:p w14:paraId="3A13BCA4">
      <w:pPr>
        <w:pStyle w:val="169"/>
      </w:pPr>
      <w:r>
        <w:t>min: 1x3x224x224</w:t>
      </w:r>
    </w:p>
    <w:p w14:paraId="03F33A00">
      <w:pPr>
        <w:pStyle w:val="169"/>
      </w:pPr>
      <w:r>
        <w:t>opt: 8x3x224x224</w:t>
      </w:r>
    </w:p>
    <w:p w14:paraId="4BDF0992">
      <w:pPr>
        <w:pStyle w:val="169"/>
      </w:pPr>
      <w:r>
        <w:t>max: 32x3x224x224</w:t>
      </w:r>
    </w:p>
    <w:p w14:paraId="355B958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这样比同时开放H、W更容易优化。</w:t>
      </w:r>
    </w:p>
    <w:p w14:paraId="76BE91C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opt shape选择最常见输入</w:t>
      </w:r>
    </w:p>
    <w:p w14:paraId="2F2354B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opt shape应该来自真实业务统计，例如线上最常见batch size、图像尺寸或序列长度。</w:t>
      </w:r>
    </w:p>
    <w:p w14:paraId="41681BD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如果大部分请求batch为8，那么opt设置为8通常比设置为最大batch更合理。</w:t>
      </w:r>
    </w:p>
    <w:p w14:paraId="681560C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对差异很大的shape使用多个Profile</w:t>
      </w:r>
    </w:p>
    <w:p w14:paraId="5B03D54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如果线上既有短序列，也有长序列，或者既有小图也有大图，可以设置多个Profile：</w:t>
      </w:r>
    </w:p>
    <w:p w14:paraId="2B98F6AF">
      <w:pPr>
        <w:pStyle w:val="169"/>
      </w:pPr>
      <w:r>
        <w:t>Profile 0: 1x3x224x224  ~  8x3x224x224  ~  16x3x224x224</w:t>
      </w:r>
    </w:p>
    <w:p w14:paraId="63B8143F">
      <w:pPr>
        <w:pStyle w:val="169"/>
      </w:pPr>
      <w:r>
        <w:t>Profile 1: 1x3x512x512  ~  4x3x512x512  ~  8x3x512x512</w:t>
      </w:r>
    </w:p>
    <w:p w14:paraId="1EEF28BA">
      <w:pPr>
        <w:pStyle w:val="169"/>
      </w:pPr>
      <w:r>
        <w:t>Profile 2: 1x3x1024x1024 ~ 2x3x1024x1024 ~ 4x3x1024x1024</w:t>
      </w:r>
    </w:p>
    <w:p w14:paraId="37D2949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运行时根据输入shape选择合适Profile，可以获得更稳定的性能。</w:t>
      </w:r>
    </w:p>
    <w:p w14:paraId="217F275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sz w:val="21"/>
        </w:rPr>
        <w:t>结合显存和吞吐测试</w:t>
      </w:r>
    </w:p>
    <w:p w14:paraId="486E583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Profile设置最终要通过压测验证：</w:t>
      </w:r>
    </w:p>
    <w:p w14:paraId="464F32D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是否能成功构建Engine</w:t>
      </w:r>
    </w:p>
    <w:p w14:paraId="32B9AC0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最大shape下是否OOM</w:t>
      </w:r>
    </w:p>
    <w:p w14:paraId="603664F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opt shape延迟是否满足要求</w:t>
      </w:r>
    </w:p>
    <w:p w14:paraId="3D220AD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不同shape下吞吐是否稳定</w:t>
      </w:r>
    </w:p>
    <w:p w14:paraId="5116F19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是否存在某些shape异常慢</w:t>
      </w:r>
    </w:p>
    <w:p w14:paraId="247C332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五、运行时也要设置输入shape</w:t>
      </w:r>
    </w:p>
    <w:p w14:paraId="3570DF7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动态shape Engine在运行时需要给Execution Context设置实际输入shape，然后才能执行推理。</w:t>
      </w:r>
    </w:p>
    <w:p w14:paraId="3A9E4D4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如果运行时输入shape没有设置，或者超出Profile范围，推理会失败。</w:t>
      </w:r>
    </w:p>
    <w:p w14:paraId="2D8F1CB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典型流程是：</w:t>
      </w:r>
    </w:p>
    <w:p w14:paraId="0EEB5208">
      <w:pPr>
        <w:pStyle w:val="169"/>
      </w:pPr>
      <w:r>
        <w:t>选择Optimization Profile</w:t>
      </w:r>
    </w:p>
    <w:p w14:paraId="1C2F23E7">
      <w:pPr>
        <w:pStyle w:val="169"/>
      </w:pPr>
      <w:r>
        <w:t xml:space="preserve">  ↓</w:t>
      </w:r>
    </w:p>
    <w:p w14:paraId="31A9D186">
      <w:pPr>
        <w:pStyle w:val="169"/>
      </w:pPr>
      <w:r>
        <w:t>设置当前输入shape</w:t>
      </w:r>
    </w:p>
    <w:p w14:paraId="046F4F5A">
      <w:pPr>
        <w:pStyle w:val="169"/>
      </w:pPr>
      <w:r>
        <w:t xml:space="preserve">  ↓</w:t>
      </w:r>
    </w:p>
    <w:p w14:paraId="6B6C27B7">
      <w:pPr>
        <w:pStyle w:val="169"/>
      </w:pPr>
      <w:r>
        <w:t>检查输出shape和binding是否有效</w:t>
      </w:r>
    </w:p>
    <w:p w14:paraId="2DB803FA">
      <w:pPr>
        <w:pStyle w:val="169"/>
      </w:pPr>
      <w:r>
        <w:t xml:space="preserve">  ↓</w:t>
      </w:r>
    </w:p>
    <w:p w14:paraId="26F8E64E">
      <w:pPr>
        <w:pStyle w:val="169"/>
      </w:pPr>
      <w:r>
        <w:t>分配或复用输入输出buffer</w:t>
      </w:r>
    </w:p>
    <w:p w14:paraId="51736761">
      <w:pPr>
        <w:pStyle w:val="169"/>
      </w:pPr>
      <w:r>
        <w:t xml:space="preserve">  ↓</w:t>
      </w:r>
    </w:p>
    <w:p w14:paraId="2AEDAEFD">
      <w:pPr>
        <w:pStyle w:val="169"/>
      </w:pPr>
      <w:r>
        <w:t>执行推理</w:t>
      </w:r>
    </w:p>
    <w:p w14:paraId="79F8D42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这也是很多TensorRT动态shape模型“构建成功但运行失败”的原因。</w:t>
      </w:r>
    </w:p>
    <w:p w14:paraId="10685664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TensorRT的Optimization Profile用于描述动态输入的min、opt、max shape，其中opt shape是重点优化目标，min/max定义可运行范围。Profile范围不是越大越好，过宽会影响构建速度、显存占用和kernel选择效果。实际部署中应只开放必要动态维度，根据真实流量设置opt shape，对差异较大的输入使用多个Profile，并在运行时正确选择Profile和设置实际输入shape。</w:t>
      </w:r>
    </w:p>
    <w:p w14:paraId="21B855D1">
      <w:pPr>
        <w:pStyle w:val="6"/>
      </w:pPr>
      <w:r>
        <w:t>面试问题（进阶）：TensorRT精度从FP32切到FP16/INT8后如何评估性能收益和精度损失？</w:t>
      </w:r>
    </w:p>
    <w:p w14:paraId="6143F997">
      <w:pPr>
        <w:pStyle w:val="165"/>
      </w:pPr>
      <w:r>
        <w:t>难度评分：</w:t>
      </w:r>
      <w:r>
        <w:rPr>
          <w:rFonts w:hint="eastAsia"/>
          <w:lang w:eastAsia="zh-CN"/>
        </w:rPr>
        <w:t>★★★★★</w:t>
      </w:r>
      <w:r>
        <w:t xml:space="preserve"> (5/5)  |  考察频率：</w:t>
      </w:r>
      <w:r>
        <w:rPr>
          <w:rFonts w:hint="eastAsia"/>
          <w:lang w:eastAsia="zh-CN"/>
        </w:rPr>
        <w:t>★★★★</w:t>
      </w:r>
      <w:r>
        <w:t xml:space="preserve"> (4/5)</w:t>
      </w:r>
    </w:p>
    <w:p w14:paraId="20285C5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一、为什么要从FP32切到FP16或INT8？</w:t>
      </w:r>
    </w:p>
    <w:p w14:paraId="26F9F44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TensorRT低精度推理的主要目标是提升性能和降低资源占用。</w:t>
      </w:r>
    </w:p>
    <w:p w14:paraId="071F2FF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相比FP32，FP16和INT8通常有以下优势：</w:t>
      </w:r>
    </w:p>
    <w:p w14:paraId="2342B4E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计算吞吐更高，尤其能利用Tensor Core</w:t>
      </w:r>
    </w:p>
    <w:p w14:paraId="3EB6822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显存占用更低</w:t>
      </w:r>
    </w:p>
    <w:p w14:paraId="3701625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显存带宽压力更小</w:t>
      </w:r>
    </w:p>
    <w:p w14:paraId="0F7D5B6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batch更大时吞吐提升明显</w:t>
      </w:r>
    </w:p>
    <w:p w14:paraId="3A08465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部分模型延迟更低</w:t>
      </w:r>
    </w:p>
    <w:p w14:paraId="1D53DDB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但低精度也可能带来数值误差，尤其是INT8需要量化校准或量化感知训练支持。</w:t>
      </w:r>
    </w:p>
    <w:p w14:paraId="3B2F97A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二、评估不能只看延迟</w:t>
      </w:r>
    </w:p>
    <w:p w14:paraId="30744BB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从FP32切到FP16/INT8时，不能只看 `latency` 是否下降，还要系统评估：</w:t>
      </w:r>
    </w:p>
    <w:p w14:paraId="1E0A518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生产部署中更关心端到端收益，而不是单个算子的理论加速。</w:t>
      </w:r>
    </w:p>
    <w:p w14:paraId="12C8921E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三、FP16评估重点</w:t>
      </w:r>
    </w:p>
    <w:p w14:paraId="20CD996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FP16通常比INT8更容易落地，因为它不需要校准数据，TensorRT可以在支持FP16的GPU上自动选择FP16 kernel。</w:t>
      </w:r>
    </w:p>
    <w:p w14:paraId="7D9683A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评估FP16时重点看：</w:t>
      </w:r>
    </w:p>
    <w:p w14:paraId="0CD7318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GPU是否支持FP16 Tensor Core加速</w:t>
      </w:r>
    </w:p>
    <w:p w14:paraId="494FE30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模型是否主要由Conv、MatMul、GEMM等计算密集算子组成</w:t>
      </w:r>
    </w:p>
    <w:p w14:paraId="6FC0788C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输出误差是否在可接受范围内</w:t>
      </w:r>
    </w:p>
    <w:p w14:paraId="5030962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是否存在对数值范围敏感的算子</w:t>
      </w:r>
      <w:r>
        <w:rPr>
          <w:rFonts w:ascii="Times New Roman" w:hAnsi="Times New Roman" w:eastAsia="宋体" w:cs="Times New Roman"/>
          <w:b w:val="0"/>
          <w:sz w:val="21"/>
        </w:rPr>
        <w:t>，例如Softmax、LayerNorm、归一化、指数运算等</w:t>
      </w:r>
    </w:p>
    <w:p w14:paraId="415F701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TensorRT是否保留部分层为FP32</w:t>
      </w:r>
      <w:r>
        <w:rPr>
          <w:rFonts w:ascii="Times New Roman" w:hAnsi="Times New Roman" w:eastAsia="宋体" w:cs="Times New Roman"/>
          <w:b w:val="0"/>
          <w:sz w:val="21"/>
        </w:rPr>
        <w:t>，避免敏感层精度损失过大</w:t>
      </w:r>
    </w:p>
    <w:p w14:paraId="560E7B7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FP16不一定总是大幅加速。如果模型瓶颈在数据搬运、前后处理、CPU调度或小算子launch开销，收益可能有限。</w:t>
      </w:r>
    </w:p>
    <w:p w14:paraId="0AD8AC6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四、INT8评估重点</w:t>
      </w:r>
    </w:p>
    <w:p w14:paraId="7D66D26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INT8的性能潜力更大，但风险也更高。INT8需要解决“浮点数如何映射到整数范围”的问题。</w:t>
      </w:r>
    </w:p>
    <w:p w14:paraId="0993A50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常见INT8路径有两类：</w:t>
      </w:r>
    </w:p>
    <w:p w14:paraId="051723C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PTQ</w:t>
      </w:r>
      <w:r>
        <w:rPr>
          <w:rFonts w:ascii="Times New Roman" w:hAnsi="Times New Roman" w:eastAsia="宋体" w:cs="Times New Roman"/>
          <w:b w:val="0"/>
          <w:sz w:val="21"/>
        </w:rPr>
        <w:t>：Post Training Quantization，训练后量化，需要代表性校准数据</w:t>
      </w:r>
    </w:p>
    <w:p w14:paraId="69D5FDD8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QAT</w:t>
      </w:r>
      <w:r>
        <w:rPr>
          <w:rFonts w:ascii="Times New Roman" w:hAnsi="Times New Roman" w:eastAsia="宋体" w:cs="Times New Roman"/>
          <w:b w:val="0"/>
          <w:sz w:val="21"/>
        </w:rPr>
        <w:t>：Quantization Aware Training，量化感知训练，训练中模拟量化误差</w:t>
      </w:r>
    </w:p>
    <w:p w14:paraId="7314047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INT8评估要重点关注：</w:t>
      </w:r>
    </w:p>
    <w:p w14:paraId="2C6C559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校准数据是否覆盖真实业务分布</w:t>
      </w:r>
    </w:p>
    <w:p w14:paraId="3CC470C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per-tensor还是per-channel量化</w:t>
      </w:r>
    </w:p>
    <w:p w14:paraId="1328DA4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激活值是否存在长尾分布</w:t>
      </w:r>
    </w:p>
    <w:p w14:paraId="38C0865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敏感层是否需要保留FP16/FP32</w:t>
      </w:r>
    </w:p>
    <w:p w14:paraId="16BACFC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任务指标是否明显下降</w:t>
      </w:r>
    </w:p>
    <w:p w14:paraId="411F2DC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小样本case、边界case、长尾case是否退化</w:t>
      </w:r>
    </w:p>
    <w:p w14:paraId="6D240AB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如果校准数据不代表线上分布，INT8模型即使在测试集上表现正常，也可能在线上出现明显精度问题。</w:t>
      </w:r>
    </w:p>
    <w:p w14:paraId="137D528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五、如何做精度对齐？</w:t>
      </w:r>
    </w:p>
    <w:p w14:paraId="5C35BAB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建议按下面顺序对齐：</w:t>
      </w:r>
    </w:p>
    <w:p w14:paraId="74570C0B">
      <w:pPr>
        <w:pStyle w:val="169"/>
      </w:pPr>
      <w:r>
        <w:t>FP32 PyTorch</w:t>
      </w:r>
    </w:p>
    <w:p w14:paraId="58ADD8E3">
      <w:pPr>
        <w:pStyle w:val="169"/>
      </w:pPr>
      <w:r>
        <w:t xml:space="preserve">  ↓</w:t>
      </w:r>
    </w:p>
    <w:p w14:paraId="3BF2D539">
      <w:pPr>
        <w:pStyle w:val="169"/>
      </w:pPr>
      <w:r>
        <w:t>FP32 ONNX Runtime</w:t>
      </w:r>
    </w:p>
    <w:p w14:paraId="436083E3">
      <w:pPr>
        <w:pStyle w:val="169"/>
      </w:pPr>
      <w:r>
        <w:t xml:space="preserve">  ↓</w:t>
      </w:r>
    </w:p>
    <w:p w14:paraId="283DBF7F">
      <w:pPr>
        <w:pStyle w:val="169"/>
      </w:pPr>
      <w:r>
        <w:t>FP32 TensorRT</w:t>
      </w:r>
    </w:p>
    <w:p w14:paraId="19AB103E">
      <w:pPr>
        <w:pStyle w:val="169"/>
      </w:pPr>
      <w:r>
        <w:t xml:space="preserve">  ↓</w:t>
      </w:r>
    </w:p>
    <w:p w14:paraId="49562BD5">
      <w:pPr>
        <w:pStyle w:val="169"/>
      </w:pPr>
      <w:r>
        <w:t>FP16 TensorRT</w:t>
      </w:r>
    </w:p>
    <w:p w14:paraId="36574B99">
      <w:pPr>
        <w:pStyle w:val="169"/>
      </w:pPr>
      <w:r>
        <w:t xml:space="preserve">  ↓</w:t>
      </w:r>
    </w:p>
    <w:p w14:paraId="6D62107C">
      <w:pPr>
        <w:pStyle w:val="169"/>
      </w:pPr>
      <w:r>
        <w:t>INT8 TensorRT</w:t>
      </w:r>
    </w:p>
    <w:p w14:paraId="4558116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这样可以区分误差来源：</w:t>
      </w:r>
    </w:p>
    <w:p w14:paraId="0925DF3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PyTorch和ONNX不一致：可能是导出或输入预处理问题</w:t>
      </w:r>
    </w:p>
    <w:p w14:paraId="49BB56F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ONNX和FP32 TensorRT不一致：可能是Parser、算子实现或图优化问题</w:t>
      </w:r>
    </w:p>
    <w:p w14:paraId="24529EA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FP32 TensorRT和FP16不一致：可能是半精度数值误差</w:t>
      </w:r>
    </w:p>
    <w:p w14:paraId="67452EC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FP16和INT8差异大：通常与量化校准、敏感层或数据分布有关</w:t>
      </w:r>
    </w:p>
    <w:p w14:paraId="197FE64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对比指标可以包括：</w:t>
      </w:r>
    </w:p>
    <w:p w14:paraId="67FC5DB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最大绝对误差</w:t>
      </w:r>
    </w:p>
    <w:p w14:paraId="70232EC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平均绝对误差</w:t>
      </w:r>
    </w:p>
    <w:p w14:paraId="4A0B1CD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相对误差</w:t>
      </w:r>
    </w:p>
    <w:p w14:paraId="6C4368E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余弦相似度</w:t>
      </w:r>
    </w:p>
    <w:p w14:paraId="5267B64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中间层输出差异</w:t>
      </w:r>
    </w:p>
    <w:p w14:paraId="1627787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最终任务指标</w:t>
      </w:r>
    </w:p>
    <w:p w14:paraId="1672ACB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六、性能评估要看端到端链路</w:t>
      </w:r>
    </w:p>
    <w:p w14:paraId="4738231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 Engine本身加速明显，不代表服务整体一定加速明显。还要看：</w:t>
      </w:r>
    </w:p>
    <w:p w14:paraId="5814F55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数据预处理是否仍在CPU上串行执行</w:t>
      </w:r>
    </w:p>
    <w:p w14:paraId="1F29FD5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H2D / D2H拷贝是否成为瓶颈</w:t>
      </w:r>
    </w:p>
    <w:p w14:paraId="668D486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batch是否足够利用GPU</w:t>
      </w:r>
    </w:p>
    <w:p w14:paraId="4B7EF13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是否使用异步执行和CUDA Stream</w:t>
      </w:r>
    </w:p>
    <w:p w14:paraId="1D5E02A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后处理是否耗时过高</w:t>
      </w:r>
    </w:p>
    <w:p w14:paraId="765EFC7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服务框架调度是否限制吞吐</w:t>
      </w:r>
    </w:p>
    <w:p w14:paraId="4F1BFA5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例如检测模型中，如果NMS或后处理仍在CPU上耗时很高，那么仅将主干网络切到FP16，端到端延迟收益可能低于预期。</w:t>
      </w:r>
    </w:p>
    <w:p w14:paraId="52E45A6E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TensorRT从FP32切到FP16/INT8时，要同时评估性能收益和精度损失。性能侧看延迟、吞吐、显存和端到端链路；精度侧按PyTorch FP32、ONNX FP32、TensorRT FP32、TensorRT FP16、TensorRT INT8逐级对齐，结合最大误差、余弦相似度和最终任务指标判断。FP16通常落地更简单，INT8收益更大但依赖代表性校准数据、敏感层处理和充分的长尾case验证。</w:t>
      </w:r>
    </w:p>
    <w:p w14:paraId="184B88A4">
      <w:pPr>
        <w:pStyle w:val="5"/>
      </w:pPr>
      <w:r>
        <w:t>8.Triton-Inference-Server推理框架高频考点有哪些？</w:t>
      </w:r>
    </w:p>
    <w:p w14:paraId="4326B2A2">
      <w:pPr>
        <w:pStyle w:val="164"/>
      </w:pPr>
      <w:r>
        <w:t>Triton Inference Server是NVIDIA开源的模型推理服务框架，重点解决模型上线后的服务化、并发调度、多模型管理、动态Batch、异构Backend、模型热更新和GPU资源利用问题。它不是单个模型优化器，而是面向生产推理服务的统一服务框架。</w:t>
      </w:r>
    </w:p>
    <w:p w14:paraId="2FAF0CE0">
      <w:pPr>
        <w:pStyle w:val="6"/>
      </w:pPr>
      <w:r>
        <w:t>面试问题：Triton Inference Server解决了模型服务化部署中的哪些问题？</w:t>
      </w:r>
    </w:p>
    <w:p w14:paraId="58CF3016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</w:t>
      </w:r>
      <w:r>
        <w:t xml:space="preserve"> (4/5)</w:t>
      </w:r>
    </w:p>
    <w:p w14:paraId="50403B2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一、Triton是什么？</w:t>
      </w:r>
    </w:p>
    <w:p w14:paraId="17DBCFD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 Inference Server是一个模型推理服务框架，用于把训练好的模型以服务形式对外提供推理能力。</w:t>
      </w:r>
    </w:p>
    <w:p w14:paraId="6A8D352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它支持多种模型格式和后端，例如：</w:t>
      </w:r>
    </w:p>
    <w:p w14:paraId="7443FFD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 Engine</w:t>
      </w:r>
    </w:p>
    <w:p w14:paraId="3EDC0AC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ONNX Runtime</w:t>
      </w:r>
    </w:p>
    <w:p w14:paraId="38BC1E3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PyTorch TorchScript</w:t>
      </w:r>
    </w:p>
    <w:p w14:paraId="21EA71D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TensorFlow SavedModel</w:t>
      </w:r>
    </w:p>
    <w:p w14:paraId="005A11E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OpenVINO</w:t>
      </w:r>
    </w:p>
    <w:p w14:paraId="5980CBA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Python Backend</w:t>
      </w:r>
    </w:p>
    <w:p w14:paraId="220B81F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自定义Backend</w:t>
      </w:r>
    </w:p>
    <w:p w14:paraId="3EEEC16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Triton的核心价值不是替代TensorRT做底层算子优化，而是把不同类型的模型统一托管起来，提供稳定、高并发、可观测、易管理的推理服务。</w:t>
      </w:r>
    </w:p>
    <w:p w14:paraId="775EDCD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二、为什么不能只用模型文件直接部署？</w:t>
      </w:r>
    </w:p>
    <w:p w14:paraId="5943D91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单个模型文件只能说明“模型怎么计算”，但生产推理还需要解决很多服务化问题：</w:t>
      </w:r>
    </w:p>
    <w:p w14:paraId="76847B5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如何对外提供HTTP/gRPC接口</w:t>
      </w:r>
    </w:p>
    <w:p w14:paraId="59BDDB8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如何同时部署多个模型和多个版本</w:t>
      </w:r>
    </w:p>
    <w:p w14:paraId="5BE51305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如何管理GPU上的多个模型实例</w:t>
      </w:r>
    </w:p>
    <w:p w14:paraId="634E4A7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如何处理高并发请求</w:t>
      </w:r>
    </w:p>
    <w:p w14:paraId="04911360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如何把小请求合并成batch提高吞吐</w:t>
      </w:r>
    </w:p>
    <w:p w14:paraId="450ECE94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如何监控延迟、吞吐、错误率和GPU利用率</w:t>
      </w:r>
    </w:p>
    <w:p w14:paraId="46592A2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如何热加载、卸载或更新模型</w:t>
      </w:r>
    </w:p>
    <w:p w14:paraId="0281C6F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如何在不同推理后端之间统一接口</w:t>
      </w:r>
    </w:p>
    <w:p w14:paraId="78BA947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Triton就是为这些工程问题设计的。</w:t>
      </w:r>
    </w:p>
    <w:p w14:paraId="35DE5D0B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三、Triton解决的核心问题</w:t>
      </w:r>
    </w:p>
    <w:p w14:paraId="54D19FD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统一推理服务接口</w:t>
      </w:r>
    </w:p>
    <w:p w14:paraId="6145C2D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Triton提供HTTP和gRPC接口，客户端不需要关心底层模型是TensorRT、ONNX Runtime还是PyTorch，只需要按约定传入输入Tensor并读取输出Tensor。</w:t>
      </w:r>
    </w:p>
    <w:p w14:paraId="4CEDF81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这降低了业务服务和模型运行时之间的耦合。</w:t>
      </w:r>
    </w:p>
    <w:p w14:paraId="0824E2ED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多模型和多版本管理</w:t>
      </w:r>
    </w:p>
    <w:p w14:paraId="24F9F16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Triton通过模型仓库管理模型。一个服务进程可以同时加载多个模型，也可以为同一个模型保留多个版本。</w:t>
      </w:r>
    </w:p>
    <w:p w14:paraId="5FA09BE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这适合A/B测试、灰度发布和多任务推理服务。</w:t>
      </w:r>
    </w:p>
    <w:p w14:paraId="4D650013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并发调度</w:t>
      </w:r>
    </w:p>
    <w:p w14:paraId="716506B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Triton可以同时处理多个客户端请求，并把请求分发到不同模型实例上执行。</w:t>
      </w:r>
    </w:p>
    <w:p w14:paraId="77B8834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如果一个模型配置了多个instance，Triton可以在多个实例之间调度请求，提高GPU利用率和吞吐。</w:t>
      </w:r>
    </w:p>
    <w:p w14:paraId="1874D79A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sz w:val="21"/>
        </w:rPr>
        <w:t>Dynamic Batching</w:t>
      </w:r>
    </w:p>
    <w:p w14:paraId="2D6466D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很多线上请求是单条到达的，但GPU更适合批量计算。Triton可以在很短时间窗口内把多个小请求合并成一个batch执行。</w:t>
      </w:r>
    </w:p>
    <w:p w14:paraId="131E528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这可以显著提升吞吐，但可能带来少量排队延迟。</w:t>
      </w:r>
    </w:p>
    <w:p w14:paraId="3F97332F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sz w:val="21"/>
        </w:rPr>
        <w:t>监控和可观测性</w:t>
      </w:r>
    </w:p>
    <w:p w14:paraId="1936EC3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Triton可以暴露推理服务相关指标，例如：</w:t>
      </w:r>
    </w:p>
    <w:p w14:paraId="46AD30DF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请求数量</w:t>
      </w:r>
    </w:p>
    <w:p w14:paraId="1DC3CF6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推理延迟</w:t>
      </w:r>
    </w:p>
    <w:p w14:paraId="4417A29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队列延迟</w:t>
      </w:r>
    </w:p>
    <w:p w14:paraId="6C094D8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batch大小分布</w:t>
      </w:r>
    </w:p>
    <w:p w14:paraId="771DB44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模型执行时间</w:t>
      </w:r>
    </w:p>
    <w:p w14:paraId="19B02E3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GPU利用率相关指标</w:t>
      </w:r>
    </w:p>
    <w:p w14:paraId="642F1A1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这些指标对线上性能调优和故障排查非常重要。</w:t>
      </w:r>
    </w:p>
    <w:p w14:paraId="1E169E35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四、Triton和TensorRT是什么关系？</w:t>
      </w:r>
    </w:p>
    <w:p w14:paraId="000D654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TensorRT主要负责把模型优化成适合NVIDIA GPU执行的Engine；Triton负责把这个Engine或其他模型格式托管成推理服务。</w:t>
      </w:r>
    </w:p>
    <w:p w14:paraId="1B78DEC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二者关系可以理解为：</w:t>
      </w:r>
    </w:p>
    <w:p w14:paraId="18FBF86B">
      <w:pPr>
        <w:pStyle w:val="169"/>
      </w:pPr>
      <w:r>
        <w:t>TensorRT：单模型、底层执行、性能优化</w:t>
      </w:r>
    </w:p>
    <w:p w14:paraId="42386338">
      <w:pPr>
        <w:pStyle w:val="169"/>
      </w:pPr>
      <w:r>
        <w:t>Triton：多模型、服务化、调度、并发、监控</w:t>
      </w:r>
    </w:p>
    <w:p w14:paraId="4B8796A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在NVIDIA GPU生产部署中，常见组合是：</w:t>
      </w:r>
    </w:p>
    <w:p w14:paraId="14A81ABA">
      <w:pPr>
        <w:pStyle w:val="169"/>
      </w:pPr>
      <w:r>
        <w:t>PyTorch模型</w:t>
      </w:r>
    </w:p>
    <w:p w14:paraId="1D581D7E">
      <w:pPr>
        <w:pStyle w:val="169"/>
      </w:pPr>
      <w:r>
        <w:t xml:space="preserve">  ↓ 导出ONNX</w:t>
      </w:r>
    </w:p>
    <w:p w14:paraId="48BD3FBA">
      <w:pPr>
        <w:pStyle w:val="169"/>
      </w:pPr>
      <w:r>
        <w:t>ONNX模型</w:t>
      </w:r>
    </w:p>
    <w:p w14:paraId="1AB928FE">
      <w:pPr>
        <w:pStyle w:val="169"/>
      </w:pPr>
      <w:r>
        <w:t xml:space="preserve">  ↓ TensorRT构建</w:t>
      </w:r>
    </w:p>
    <w:p w14:paraId="5EA74FE9">
      <w:pPr>
        <w:pStyle w:val="169"/>
      </w:pPr>
      <w:r>
        <w:t>TensorRT Engine</w:t>
      </w:r>
    </w:p>
    <w:p w14:paraId="6B5F8707">
      <w:pPr>
        <w:pStyle w:val="169"/>
      </w:pPr>
      <w:r>
        <w:t xml:space="preserve">  ↓ Triton托管</w:t>
      </w:r>
    </w:p>
    <w:p w14:paraId="5606F6B5">
      <w:pPr>
        <w:pStyle w:val="169"/>
      </w:pPr>
      <w:r>
        <w:t>HTTP/gRPC推理服务</w:t>
      </w:r>
    </w:p>
    <w:p w14:paraId="2B52D71B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Triton Inference Server主要解决模型上线后的服务化问题，包括统一HTTP/gRPC接口、多模型多版本管理、并发调度、Dynamic Batching、模型热加载和监控指标暴露。TensorRT偏向单模型底层优化，Triton偏向生产服务托管，两者经常组合使用：TensorRT负责生成高性能Engine，Triton负责对外提供高并发推理服务。</w:t>
      </w:r>
    </w:p>
    <w:p w14:paraId="339276F6">
      <w:pPr>
        <w:pStyle w:val="6"/>
      </w:pPr>
      <w:r>
        <w:t>面试问题：Triton的模型仓库、Backend、Instance Group和Dynamic Batching分别是什么？</w:t>
      </w:r>
    </w:p>
    <w:p w14:paraId="50B81900">
      <w:pPr>
        <w:pStyle w:val="165"/>
      </w:pPr>
      <w:r>
        <w:t>难度评分：</w:t>
      </w:r>
      <w:r>
        <w:rPr>
          <w:rFonts w:hint="eastAsia"/>
          <w:lang w:eastAsia="zh-CN"/>
        </w:rPr>
        <w:t>★★★★</w:t>
      </w:r>
      <w:r>
        <w:t xml:space="preserve"> (4/5)  |  考察频率：</w:t>
      </w:r>
      <w:r>
        <w:rPr>
          <w:rFonts w:hint="eastAsia"/>
          <w:lang w:eastAsia="zh-CN"/>
        </w:rPr>
        <w:t>★★★★★</w:t>
      </w:r>
      <w:r>
        <w:t xml:space="preserve"> (5/5)</w:t>
      </w:r>
    </w:p>
    <w:p w14:paraId="2D1B5444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一、模型仓库：</w:t>
      </w:r>
      <w:r>
        <w:rPr>
          <w:rFonts w:ascii="Times New Roman" w:hAnsi="Times New Roman" w:eastAsia="宋体" w:cs="Times New Roman"/>
          <w:b w:val="0"/>
          <w:sz w:val="21"/>
        </w:rPr>
        <w:t>Triton管理模型的目录结构</w:t>
      </w:r>
    </w:p>
    <w:p w14:paraId="4CAE325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Triton通过模型仓库加载模型。模型仓库通常是一个目录，每个模型一个子目录，模型目录下再按版本号组织模型文件。</w:t>
      </w:r>
    </w:p>
    <w:p w14:paraId="6A7702E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典型结构如下：</w:t>
      </w:r>
    </w:p>
    <w:p w14:paraId="51883EE7">
      <w:pPr>
        <w:pStyle w:val="169"/>
      </w:pPr>
      <w:r>
        <w:t>model_repository/</w:t>
      </w:r>
    </w:p>
    <w:p w14:paraId="6ED132A8">
      <w:pPr>
        <w:pStyle w:val="169"/>
      </w:pPr>
      <w:r>
        <w:t xml:space="preserve">  resnet50/</w:t>
      </w:r>
    </w:p>
    <w:p w14:paraId="6AD9E8B4">
      <w:pPr>
        <w:pStyle w:val="169"/>
      </w:pPr>
      <w:r>
        <w:t xml:space="preserve">    config.pbtxt</w:t>
      </w:r>
    </w:p>
    <w:p w14:paraId="431371F8">
      <w:pPr>
        <w:pStyle w:val="169"/>
      </w:pPr>
      <w:r>
        <w:t xml:space="preserve">    1/</w:t>
      </w:r>
    </w:p>
    <w:p w14:paraId="00E06894">
      <w:pPr>
        <w:pStyle w:val="169"/>
      </w:pPr>
      <w:r>
        <w:t xml:space="preserve">      model.plan</w:t>
      </w:r>
    </w:p>
    <w:p w14:paraId="4BBC6C79">
      <w:pPr>
        <w:pStyle w:val="169"/>
      </w:pPr>
      <w:r>
        <w:t xml:space="preserve">  bert_onnx/</w:t>
      </w:r>
    </w:p>
    <w:p w14:paraId="2045531A">
      <w:pPr>
        <w:pStyle w:val="169"/>
      </w:pPr>
      <w:r>
        <w:t xml:space="preserve">    config.pbtxt</w:t>
      </w:r>
    </w:p>
    <w:p w14:paraId="0BCEE80E">
      <w:pPr>
        <w:pStyle w:val="169"/>
      </w:pPr>
      <w:r>
        <w:t xml:space="preserve">    1/</w:t>
      </w:r>
    </w:p>
    <w:p w14:paraId="43BAFEC1">
      <w:pPr>
        <w:pStyle w:val="169"/>
      </w:pPr>
      <w:r>
        <w:t xml:space="preserve">      model.onnx</w:t>
      </w:r>
    </w:p>
    <w:p w14:paraId="7754BC1D">
      <w:pPr>
        <w:pStyle w:val="169"/>
      </w:pPr>
      <w:r>
        <w:t xml:space="preserve">  preprocess/</w:t>
      </w:r>
    </w:p>
    <w:p w14:paraId="44234500">
      <w:pPr>
        <w:pStyle w:val="169"/>
      </w:pPr>
      <w:r>
        <w:t xml:space="preserve">    config.pbtxt</w:t>
      </w:r>
    </w:p>
    <w:p w14:paraId="036C548B">
      <w:pPr>
        <w:pStyle w:val="169"/>
      </w:pPr>
      <w:r>
        <w:t xml:space="preserve">    1/</w:t>
      </w:r>
    </w:p>
    <w:p w14:paraId="59DBB1E7">
      <w:pPr>
        <w:pStyle w:val="169"/>
      </w:pPr>
      <w:r>
        <w:t xml:space="preserve">      model.py</w:t>
      </w:r>
    </w:p>
    <w:p w14:paraId="16EB1B01">
      <w:pPr>
        <w:pStyle w:val="167"/>
      </w:pPr>
    </w:p>
    <w:p w14:paraId="0D94108B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9682">
      <w:pPr>
        <w:pStyle w:val="168"/>
      </w:pPr>
      <w:r>
        <w:t>图6-2-7  Triton模型仓库到GPU运行时实例的映射关系</w:t>
      </w:r>
    </w:p>
    <w:p w14:paraId="6E4FEA6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其中：</w:t>
      </w:r>
    </w:p>
    <w:p w14:paraId="4D191F7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`resnet50`、`bert_onnx`、`preprocess` 是模型名</w:t>
      </w:r>
    </w:p>
    <w:p w14:paraId="31B1512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`1` 表示模型版本</w:t>
      </w:r>
    </w:p>
    <w:p w14:paraId="5067B27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`config.pbtxt` 是模型配置文件</w:t>
      </w:r>
    </w:p>
    <w:p w14:paraId="54F312E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`model.plan`、`model.onnx`、`model.py` 是具体模型文件</w:t>
      </w:r>
    </w:p>
    <w:p w14:paraId="396A203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模型仓库让Triton能够统一管理多个模型、多个版本和不同后端。</w:t>
      </w:r>
    </w:p>
    <w:p w14:paraId="7631EB30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二、config.pbtxt：</w:t>
      </w:r>
      <w:r>
        <w:rPr>
          <w:rFonts w:ascii="Times New Roman" w:hAnsi="Times New Roman" w:eastAsia="宋体" w:cs="Times New Roman"/>
          <w:b w:val="0"/>
          <w:sz w:val="21"/>
        </w:rPr>
        <w:t>模型服务配置</w:t>
      </w:r>
    </w:p>
    <w:p w14:paraId="0199B35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`config.pbtxt` 用来描述模型的输入输出、batch策略、Backend、实例数量等信息。</w:t>
      </w:r>
    </w:p>
    <w:p w14:paraId="23F21E5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常见配置包括：</w:t>
      </w:r>
    </w:p>
    <w:p w14:paraId="7E522731">
      <w:pPr>
        <w:pStyle w:val="169"/>
      </w:pPr>
      <w:r>
        <w:t>name: "resnet50"</w:t>
      </w:r>
    </w:p>
    <w:p w14:paraId="0A6F46FE">
      <w:pPr>
        <w:pStyle w:val="169"/>
      </w:pPr>
      <w:r>
        <w:t>platform: "tensorrt_plan"</w:t>
      </w:r>
    </w:p>
    <w:p w14:paraId="38F199C4">
      <w:pPr>
        <w:pStyle w:val="169"/>
      </w:pPr>
      <w:r>
        <w:t>max_batch_size: 16</w:t>
      </w:r>
    </w:p>
    <w:p w14:paraId="03C910E7">
      <w:pPr>
        <w:pStyle w:val="169"/>
      </w:pPr>
    </w:p>
    <w:p w14:paraId="63148071">
      <w:pPr>
        <w:pStyle w:val="169"/>
      </w:pPr>
      <w:r>
        <w:t>input [</w:t>
      </w:r>
    </w:p>
    <w:p w14:paraId="38DE23C3">
      <w:pPr>
        <w:pStyle w:val="169"/>
      </w:pPr>
      <w:r>
        <w:t xml:space="preserve">  {</w:t>
      </w:r>
    </w:p>
    <w:p w14:paraId="44036242">
      <w:pPr>
        <w:pStyle w:val="169"/>
      </w:pPr>
      <w:r>
        <w:t xml:space="preserve">    name: "input"</w:t>
      </w:r>
    </w:p>
    <w:p w14:paraId="37D2DA87">
      <w:pPr>
        <w:pStyle w:val="169"/>
      </w:pPr>
      <w:r>
        <w:t xml:space="preserve">    data_type: TYPE_FP32</w:t>
      </w:r>
    </w:p>
    <w:p w14:paraId="19BF4DCD">
      <w:pPr>
        <w:pStyle w:val="169"/>
      </w:pPr>
      <w:r>
        <w:t xml:space="preserve">    dims: [3, 224, 224]</w:t>
      </w:r>
    </w:p>
    <w:p w14:paraId="309D53BE">
      <w:pPr>
        <w:pStyle w:val="169"/>
      </w:pPr>
      <w:r>
        <w:t xml:space="preserve">  }</w:t>
      </w:r>
    </w:p>
    <w:p w14:paraId="3FA10C81">
      <w:pPr>
        <w:pStyle w:val="169"/>
      </w:pPr>
      <w:r>
        <w:t>]</w:t>
      </w:r>
    </w:p>
    <w:p w14:paraId="6B7A766F">
      <w:pPr>
        <w:pStyle w:val="169"/>
      </w:pPr>
    </w:p>
    <w:p w14:paraId="6A684111">
      <w:pPr>
        <w:pStyle w:val="169"/>
      </w:pPr>
      <w:r>
        <w:t>output [</w:t>
      </w:r>
    </w:p>
    <w:p w14:paraId="0AA3A5BE">
      <w:pPr>
        <w:pStyle w:val="169"/>
      </w:pPr>
      <w:r>
        <w:t xml:space="preserve">  {</w:t>
      </w:r>
    </w:p>
    <w:p w14:paraId="67FB7DA9">
      <w:pPr>
        <w:pStyle w:val="169"/>
      </w:pPr>
      <w:r>
        <w:t xml:space="preserve">    name: "output"</w:t>
      </w:r>
    </w:p>
    <w:p w14:paraId="324B675B">
      <w:pPr>
        <w:pStyle w:val="169"/>
      </w:pPr>
      <w:r>
        <w:t xml:space="preserve">    data_type: TYPE_FP32</w:t>
      </w:r>
    </w:p>
    <w:p w14:paraId="0569B692">
      <w:pPr>
        <w:pStyle w:val="169"/>
      </w:pPr>
      <w:r>
        <w:t xml:space="preserve">    dims: [1000]</w:t>
      </w:r>
    </w:p>
    <w:p w14:paraId="6312B138">
      <w:pPr>
        <w:pStyle w:val="169"/>
      </w:pPr>
      <w:r>
        <w:t xml:space="preserve">  }</w:t>
      </w:r>
    </w:p>
    <w:p w14:paraId="110D50DF">
      <w:pPr>
        <w:pStyle w:val="169"/>
      </w:pPr>
      <w:r>
        <w:t>]</w:t>
      </w:r>
    </w:p>
    <w:p w14:paraId="00DD98A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对于不同Backend，`platform` 或 `backend` 配置会不同。</w:t>
      </w:r>
    </w:p>
    <w:p w14:paraId="337608FD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三、Backend：</w:t>
      </w:r>
      <w:r>
        <w:rPr>
          <w:rFonts w:ascii="Times New Roman" w:hAnsi="Times New Roman" w:eastAsia="宋体" w:cs="Times New Roman"/>
          <w:b w:val="0"/>
          <w:sz w:val="21"/>
        </w:rPr>
        <w:t>模型由谁来执行</w:t>
      </w:r>
    </w:p>
    <w:p w14:paraId="69A3A9B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Backend表示Triton内部负责执行模型的运行时。不同模型格式会对应不同Backend。</w:t>
      </w:r>
    </w:p>
    <w:p w14:paraId="183DA0C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常见Backend包括：</w:t>
      </w:r>
    </w:p>
    <w:p w14:paraId="51C8086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Backend机制让Triton可以用统一服务接口管理不同类型的模型。</w:t>
      </w:r>
    </w:p>
    <w:p w14:paraId="0954A856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四、Instance Group：</w:t>
      </w:r>
      <w:r>
        <w:rPr>
          <w:rFonts w:ascii="Times New Roman" w:hAnsi="Times New Roman" w:eastAsia="宋体" w:cs="Times New Roman"/>
          <w:b w:val="0"/>
          <w:sz w:val="21"/>
        </w:rPr>
        <w:t>模型实例如何占用计算资源</w:t>
      </w:r>
    </w:p>
    <w:p w14:paraId="2F81D90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Instance Group用于配置一个模型启动多少个实例，以及这些实例运行在哪些设备上。</w:t>
      </w:r>
    </w:p>
    <w:p w14:paraId="0E2A30C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例如：</w:t>
      </w:r>
    </w:p>
    <w:p w14:paraId="7FDC09DA">
      <w:pPr>
        <w:pStyle w:val="169"/>
      </w:pPr>
      <w:r>
        <w:t>instance_group [</w:t>
      </w:r>
    </w:p>
    <w:p w14:paraId="1BAF1115">
      <w:pPr>
        <w:pStyle w:val="169"/>
      </w:pPr>
      <w:r>
        <w:t xml:space="preserve">  {</w:t>
      </w:r>
    </w:p>
    <w:p w14:paraId="0DBA46C9">
      <w:pPr>
        <w:pStyle w:val="169"/>
      </w:pPr>
      <w:r>
        <w:t xml:space="preserve">    count: 2</w:t>
      </w:r>
    </w:p>
    <w:p w14:paraId="33E714A7">
      <w:pPr>
        <w:pStyle w:val="169"/>
      </w:pPr>
      <w:r>
        <w:t xml:space="preserve">    kind: KIND_GPU</w:t>
      </w:r>
    </w:p>
    <w:p w14:paraId="612C876D">
      <w:pPr>
        <w:pStyle w:val="169"/>
      </w:pPr>
      <w:r>
        <w:t xml:space="preserve">    gpus: [0]</w:t>
      </w:r>
    </w:p>
    <w:p w14:paraId="1F48C3A2">
      <w:pPr>
        <w:pStyle w:val="169"/>
      </w:pPr>
      <w:r>
        <w:t xml:space="preserve">  }</w:t>
      </w:r>
    </w:p>
    <w:p w14:paraId="3792BF0A">
      <w:pPr>
        <w:pStyle w:val="169"/>
      </w:pPr>
      <w:r>
        <w:t>]</w:t>
      </w:r>
    </w:p>
    <w:p w14:paraId="38136A0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表示在GPU 0上启动两个模型实例。</w:t>
      </w:r>
    </w:p>
    <w:p w14:paraId="379B56F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Instance Group的作用是：</w:t>
      </w:r>
    </w:p>
    <w:p w14:paraId="5BDE7E7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提高并发处理能力</w:t>
      </w:r>
    </w:p>
    <w:p w14:paraId="20FE34C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更充分利用GPU资源</w:t>
      </w:r>
    </w:p>
    <w:p w14:paraId="419E0151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控制模型实例分布在哪些GPU上</w:t>
      </w:r>
    </w:p>
    <w:p w14:paraId="7516064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支持CPU实例或GPU实例部署</w:t>
      </w:r>
    </w:p>
    <w:p w14:paraId="43AA02C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为不同模型分配不同资源</w:t>
      </w:r>
    </w:p>
    <w:p w14:paraId="36F9CBB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需要注意，实例数量不是越多越好。实例太多可能导致显存占用过高、上下文切换增加，反而降低性能。</w:t>
      </w:r>
    </w:p>
    <w:p w14:paraId="4B03C2A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五、Dynamic Batching：</w:t>
      </w:r>
      <w:r>
        <w:rPr>
          <w:rFonts w:ascii="Times New Roman" w:hAnsi="Times New Roman" w:eastAsia="宋体" w:cs="Times New Roman"/>
          <w:b w:val="0"/>
          <w:sz w:val="21"/>
        </w:rPr>
        <w:t>动态合并请求</w:t>
      </w:r>
    </w:p>
    <w:p w14:paraId="5C8C607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Dynamic Batching是Triton非常重要的性能优化能力。</w:t>
      </w:r>
    </w:p>
    <w:p w14:paraId="23BCFFF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它的思想是：线上请求通常逐条到达，但GPU更适合batch计算。Triton可以在短时间内等待更多请求，把多个小请求合并成一个batch执行。</w:t>
      </w:r>
    </w:p>
    <w:p w14:paraId="057F7436">
      <w:pPr>
        <w:pStyle w:val="167"/>
      </w:pPr>
    </w:p>
    <w:p w14:paraId="1131113A">
      <w:pPr>
        <w:pStyle w:val="167"/>
        <w:jc w:val="center"/>
      </w:pPr>
      <w:r>
        <w:drawing>
          <wp:inline distT="0" distB="0" distL="114300" distR="114300">
            <wp:extent cx="5029200" cy="28301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D7C1">
      <w:pPr>
        <w:pStyle w:val="168"/>
      </w:pPr>
      <w:r>
        <w:t>图6-2-8  Triton Dynamic Batching动态请求合并时序</w:t>
      </w:r>
    </w:p>
    <w:p w14:paraId="1D0949F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例如，4个独立请求：</w:t>
      </w:r>
    </w:p>
    <w:p w14:paraId="139619BB">
      <w:pPr>
        <w:pStyle w:val="169"/>
      </w:pPr>
      <w:r>
        <w:t>request1: batch=1</w:t>
      </w:r>
    </w:p>
    <w:p w14:paraId="457F9F35">
      <w:pPr>
        <w:pStyle w:val="169"/>
      </w:pPr>
      <w:r>
        <w:t>request2: batch=1</w:t>
      </w:r>
    </w:p>
    <w:p w14:paraId="58C357E2">
      <w:pPr>
        <w:pStyle w:val="169"/>
      </w:pPr>
      <w:r>
        <w:t>request3: batch=1</w:t>
      </w:r>
    </w:p>
    <w:p w14:paraId="273B169D">
      <w:pPr>
        <w:pStyle w:val="169"/>
      </w:pPr>
      <w:r>
        <w:t>request4: batch=1</w:t>
      </w:r>
    </w:p>
    <w:p w14:paraId="1A37632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Triton可以合并成：</w:t>
      </w:r>
    </w:p>
    <w:p w14:paraId="34AC8C7B">
      <w:pPr>
        <w:pStyle w:val="169"/>
      </w:pPr>
      <w:r>
        <w:t>merged batch = 4</w:t>
      </w:r>
    </w:p>
    <w:p w14:paraId="054D4E0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这样GPU执行效率通常更高。</w:t>
      </w:r>
    </w:p>
    <w:p w14:paraId="56CB46C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常见配置示例：</w:t>
      </w:r>
    </w:p>
    <w:p w14:paraId="77898FBC">
      <w:pPr>
        <w:pStyle w:val="169"/>
      </w:pPr>
      <w:r>
        <w:t>dynamic_batching {</w:t>
      </w:r>
    </w:p>
    <w:p w14:paraId="05AA3490">
      <w:pPr>
        <w:pStyle w:val="169"/>
      </w:pPr>
      <w:r>
        <w:t xml:space="preserve">  preferred_batch_size: [4, 8, 16]</w:t>
      </w:r>
    </w:p>
    <w:p w14:paraId="157EE583">
      <w:pPr>
        <w:pStyle w:val="169"/>
      </w:pPr>
      <w:r>
        <w:t xml:space="preserve">  max_queue_delay_microseconds: 1000</w:t>
      </w:r>
    </w:p>
    <w:p w14:paraId="57B7A846">
      <w:pPr>
        <w:pStyle w:val="169"/>
      </w:pPr>
      <w:r>
        <w:t>}</w:t>
      </w:r>
    </w:p>
    <w:p w14:paraId="4296595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含义是：Triton优先尝试组成batch 4、8或16；最多等待1000微秒，如果等不到也会执行已有请求。</w:t>
      </w:r>
    </w:p>
    <w:p w14:paraId="6C9BE648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六、Dynamic Batching的权衡</w:t>
      </w:r>
    </w:p>
    <w:p w14:paraId="559FC64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Dynamic Batching可以提升吞吐，但也有代价：</w:t>
      </w:r>
    </w:p>
    <w:p w14:paraId="72EFD347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等待合并请求会增加排队延迟</w:t>
      </w:r>
    </w:p>
    <w:p w14:paraId="195DAE0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batch过大可能导致显存压力上升</w:t>
      </w:r>
    </w:p>
    <w:p w14:paraId="4229A08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对低延迟场景不一定合适</w:t>
      </w:r>
    </w:p>
    <w:p w14:paraId="65E40E0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请求shape差异较大时合并效果可能不好</w:t>
      </w:r>
    </w:p>
    <w:p w14:paraId="454F770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后处理如果不能batch化，端到端收益会下降</w:t>
      </w:r>
    </w:p>
    <w:p w14:paraId="6D15347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因此，Dynamic Batching要结合业务目标调优。如果目标是高吞吐，可以适当增加等待时间和batch；如果目标是低延迟，就要控制queue delay。</w:t>
      </w:r>
    </w:p>
    <w:p w14:paraId="30BC3B00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Triton的模型仓库用于按目录管理模型和版本；Backend决定模型由TensorRT、ONNX Runtime、PyTorch、Python等哪种运行时执行；Instance Group决定模型实例数量和设备分布；Dynamic Batching负责把短时间内到达的小请求合并成batch执行，以吞吐换取少量排队延迟。这几个概念共同构成了Triton生产推理服务的核心配置。</w:t>
      </w:r>
    </w:p>
    <w:p w14:paraId="7585A003">
      <w:pPr>
        <w:pStyle w:val="6"/>
      </w:pPr>
      <w:r>
        <w:t>面试问题（进阶）：Triton如何支持多模型部署、并发调度和GPU资源利用优化？</w:t>
      </w:r>
    </w:p>
    <w:p w14:paraId="616622CC">
      <w:pPr>
        <w:pStyle w:val="165"/>
      </w:pPr>
      <w:r>
        <w:t>难度评分：</w:t>
      </w:r>
      <w:r>
        <w:rPr>
          <w:rFonts w:hint="eastAsia"/>
          <w:lang w:eastAsia="zh-CN"/>
        </w:rPr>
        <w:t>★★★★★</w:t>
      </w:r>
      <w:r>
        <w:t xml:space="preserve"> (5/5)  |  考察频率：</w:t>
      </w:r>
      <w:r>
        <w:rPr>
          <w:rFonts w:hint="eastAsia"/>
          <w:lang w:eastAsia="zh-CN"/>
        </w:rPr>
        <w:t>★★★</w:t>
      </w:r>
      <w:r>
        <w:t xml:space="preserve"> (3/5)</w:t>
      </w:r>
    </w:p>
    <w:p w14:paraId="412CDD2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一、多模型部署能力</w:t>
      </w:r>
    </w:p>
    <w:p w14:paraId="3C1C5D1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Triton可以在一个Server进程中同时加载多个模型，每个模型可以使用不同Backend、不同版本和不同实例配置。</w:t>
      </w:r>
    </w:p>
    <w:p w14:paraId="7541B62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例如一个完整视觉服务可能包含：</w:t>
      </w:r>
    </w:p>
    <w:p w14:paraId="36046D6C">
      <w:pPr>
        <w:pStyle w:val="169"/>
      </w:pPr>
      <w:r>
        <w:t>preprocess模型：Python Backend</w:t>
      </w:r>
    </w:p>
    <w:p w14:paraId="1985AB25">
      <w:pPr>
        <w:pStyle w:val="169"/>
      </w:pPr>
      <w:r>
        <w:t xml:space="preserve">  ↓</w:t>
      </w:r>
    </w:p>
    <w:p w14:paraId="7032AC04">
      <w:pPr>
        <w:pStyle w:val="169"/>
      </w:pPr>
      <w:r>
        <w:t>detection模型：TensorRT Backend</w:t>
      </w:r>
    </w:p>
    <w:p w14:paraId="7DC090C1">
      <w:pPr>
        <w:pStyle w:val="169"/>
      </w:pPr>
      <w:r>
        <w:t xml:space="preserve">  ↓</w:t>
      </w:r>
    </w:p>
    <w:p w14:paraId="1302416E">
      <w:pPr>
        <w:pStyle w:val="169"/>
      </w:pPr>
      <w:r>
        <w:t>postprocess模型：Python Backend</w:t>
      </w:r>
    </w:p>
    <w:p w14:paraId="2656E527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也可以同时部署多个独立模型：</w:t>
      </w:r>
    </w:p>
    <w:p w14:paraId="33E0E904">
      <w:pPr>
        <w:pStyle w:val="169"/>
      </w:pPr>
      <w:r>
        <w:t>resnet50</w:t>
      </w:r>
    </w:p>
    <w:p w14:paraId="632D223F">
      <w:pPr>
        <w:pStyle w:val="169"/>
      </w:pPr>
      <w:r>
        <w:t>bert_classifier</w:t>
      </w:r>
    </w:p>
    <w:p w14:paraId="0F83AF52">
      <w:pPr>
        <w:pStyle w:val="169"/>
      </w:pPr>
      <w:r>
        <w:t>yolo_detector</w:t>
      </w:r>
    </w:p>
    <w:p w14:paraId="34C304AE">
      <w:pPr>
        <w:pStyle w:val="169"/>
      </w:pPr>
      <w:r>
        <w:t>clip_encoder</w:t>
      </w:r>
    </w:p>
    <w:p w14:paraId="3167F66F">
      <w:pPr>
        <w:pStyle w:val="169"/>
      </w:pPr>
      <w:r>
        <w:t>ranker_model</w:t>
      </w:r>
    </w:p>
    <w:p w14:paraId="457FBE29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这种能力适合模型平台、算法服务中台和多业务共享GPU资源的场景。</w:t>
      </w:r>
    </w:p>
    <w:p w14:paraId="08F92EC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二、模型版本管理和热更新</w:t>
      </w:r>
    </w:p>
    <w:p w14:paraId="24D9036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Triton支持按版本目录管理模型。例如：</w:t>
      </w:r>
    </w:p>
    <w:p w14:paraId="46389C81">
      <w:pPr>
        <w:pStyle w:val="169"/>
      </w:pPr>
      <w:r>
        <w:t>model_repository/</w:t>
      </w:r>
    </w:p>
    <w:p w14:paraId="69D2AC86">
      <w:pPr>
        <w:pStyle w:val="169"/>
      </w:pPr>
      <w:r>
        <w:t xml:space="preserve">  ranker/</w:t>
      </w:r>
    </w:p>
    <w:p w14:paraId="2F007E33">
      <w:pPr>
        <w:pStyle w:val="169"/>
      </w:pPr>
      <w:r>
        <w:t xml:space="preserve">    config.pbtxt</w:t>
      </w:r>
    </w:p>
    <w:p w14:paraId="04FD63B2">
      <w:pPr>
        <w:pStyle w:val="169"/>
      </w:pPr>
      <w:r>
        <w:t xml:space="preserve">    1/</w:t>
      </w:r>
    </w:p>
    <w:p w14:paraId="5D1A8899">
      <w:pPr>
        <w:pStyle w:val="169"/>
      </w:pPr>
      <w:r>
        <w:t xml:space="preserve">      model.onnx</w:t>
      </w:r>
    </w:p>
    <w:p w14:paraId="03E74D28">
      <w:pPr>
        <w:pStyle w:val="169"/>
      </w:pPr>
      <w:r>
        <w:t xml:space="preserve">    2/</w:t>
      </w:r>
    </w:p>
    <w:p w14:paraId="4FD55190">
      <w:pPr>
        <w:pStyle w:val="169"/>
      </w:pPr>
      <w:r>
        <w:t xml:space="preserve">      model.onnx</w:t>
      </w:r>
    </w:p>
    <w:p w14:paraId="0650D510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可以通过配置决定加载哪个版本，也可以在模型仓库更新后让Triton重新加载模型。</w:t>
      </w:r>
    </w:p>
    <w:p w14:paraId="290AF5AB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这对灰度发布、模型回滚和A/B实验很重要。</w:t>
      </w:r>
    </w:p>
    <w:p w14:paraId="0166CDA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不过，生产中模型热更新仍需谨慎：</w:t>
      </w:r>
    </w:p>
    <w:p w14:paraId="6E27CCB4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新版本输入输出必须兼容业务调用方</w:t>
      </w:r>
    </w:p>
    <w:p w14:paraId="189FC3CC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需要验证显存是否足够</w:t>
      </w:r>
    </w:p>
    <w:p w14:paraId="6A6C923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需要关注加载新模型时的延迟抖动</w:t>
      </w:r>
    </w:p>
    <w:p w14:paraId="6F27A06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需要保留回滚方案</w:t>
      </w:r>
    </w:p>
    <w:p w14:paraId="22C6D052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三、并发调度机制</w:t>
      </w:r>
    </w:p>
    <w:p w14:paraId="01357F7F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Triton面对多个客户端请求时，会根据模型配置将请求放入对应模型队列，然后调度到可用模型实例执行。</w:t>
      </w:r>
    </w:p>
    <w:p w14:paraId="0DC0AA3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影响并发能力的关键配置包括：</w:t>
      </w:r>
    </w:p>
    <w:p w14:paraId="0E70A83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Instance Group数量</w:t>
      </w:r>
      <w:r>
        <w:rPr>
          <w:rFonts w:ascii="Times New Roman" w:hAnsi="Times New Roman" w:eastAsia="宋体" w:cs="Times New Roman"/>
          <w:b w:val="0"/>
          <w:sz w:val="21"/>
        </w:rPr>
        <w:t>：同一模型启动几个实例</w:t>
      </w:r>
    </w:p>
    <w:p w14:paraId="50B8B5F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Dynamic Batching配置</w:t>
      </w:r>
      <w:r>
        <w:rPr>
          <w:rFonts w:ascii="Times New Roman" w:hAnsi="Times New Roman" w:eastAsia="宋体" w:cs="Times New Roman"/>
          <w:b w:val="0"/>
          <w:sz w:val="21"/>
        </w:rPr>
        <w:t>：是否合并多个请求</w:t>
      </w:r>
    </w:p>
    <w:p w14:paraId="3BDB35AB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模型Backend能力</w:t>
      </w:r>
      <w:r>
        <w:rPr>
          <w:rFonts w:ascii="Times New Roman" w:hAnsi="Times New Roman" w:eastAsia="宋体" w:cs="Times New Roman"/>
          <w:b w:val="0"/>
          <w:sz w:val="21"/>
        </w:rPr>
        <w:t>：底层运行时是否支持高并发执行</w:t>
      </w:r>
    </w:p>
    <w:p w14:paraId="283B6A39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GPU数量和实例分布</w:t>
      </w:r>
      <w:r>
        <w:rPr>
          <w:rFonts w:ascii="Times New Roman" w:hAnsi="Times New Roman" w:eastAsia="宋体" w:cs="Times New Roman"/>
          <w:b w:val="0"/>
          <w:sz w:val="21"/>
        </w:rPr>
        <w:t>：模型运行在哪些GPU上</w:t>
      </w:r>
    </w:p>
    <w:p w14:paraId="3E9DF9E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>请求输入shape和batch大小</w:t>
      </w:r>
      <w:r>
        <w:rPr>
          <w:rFonts w:ascii="Times New Roman" w:hAnsi="Times New Roman" w:eastAsia="宋体" w:cs="Times New Roman"/>
          <w:b w:val="0"/>
          <w:sz w:val="21"/>
        </w:rPr>
        <w:t>：是否容易合并和复用资源</w:t>
      </w:r>
    </w:p>
    <w:p w14:paraId="76D9186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如果一个模型只有一个实例，且单次推理耗时较长，其他请求可能会排队等待；增加实例或开启Dynamic Batching可以改善吞吐，但也会增加显存消耗。</w:t>
      </w:r>
    </w:p>
    <w:p w14:paraId="33BAF7AA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四、GPU资源利用优化</w:t>
      </w:r>
    </w:p>
    <w:p w14:paraId="40DE59A8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Triton优化GPU资源利用通常从几个方向入手。</w:t>
      </w:r>
    </w:p>
    <w:p w14:paraId="4AE1B32E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sz w:val="21"/>
        </w:rPr>
        <w:t>合理设置Instance Group</w:t>
      </w:r>
    </w:p>
    <w:p w14:paraId="6754F4A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对于小模型，单个实例可能无法打满GPU，可以启动多个实例提高并发。</w:t>
      </w:r>
    </w:p>
    <w:p w14:paraId="1D02D691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对于大模型，多个实例可能导致显存不足或竞争严重，此时应减少实例数量，重点优化batch和模型本身。</w:t>
      </w:r>
    </w:p>
    <w:p w14:paraId="610203C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sz w:val="21"/>
        </w:rPr>
        <w:t>使用Dynamic Batching提高吞吐</w:t>
      </w:r>
    </w:p>
    <w:p w14:paraId="325C9B4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当请求较碎、batch较小时，Dynamic Batching可以显著提升GPU利用率。</w:t>
      </w:r>
    </w:p>
    <w:p w14:paraId="4F734B5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关键参数是：</w:t>
      </w:r>
    </w:p>
    <w:p w14:paraId="5F38659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`preferred_batch_size`</w:t>
      </w:r>
    </w:p>
    <w:p w14:paraId="6197338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`max_queue_delay_microseconds`</w:t>
      </w:r>
    </w:p>
    <w:p w14:paraId="07BBC65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`max_batch_size`</w:t>
      </w:r>
    </w:p>
    <w:p w14:paraId="0D7BF6CE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它们共同决定吞吐和延迟之间的平衡。</w:t>
      </w:r>
    </w:p>
    <w:p w14:paraId="00DDB672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sz w:val="21"/>
        </w:rPr>
        <w:t>使用TensorRT Engine提升单模型执行效率</w:t>
      </w:r>
    </w:p>
    <w:p w14:paraId="5861D40A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如果模型运行在NVIDIA GPU上，通常可以先用TensorRT构建Engine，再由Triton托管。</w:t>
      </w:r>
    </w:p>
    <w:p w14:paraId="4F349BCD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这样可以同时获得：</w:t>
      </w:r>
    </w:p>
    <w:p w14:paraId="161C7C3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TensorRT的底层执行优化</w:t>
      </w:r>
    </w:p>
    <w:p w14:paraId="43AC75B3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Triton的服务化和调度能力</w:t>
      </w:r>
    </w:p>
    <w:p w14:paraId="7FACE1B7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sz w:val="21"/>
        </w:rPr>
        <w:t>使用Ensemble串联多阶段流程</w:t>
      </w:r>
    </w:p>
    <w:p w14:paraId="4FFE77D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 Ensemble可以把多个模型或处理阶段串成一个逻辑模型，例如：</w:t>
      </w:r>
    </w:p>
    <w:p w14:paraId="13CC0AF4">
      <w:pPr>
        <w:pStyle w:val="169"/>
      </w:pPr>
      <w:r>
        <w:t>preprocess → inference → postprocess</w:t>
      </w:r>
    </w:p>
    <w:p w14:paraId="35F52F02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这样客户端只需要请求一个服务，Triton内部完成多个阶段的调度。</w:t>
      </w:r>
    </w:p>
    <w:p w14:paraId="17D830BC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但如果前后处理逻辑复杂或CPU耗时很高，仍需要单独压测端到端性能。</w:t>
      </w:r>
    </w:p>
    <w:p w14:paraId="43D5F976">
      <w:pPr>
        <w:pStyle w:val="166"/>
      </w:pPr>
      <w:r>
        <w:rPr>
          <w:rFonts w:ascii="Times New Roman" w:hAnsi="Times New Roman" w:eastAsia="宋体" w:cs="Times New Roman"/>
          <w:b/>
          <w:sz w:val="21"/>
        </w:rPr>
        <w:t xml:space="preserve">5. </w:t>
      </w:r>
      <w:r>
        <w:rPr>
          <w:rFonts w:ascii="Times New Roman" w:hAnsi="Times New Roman" w:eastAsia="宋体" w:cs="Times New Roman"/>
          <w:b w:val="0"/>
          <w:sz w:val="21"/>
        </w:rPr>
        <w:t>结合监控指标调优</w:t>
      </w:r>
    </w:p>
    <w:p w14:paraId="23280403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Triton调优不能只凭经验，需要观察指标：</w:t>
      </w:r>
    </w:p>
    <w:p w14:paraId="677D49F8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请求队列时间是否过高</w:t>
      </w:r>
    </w:p>
    <w:p w14:paraId="5F24DBD0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模型推理时间是否过高</w:t>
      </w:r>
    </w:p>
    <w:p w14:paraId="2C9DC6D6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batch大小是否达到预期</w:t>
      </w:r>
    </w:p>
    <w:p w14:paraId="32025C3D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GPU利用率是否偏低</w:t>
      </w:r>
    </w:p>
    <w:p w14:paraId="33A9619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显存是否接近上限</w:t>
      </w:r>
    </w:p>
    <w:p w14:paraId="1A245F69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P95/P99延迟是否满足SLA</w:t>
      </w:r>
    </w:p>
    <w:p w14:paraId="6C7A638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如果GPU利用率低但队列时间高，可能是调度或CPU前后处理瓶颈；如果GPU利用率高且延迟高，可能需要扩容或优化模型。</w:t>
      </w:r>
    </w:p>
    <w:p w14:paraId="038D0641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五、常见调优思路</w:t>
      </w:r>
    </w:p>
    <w:p w14:paraId="6600CC55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可以按下面顺序排查：</w:t>
      </w:r>
    </w:p>
    <w:p w14:paraId="29E46F92">
      <w:pPr>
        <w:pStyle w:val="169"/>
      </w:pPr>
      <w:r>
        <w:t>确认单模型单请求延迟</w:t>
      </w:r>
    </w:p>
    <w:p w14:paraId="233023C2">
      <w:pPr>
        <w:pStyle w:val="169"/>
      </w:pPr>
      <w:r>
        <w:t xml:space="preserve">  ↓</w:t>
      </w:r>
    </w:p>
    <w:p w14:paraId="1BA91B9D">
      <w:pPr>
        <w:pStyle w:val="169"/>
      </w:pPr>
      <w:r>
        <w:t>开启TensorRT或更高效Backend</w:t>
      </w:r>
    </w:p>
    <w:p w14:paraId="1372990C">
      <w:pPr>
        <w:pStyle w:val="169"/>
      </w:pPr>
      <w:r>
        <w:t xml:space="preserve">  ↓</w:t>
      </w:r>
    </w:p>
    <w:p w14:paraId="4BC99B1D">
      <w:pPr>
        <w:pStyle w:val="169"/>
      </w:pPr>
      <w:r>
        <w:t>调整max_batch_size和Dynamic Batching</w:t>
      </w:r>
    </w:p>
    <w:p w14:paraId="5C8E350C">
      <w:pPr>
        <w:pStyle w:val="169"/>
      </w:pPr>
      <w:r>
        <w:t xml:space="preserve">  ↓</w:t>
      </w:r>
    </w:p>
    <w:p w14:paraId="1C062C5F">
      <w:pPr>
        <w:pStyle w:val="169"/>
      </w:pPr>
      <w:r>
        <w:t>调整Instance Group数量</w:t>
      </w:r>
    </w:p>
    <w:p w14:paraId="23C9FACD">
      <w:pPr>
        <w:pStyle w:val="169"/>
      </w:pPr>
      <w:r>
        <w:t xml:space="preserve">  ↓</w:t>
      </w:r>
    </w:p>
    <w:p w14:paraId="46491536">
      <w:pPr>
        <w:pStyle w:val="169"/>
      </w:pPr>
      <w:r>
        <w:t>观察队列时间、推理时间、GPU利用率</w:t>
      </w:r>
    </w:p>
    <w:p w14:paraId="68BCCD32">
      <w:pPr>
        <w:pStyle w:val="169"/>
      </w:pPr>
      <w:r>
        <w:t xml:space="preserve">  ↓</w:t>
      </w:r>
    </w:p>
    <w:p w14:paraId="25971B28">
      <w:pPr>
        <w:pStyle w:val="169"/>
      </w:pPr>
      <w:r>
        <w:t>优化前处理、后处理和数据拷贝</w:t>
      </w:r>
    </w:p>
    <w:p w14:paraId="3EE10008">
      <w:pPr>
        <w:pStyle w:val="169"/>
      </w:pPr>
      <w:r>
        <w:t xml:space="preserve">  ↓</w:t>
      </w:r>
    </w:p>
    <w:p w14:paraId="1BA08F46">
      <w:pPr>
        <w:pStyle w:val="169"/>
      </w:pPr>
      <w:r>
        <w:t>根据SLA决定扩容或拆分服务</w:t>
      </w:r>
    </w:p>
    <w:p w14:paraId="701C63A4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这个过程的核心是区分瓶颈在模型执行、请求排队、CPU前后处理、数据拷贝还是GPU资源不足。</w:t>
      </w:r>
    </w:p>
    <w:p w14:paraId="469C8E73">
      <w:pPr>
        <w:pStyle w:val="19"/>
      </w:pPr>
      <w:r>
        <w:rPr>
          <w:rFonts w:ascii="Times New Roman" w:hAnsi="Times New Roman" w:eastAsia="宋体" w:cs="Times New Roman"/>
          <w:b/>
          <w:sz w:val="21"/>
        </w:rPr>
        <w:t>六、Triton部署的常见注意点</w:t>
      </w:r>
    </w:p>
    <w:p w14:paraId="5BC0DB26">
      <w:pPr>
        <w:pStyle w:val="165"/>
      </w:pPr>
      <w:r>
        <w:rPr>
          <w:rFonts w:ascii="Times New Roman" w:hAnsi="Times New Roman" w:eastAsia="宋体" w:cs="Times New Roman"/>
          <w:b w:val="0"/>
          <w:sz w:val="21"/>
        </w:rPr>
        <w:t>实际生产部署中还要注意：</w:t>
      </w:r>
    </w:p>
    <w:p w14:paraId="39519B0B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`config.pbtxt` 中输入输出名称、dtype、shape必须和模型一致</w:t>
      </w:r>
    </w:p>
    <w:p w14:paraId="7566B82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`max_batch_size` 要和模型是否支持batch维度匹配</w:t>
      </w:r>
    </w:p>
    <w:p w14:paraId="6FA6C475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Dynamic Batching可能提升吞吐但增加尾延迟</w:t>
      </w:r>
    </w:p>
    <w:p w14:paraId="631E4B1A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多实例会增加显存占用</w:t>
      </w:r>
    </w:p>
    <w:p w14:paraId="3E72C20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TensorRT Engine可能与GPU架构、TensorRT版本和CUDA版本相关</w:t>
      </w:r>
    </w:p>
    <w:p w14:paraId="78511422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Python Backend灵活但性能可能受GIL、CPU和数据拷贝影响</w:t>
      </w:r>
    </w:p>
    <w:p w14:paraId="62DC02FE">
      <w:pPr>
        <w:pStyle w:val="166"/>
      </w:pPr>
      <w:r>
        <w:rPr>
          <w:rFonts w:ascii="Times New Roman" w:hAnsi="Times New Roman" w:eastAsia="宋体" w:cs="Times New Roman"/>
          <w:b w:val="0"/>
          <w:sz w:val="21"/>
        </w:rPr>
        <w:t>Ensemble简化客户端调用，但不一定自动提升性能</w:t>
      </w:r>
    </w:p>
    <w:p w14:paraId="3D3493E2">
      <w:pPr>
        <w:pStyle w:val="19"/>
      </w:pPr>
      <w:r>
        <w:rPr>
          <w:rFonts w:ascii="Times New Roman" w:hAnsi="Times New Roman" w:eastAsia="宋体" w:cs="Times New Roman"/>
          <w:b w:val="0"/>
          <w:sz w:val="21"/>
        </w:rPr>
        <w:t>可以总结为：</w:t>
      </w:r>
      <w:r>
        <w:rPr>
          <w:rFonts w:ascii="Times New Roman" w:hAnsi="Times New Roman" w:eastAsia="宋体" w:cs="Times New Roman"/>
          <w:b/>
          <w:sz w:val="21"/>
        </w:rPr>
        <w:t>Triton通过模型仓库支持多模型多版本部署，通过Backend统一不同模型运行时，通过Instance Group和调度队列支持并发执行，通过Dynamic Batching把小请求合并成batch提高GPU吞吐，并通过监控指标指导资源调优。优化Triton服务时要同时关注模型执行时间、队列时间、batch大小、实例数量、GPU利用率和端到端SLA，而不是只看单次模型推理耗时。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7D4C35"/>
    <w:rsid w:val="52AB39B6"/>
    <w:rsid w:val="5BDC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60" w:line="240" w:lineRule="auto"/>
      <w:jc w:val="center"/>
      <w:outlineLvl w:val="1"/>
    </w:pPr>
    <w:rPr>
      <w:rFonts w:asciiTheme="majorHAnsi" w:hAnsiTheme="majorHAnsi" w:eastAsiaTheme="majorEastAsia" w:cstheme="majorBidi"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80" w:after="80"/>
      <w:jc w:val="both"/>
      <w:outlineLvl w:val="2"/>
    </w:pPr>
    <w:rPr>
      <w:rFonts w:eastAsia="黑体" w:asciiTheme="majorAscii" w:hAnsiTheme="majorAscii" w:cstheme="majorBidi"/>
      <w:bCs/>
      <w:color w:val="000000"/>
      <w:sz w:val="28"/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40" w:after="40"/>
      <w:ind w:firstLine="420"/>
      <w:jc w:val="both"/>
      <w:outlineLvl w:val="3"/>
    </w:pPr>
    <w:rPr>
      <w:rFonts w:eastAsia="黑体" w:asciiTheme="majorAscii" w:hAnsiTheme="majorAscii" w:cstheme="majorBidi"/>
      <w:bCs/>
      <w:iCs/>
      <w:color w:val="000000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before="40" w:after="40"/>
      <w:ind w:firstLine="420"/>
      <w:jc w:val="both"/>
    </w:pPr>
    <w:rPr>
      <w:rFonts w:ascii="Times New Roman" w:hAnsi="Times New Roman" w:eastAsia="宋体" w:cs="Times New Roman"/>
      <w:color w:val="000000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link w:val="5"/>
    <w:qFormat/>
    <w:uiPriority w:val="9"/>
    <w:rPr>
      <w:rFonts w:eastAsia="黑体" w:asciiTheme="majorAscii" w:hAnsiTheme="majorAscii" w:cstheme="majorBidi"/>
      <w:bCs/>
      <w:color w:val="000000"/>
      <w:sz w:val="28"/>
      <w:szCs w:val="22"/>
      <w:lang w:val="en-US" w:eastAsia="en-US" w:bidi="ar-SA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link w:val="6"/>
    <w:semiHidden/>
    <w:qFormat/>
    <w:uiPriority w:val="9"/>
    <w:rPr>
      <w:rFonts w:eastAsia="黑体" w:asciiTheme="majorAscii" w:hAnsiTheme="majorAscii" w:cstheme="majorBidi"/>
      <w:bCs/>
      <w:iCs/>
      <w:color w:val="000000"/>
      <w:sz w:val="21"/>
      <w:szCs w:val="22"/>
      <w:lang w:val="en-US" w:eastAsia="en-US" w:bidi="ar-SA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 Text"/>
    <w:qFormat/>
    <w:uiPriority w:val="0"/>
    <w:pPr>
      <w:spacing w:before="40" w:after="40" w:line="276" w:lineRule="auto"/>
      <w:ind w:firstLine="0"/>
      <w:jc w:val="both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customStyle="1" w:styleId="165">
    <w:name w:val="First Paragraph"/>
    <w:qFormat/>
    <w:uiPriority w:val="0"/>
    <w:pPr>
      <w:spacing w:before="0" w:after="0" w:line="276" w:lineRule="auto"/>
      <w:ind w:firstLine="420"/>
      <w:jc w:val="both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customStyle="1" w:styleId="166">
    <w:name w:val="Compact"/>
    <w:qFormat/>
    <w:uiPriority w:val="0"/>
    <w:pPr>
      <w:spacing w:before="0" w:after="0" w:line="276" w:lineRule="auto"/>
      <w:ind w:firstLine="420"/>
      <w:jc w:val="both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customStyle="1" w:styleId="167">
    <w:name w:val="Captioned Figure"/>
    <w:qFormat/>
    <w:uiPriority w:val="0"/>
    <w:pPr>
      <w:spacing w:before="0" w:after="0" w:line="276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  <w:style w:type="paragraph" w:customStyle="1" w:styleId="168">
    <w:name w:val="Image Caption"/>
    <w:qFormat/>
    <w:uiPriority w:val="0"/>
    <w:pPr>
      <w:spacing w:before="40" w:after="40" w:line="276" w:lineRule="auto"/>
      <w:jc w:val="center"/>
    </w:pPr>
    <w:rPr>
      <w:rFonts w:ascii="Times New Roman" w:hAnsi="Times New Roman" w:eastAsia="宋体" w:cs="Times New Roman"/>
      <w:color w:val="000000"/>
      <w:sz w:val="18"/>
      <w:szCs w:val="22"/>
      <w:lang w:val="en-US" w:eastAsia="en-US" w:bidi="ar-SA"/>
    </w:rPr>
  </w:style>
  <w:style w:type="paragraph" w:customStyle="1" w:styleId="169">
    <w:name w:val="Source Code"/>
    <w:qFormat/>
    <w:uiPriority w:val="0"/>
    <w:pPr>
      <w:spacing w:before="40" w:after="40" w:line="276" w:lineRule="auto"/>
      <w:ind w:firstLine="0"/>
      <w:jc w:val="left"/>
    </w:pPr>
    <w:rPr>
      <w:rFonts w:ascii="Courier New" w:hAnsi="Courier New" w:eastAsia="Courier New" w:cs="Courier New"/>
      <w:color w:val="00000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15201</Words>
  <Characters>23703</Characters>
  <Lines>0</Lines>
  <Paragraphs>0</Paragraphs>
  <TotalTime>6</TotalTime>
  <ScaleCrop>false</ScaleCrop>
  <LinksUpToDate>false</LinksUpToDate>
  <CharactersWithSpaces>24486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秋日的香奈儿时装</cp:lastModifiedBy>
  <dcterms:modified xsi:type="dcterms:W3CDTF">2026-06-07T11:05:23Z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eyJoZGlkIjoiOTc4ZDZlYTM4NDgzZmUwMDNlOTRjMzc1OGI3NzhlOGIiLCJ1c2VySWQiOiIyNDM0OTgwOTIifQ==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4F0ABC1B6A9149CFB19DB481194A20AA_12</vt:lpwstr>
  </property>
</Properties>
</file>