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 w:cstheme="minorBidi"/>
          <w:color w:val="auto"/>
          <w:sz w:val="28"/>
          <w:szCs w:val="28"/>
          <w:lang w:eastAsia="zh-CN"/>
        </w:rPr>
        <w:id w:val="2138061543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3A8264E3" w14:textId="57D136B9" w:rsidR="002A2DBF" w:rsidRPr="00595167" w:rsidRDefault="00D650FD" w:rsidP="00D650FD">
          <w:pPr>
            <w:pStyle w:val="TOCHeading"/>
            <w:spacing w:beforeLines="60" w:before="144" w:afterLines="60" w:after="144" w:line="240" w:lineRule="auto"/>
            <w:jc w:val="center"/>
            <w:rPr>
              <w:rFonts w:ascii="微软雅黑" w:eastAsia="微软雅黑" w:hAnsi="微软雅黑"/>
              <w:b/>
              <w:bCs/>
              <w:color w:val="000000" w:themeColor="text1"/>
              <w:sz w:val="28"/>
              <w:szCs w:val="28"/>
            </w:rPr>
          </w:pPr>
          <w:r w:rsidRPr="00595167">
            <w:rPr>
              <w:rFonts w:ascii="微软雅黑" w:eastAsia="微软雅黑" w:hAnsi="微软雅黑"/>
              <w:b/>
              <w:bCs/>
              <w:color w:val="000000" w:themeColor="text1"/>
              <w:sz w:val="28"/>
              <w:szCs w:val="28"/>
            </w:rPr>
            <w:t>ASP.NET 6</w:t>
          </w:r>
          <w:r w:rsidRPr="00595167">
            <w:rPr>
              <w:rFonts w:ascii="微软雅黑" w:eastAsia="微软雅黑" w:hAnsi="微软雅黑" w:hint="eastAsia"/>
              <w:b/>
              <w:bCs/>
              <w:color w:val="000000" w:themeColor="text1"/>
              <w:sz w:val="28"/>
              <w:szCs w:val="28"/>
              <w:lang w:eastAsia="zh-CN"/>
            </w:rPr>
            <w:t>框架揭秘</w:t>
          </w:r>
        </w:p>
        <w:p w14:paraId="376520EC" w14:textId="77777777" w:rsidR="002A2DBF" w:rsidRPr="003E3287" w:rsidRDefault="002A2DBF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r w:rsidRPr="003E3287">
            <w:rPr>
              <w:rFonts w:ascii="微软雅黑" w:eastAsia="微软雅黑" w:hAnsi="微软雅黑"/>
              <w:sz w:val="20"/>
              <w:szCs w:val="20"/>
            </w:rPr>
            <w:fldChar w:fldCharType="begin"/>
          </w:r>
          <w:r w:rsidRPr="003E3287">
            <w:rPr>
              <w:rFonts w:ascii="微软雅黑" w:eastAsia="微软雅黑" w:hAnsi="微软雅黑"/>
              <w:sz w:val="20"/>
              <w:szCs w:val="20"/>
            </w:rPr>
            <w:instrText xml:space="preserve"> TOC \o "1-3" \h \z \u </w:instrText>
          </w:r>
          <w:r w:rsidRPr="003E3287">
            <w:rPr>
              <w:rFonts w:ascii="微软雅黑" w:eastAsia="微软雅黑" w:hAnsi="微软雅黑"/>
              <w:sz w:val="20"/>
              <w:szCs w:val="20"/>
            </w:rPr>
            <w:fldChar w:fldCharType="separate"/>
          </w:r>
          <w:hyperlink w:anchor="_Toc93310789" w:history="1">
            <w:r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1</w:t>
            </w:r>
            <w:r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编程体验</w:t>
            </w:r>
            <w:r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_Toc93310789 \h </w:instrText>
            </w:r>
            <w:r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</w:t>
            </w:r>
            <w:r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ACCA03" w14:textId="53A9923E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79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控制台程序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_Toc93310790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CEAB7C" w14:textId="39C3F4E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79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构建开发环境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_Toc93310791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957816" w14:textId="77777777" w:rsidR="002A2DBF" w:rsidRPr="003E3287" w:rsidRDefault="003B7C94" w:rsidP="002A2DBF">
          <w:pPr>
            <w:pStyle w:val="TOC3"/>
            <w:tabs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79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1.1.2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　命令行构建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 .NET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应用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_Toc93310792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2C94C5" w14:textId="08A58F8E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79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1.2  ASP.NET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应用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_Toc93310793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542CEC" w14:textId="050B882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79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1.2.1  launchSettings.json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_Toc93310794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4C2E08" w14:textId="3DFF99B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79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1.2.2  Minimal API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_Toc93310795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8EA9A5" w14:textId="24EB56BF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79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1.2.3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_Toc93310796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0EF663" w14:textId="0C89AFC2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79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1.2.4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配置选项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_Toc93310797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0EE678" w14:textId="06FA024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79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1.2.5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诊断日志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_Toc93310798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AC4D68" w14:textId="607DA92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79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1.2.6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路由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_Toc93310799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226806" w14:textId="13467AF3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0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1.3  MVC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_Toc93310800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FD6E78" w14:textId="7D0327DC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0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定义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Controller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_Toc93310801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83C596" w14:textId="66AC5D55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0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引入视图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_Toc93310802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3FFD16" w14:textId="0267D2E5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0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1.4  gRPC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_Toc93310803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DCF68F" w14:textId="62E4A845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0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1.4.1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定义服务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_Toc93310804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EB7CF4" w14:textId="04E33769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0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1.4.2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实现和承载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_Toc93310805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256E8B" w14:textId="76EACE7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0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1.4.3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调用服务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_Toc93310806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0E6C11" w14:textId="35540B2E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0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1.5  Dapr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_Toc93310807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548A0A" w14:textId="314BEDF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0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1.5.1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构建开发环境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_Toc93310808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407CE6" w14:textId="4C22255D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0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1.5.2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服务调用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_Toc93310809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04402C" w14:textId="6271D61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1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1.5.3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状态管理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_Toc93310810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1EAFCE" w14:textId="2D38899B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1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1.5.4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发布订阅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_Toc93310811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4B20D1" w14:textId="7FA91B6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1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1.5.5  Actor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模型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_Toc93310812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36C77F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13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2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依赖注入（上篇）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_Toc93310813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9025A1" w14:textId="675957DF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1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控制反转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_Toc93310814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00912A" w14:textId="5EDBA431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1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流程控制的反转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_Toc93310815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CDE5E2" w14:textId="06628BF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1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好莱坞法则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_Toc93310816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F8B89D" w14:textId="625544E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1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流程定制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_Toc93310817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CF2AA4" w14:textId="45FE9CB5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1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2.2  IoC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模式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_Toc93310818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A3939F" w14:textId="6F48F63F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1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2.2.1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模板方法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_Toc93310819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62FD85" w14:textId="397FCC3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2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2.2.2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工厂方法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_Toc93310820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A4D174" w14:textId="77777777" w:rsidR="002A2DBF" w:rsidRPr="003E3287" w:rsidRDefault="003B7C94" w:rsidP="002A2DBF">
          <w:pPr>
            <w:pStyle w:val="TOC3"/>
            <w:tabs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2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3.2.3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　抽象工厂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_Toc93310821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041101" w14:textId="54A3E739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2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依赖注入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_Toc93310822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0D203D" w14:textId="0ED337E2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2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由容器提供对象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_Toc93310823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9AABEF" w14:textId="4B7F93EB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2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三种注入方式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_Toc93310824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C2DF9E" w14:textId="6E117E7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2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2.3.3  Service Locator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模式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_Toc93310825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098A8A" w14:textId="48357266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2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一个简易版的依赖注入容器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_Toc93310826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149751" w14:textId="7FF3C7B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2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2.4.1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编程体验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_Toc93310827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FDC755" w14:textId="77777777" w:rsidR="002A2DBF" w:rsidRPr="003E3287" w:rsidRDefault="003B7C94" w:rsidP="002A2DBF">
          <w:pPr>
            <w:pStyle w:val="TOC3"/>
            <w:tabs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2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3.4.2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　设计与实现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_Toc93310828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D4D79A" w14:textId="77777777" w:rsidR="002A2DBF" w:rsidRPr="003E3287" w:rsidRDefault="003B7C94" w:rsidP="002A2DBF">
          <w:pPr>
            <w:pStyle w:val="TOC3"/>
            <w:tabs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2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3.4.3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　扩展方法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_Toc93310829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6012F9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30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3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依赖注入（下篇）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_Toc93310830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C4C71B" w14:textId="690CD760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3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利用容器提供服务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_Toc93310831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1718D3" w14:textId="61E3C9B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3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服务的注册与消费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_Toc93310832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200B1A" w14:textId="436BEE26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3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生命周期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_Toc93310833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56C3FC" w14:textId="09ACAB09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3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服务注册的验证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_Toc93310834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A93E6F" w14:textId="6281E267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3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服务注册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_Toc93310835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CD28C1" w14:textId="4C5CE49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3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3.2.1  ServiceDescriptor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_Toc93310836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A13FDE" w14:textId="05D0358F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3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3.2.2  IServiceCollection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_Toc93310837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1BF3A0" w14:textId="2D52EAC2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3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服务的消费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_Toc93310838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5E2203" w14:textId="601957F5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3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3.3.1  IServiceProvider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_Toc93310839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4B7B40" w14:textId="5B51324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4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服务实例的创建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_Toc93310840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C3F587" w14:textId="12D326A6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4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3.3.3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生命周期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_Toc93310841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AF2D7D" w14:textId="563DC2B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4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3.3.4  ActivatorUtilities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_Toc93310842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70C809" w14:textId="294A7DFE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4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扩展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_Toc93310843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B6E0E0" w14:textId="7777777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4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3.4.1.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适配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_Toc93310844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DDE8E2" w14:textId="7777777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4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3.4.2.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IServiceProviderFactory&lt;TContainerBuilder&gt;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_Toc93310845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3C1B71" w14:textId="7777777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4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3.4.3.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整合第三方依赖注入框架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_Toc93310846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F582E9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47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4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文件系统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_Toc93310847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91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ABFBB6" w14:textId="69A90F66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4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4.1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抽象的文件系统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_Toc93310848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91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E45180" w14:textId="196E366B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4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4.1.1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树形层次结构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_Toc93310849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91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179A48" w14:textId="53AEA74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5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4.1.2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读取文件内容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_Toc93310850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93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867C85" w14:textId="0FB96FFF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5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4.1.3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监控文件的变化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_Toc93310851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95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63D547" w14:textId="05527111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5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4.2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文件与目录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_Toc93310852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95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F9F243" w14:textId="56CAA629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5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4.2.1  IChangeToken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_Toc93310853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96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CFDCB7" w14:textId="0C56FE2C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5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4.2.2  IFileProvider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_Toc93310854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97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53334C" w14:textId="1CE866EC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5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4.2.3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两个特殊的文件系统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_Toc93310855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99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E3A3C7" w14:textId="0257D86F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5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4.3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物理文件系统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_Toc93310856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0EF9D6" w14:textId="5EEC144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5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4.3.1  PhysicalFileInfo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_Toc93310857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9359FD" w14:textId="3AF6637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5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4.3.2  PhysicalDirectoryInfo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_Toc93310858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F0112F" w14:textId="2860A8F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5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4.3.3  PhysicalDirectoryContents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_Toc93310859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CFFC7C" w14:textId="348AB9D1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6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4.3.4  NotFoundDirectoryContents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_Toc93310860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15F4AB" w14:textId="3BE617FB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6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4.3.5  PhysicalFilesWatcher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_Toc93310861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5812E0" w14:textId="397A2380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6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4.4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内嵌文件系统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_Toc93310862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D8CB2F" w14:textId="2EDC6432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6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4.4.1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将项目文件变成内嵌资源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_Toc93310863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F77934" w14:textId="7F3BC11A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6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4.4.2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读取资源文件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_Toc93310864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F1A364" w14:textId="4D66C7C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6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4.4.3  EmbeddedFileProvider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_Toc93310865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163BEC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66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5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配置选项（上篇）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_Toc93310866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05ABAC" w14:textId="11098EF0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6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读取配置信息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_Toc93310867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979E48" w14:textId="174F3572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6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编程模型三要素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_Toc93310868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9FFDDB" w14:textId="76AE150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6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以键值对的形式读取配置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_Toc93310869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109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DAA243" w14:textId="6D7B733F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7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读取结构化的配置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_Toc93310870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111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8FA6CD" w14:textId="1D8A223B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7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5.1.4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将结构化配置直接绑定为对象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_Toc93310871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113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FEE4BC" w14:textId="0B06127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7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5.1.5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将配置定义在文件中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_Toc93310872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113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99C71B" w14:textId="49B63EA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7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5.1.6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根据环境动态加载配置文件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_Toc93310873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114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78233D" w14:textId="6778684C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7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5.1.7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配置内容的同步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_Toc93310874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116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EC9921" w14:textId="648326D3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7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配置模型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_Toc93310875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117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BB42C8" w14:textId="372F916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7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5.2.1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数据结构及其转换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_Toc93310876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117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FDCA8C" w14:textId="2DDBAD6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7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5.2.2  IConfiguration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_Toc93310877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118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50392C" w14:textId="2CB22909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7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5.2.3  IConfigurationProvider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_Toc93310878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120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AE1E6F" w14:textId="33F2D7E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7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5.2.4  IConfigurationSource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_Toc93310879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121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D24CD0" w14:textId="0FAB4DDA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8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5.2.5  IConfigurationBuilder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_Toc93310880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121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D97BCA" w14:textId="30A1057F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8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5.2.6  ConfigurationManager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_Toc93310881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122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6EBF02" w14:textId="417161AA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8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配置绑定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_Toc93310882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123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A2ACA1" w14:textId="3782187C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8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绑定配置项的值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_Toc93310883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123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C594E6" w14:textId="66989B7D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8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绑定复合对象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_Toc93310884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125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EE1180" w14:textId="1CFE7B06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8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绑定集合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_Toc93310885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126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1C16" w14:textId="2B96548F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8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5.3.4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绑定字典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_Toc93310886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129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9C67DC" w14:textId="6BF5EFEB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8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配置的同步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_Toc93310887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129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494407" w14:textId="25D3C64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8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5.4.1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配置数据流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_Toc93310888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130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C3A9F8" w14:textId="0541422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8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5.4.2  ConfigurationReloadToken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_Toc93310889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130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5C5874" w14:textId="61CE142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9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5.4.3  ConfigurationRoot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_Toc93310890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131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BA06F2" w14:textId="47545E11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9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5.4.4  ConfigurationSection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_Toc93310891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132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A96394" w14:textId="6D41FD6D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9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5.5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多样性的配置源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_Toc93310892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133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5E13A9" w14:textId="37AFA081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9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5.5.1  MemoryConfigurationSource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_Toc93310893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133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250DA4" w14:textId="41CD8AD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9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5.5.2  EnvironmentVariablesConfigurationSource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_Toc93310894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134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891EDA" w14:textId="7BC26629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9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5.5.3  CommandLineConfigurationSource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_Toc93310895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136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71559A" w14:textId="266D1B9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9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5.5.4  FileConfigurationSource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_Toc93310896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139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EDEEED" w14:textId="11A5A042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9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5.5.5  StreamConfigurationSource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_Toc93310897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147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F3EF37" w14:textId="7A707C51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9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5.5.6  ChainedConfigurationSource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_Toc93310898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148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2CC0C9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899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6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配置选项（下篇）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_Toc93310899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151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ECB483" w14:textId="7DEDA9DA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0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6.1  Options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模式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_Toc93310900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151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D5E919" w14:textId="3023176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0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6.1.1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将配置绑定为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Options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对象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_Toc93310901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151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5C1FF3" w14:textId="713B5DE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0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6.1.2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提供具名的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Options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_Toc93310902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152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428C22" w14:textId="11F4C91B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0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6.1.3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配置源的同步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_Toc93310903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153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06F2E8" w14:textId="3DB3F9BA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0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6.1.4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直接初始化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Options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对象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_Toc93310904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155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A1802E" w14:textId="51B92E5A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0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6.1.5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根据依赖服务的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Options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设置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_Toc93310905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157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BF2CA5" w14:textId="61363B25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0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6.1.6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验证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Options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的有效性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_Toc93310906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158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2077CE" w14:textId="100479BE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0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6.2  Options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模型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_Toc93310907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159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A0E6B6" w14:textId="040EA5E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0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6.2.1  OptionsManager&lt;TOptions&gt;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_Toc93310908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159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BFBBE5" w14:textId="3D5B1E56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0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6.2.2  IOptionsFactory&lt;TOptions&gt;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_Toc93310909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161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9809A0" w14:textId="38CCCBC6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1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6.2.3  IOptionsMonitorCache&lt;TOptions&gt;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_Toc93310910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167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B5F2E7" w14:textId="196AC762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1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6.2.4  IOptionsMonitor&lt;TOptions&gt;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_Toc93310911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168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344F1A" w14:textId="07A09B47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1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6.3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依赖注入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_Toc93310912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170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CB6159" w14:textId="1AE816C6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1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6.3.1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服务注册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_Toc93310913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170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62896B" w14:textId="18E6114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1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6.3.2  IOptions&lt;TOptions&gt;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与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IOptionsSnapshot&lt;TOptions&gt;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_Toc93310914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175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3EB1E6" w14:textId="1FCAA24F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1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6.3.3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集成配置系统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_Toc93310915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177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3BB134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16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7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诊断日志（上篇）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_Toc93310916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179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09DA0D" w14:textId="25E71265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1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7.1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各种诊断日志形式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_Toc93310917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179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FF0D78" w14:textId="621D9B9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1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7.1.1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调试日志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_Toc93310918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179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B4B266" w14:textId="02527E39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1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7.1.2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跟踪日志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_Toc93310919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180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2CCBFE" w14:textId="0543E2FD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2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7.1.3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事件日志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_Toc93310920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181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9AC06B" w14:textId="77777777" w:rsidR="002A2DBF" w:rsidRPr="003E3287" w:rsidRDefault="003B7C94" w:rsidP="002A2DBF">
          <w:pPr>
            <w:pStyle w:val="TOC3"/>
            <w:tabs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2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8.1.4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　诊断日志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_Toc93310921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184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D48723" w14:textId="52B3A8CD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2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7.2  Debugger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调试日志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_Toc93310922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187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512162" w14:textId="44E2E2B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2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7.2.1  Debugger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_Toc93310923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187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7A7F79" w14:textId="5EF43B19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2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7.2.2  Debug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_Toc93310924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188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791AC0" w14:textId="5EB0DA1A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2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7.3  TraceSource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跟踪日志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_Toc93310925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189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0410C4" w14:textId="0275CD1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2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7.3.1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跟踪日志模型三要素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_Toc93310926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189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0400F3" w14:textId="4D48EA2B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2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7.3.2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预定义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TraceListener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_Toc93310927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196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A54AA2" w14:textId="7BBED5EA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2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7.3.3  Trace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_Toc93310928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199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2D1979" w14:textId="4A8103E4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2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7.4  EventSource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事件日志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_Toc93310929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202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36EABC" w14:textId="361EB55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3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7.4.1  EventSource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_Toc93310930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202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D7F57B" w14:textId="66CE9ED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3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7.4.2  EventListener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_Toc93310931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207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F13897" w14:textId="12B4AF8F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3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7.4.3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活动跟踪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_Toc93310932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210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14C895" w14:textId="0FF713C3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3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7.5  DiagnosticSource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诊断日志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_Toc93310933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213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5FB9CC" w14:textId="6EDD7FEB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3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7.5.1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标准的观察者模式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_Toc93310934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213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678D65" w14:textId="5238220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3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7.5.2  AnonymousObserver&lt;T&gt;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_Toc93310935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215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A81DB4" w14:textId="30DAC45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3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7.5.3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强类型的事件订阅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_Toc93310936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218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885D35" w14:textId="70A028F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3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7.5.4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针对活动的跟踪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_Toc93310937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219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6C736E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38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8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诊断日志（中篇）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_Toc93310938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221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94E6C8" w14:textId="7485AD4A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3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8.1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统一日志编程模式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_Toc93310939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221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663364" w14:textId="44338CFB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4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8.1.1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日志输出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_Toc93310940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221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CE47A9" w14:textId="05CAE55C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4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8.1.2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日志过滤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_Toc93310941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225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A0116A" w14:textId="697236C2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4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8.1.3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日志范围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_Toc93310942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230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C8BC03" w14:textId="426FA151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4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8.1.4  LoggerMessage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_Toc93310943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231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E1BB3E" w14:textId="12B7F7B3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4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8.2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日志模型详解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_Toc93310944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233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D938F9" w14:textId="0A436EF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4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8.2.1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日志模型三要素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_Toc93310945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233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6BA79B" w14:textId="22234F6F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4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8.2.2  ILogger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_Toc93310946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233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09EEF3" w14:textId="1EA8B4C1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4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8.2.3  ILoggerProvider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_Toc93310947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235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20D40A" w14:textId="59F682FD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4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8.2.4  ILoggerFactory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_Toc93310948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235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7375E7" w14:textId="54C794E9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4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8.2.5  LoggerMessage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_Toc93310949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238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7ED279" w14:textId="1745EF34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5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8.3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日志范围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_Toc93310950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240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5D1E3C" w14:textId="2E2C13A9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5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8.3.1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调用链跟踪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_Toc93310951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240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5DB911" w14:textId="247F787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5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8.3.2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服务范围堆栈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_Toc93310952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249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918FC7" w14:textId="37B890FF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5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8.3.3  Activity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的应用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_Toc93310953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251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458D86" w14:textId="24CD5805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5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8.4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依赖注入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_Toc93310954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252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532B6B" w14:textId="167B5F0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5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8.4.1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核心服务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_Toc93310955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252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B56444" w14:textId="4F4F4A0A" w:rsidR="002A2DBF" w:rsidRPr="003E3287" w:rsidRDefault="003B7C94" w:rsidP="00D44F51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5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8.4.2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配置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_Toc93310956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254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D4479E" w14:textId="049DEA7A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5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8.4.3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日志过滤规则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_Toc93310957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257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CC33C0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58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9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诊断日志（下篇）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_Toc93310958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259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E9EB77" w14:textId="3FE4CC50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5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9.1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控制台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_Toc93310959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259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FAEA95" w14:textId="691FFD4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6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9.1.1  ConsoleFormatter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_Toc93310960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259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064276" w14:textId="13A83711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6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9.1.2  ConsoleLogger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_Toc93310961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265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3056E0" w14:textId="5AFD065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6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9.1.3  ConsoleLoggerProvider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_Toc93310962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267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E819715" w14:textId="15478D8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6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9.1.4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服务注册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_Toc93310963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268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8DD3F2" w14:textId="5B7E6CED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6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9.2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调试器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_Toc93310964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272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08EA85" w14:textId="638AFA25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6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9.2.1  DebugLogger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_Toc93310965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272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19B0AE" w14:textId="6A5894C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6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9.2.2  DebugLoggerProvider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_Toc93310966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273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9BDE2C" w14:textId="5E9D3AB9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6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9.3  TraceSource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日志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_Toc93310967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274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A72B74" w14:textId="7A0656A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6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9.3.1  TraceSourceLogger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_Toc93310968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274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3AE970" w14:textId="4ADAAB7B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6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9.3.2  TraceSourceLoggerProvider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_Toc93310969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276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1A67E5" w14:textId="1E48BC8C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7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9.4  EventSource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日志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_Toc93310970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277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109FD9" w14:textId="69E8F4A7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7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9.4.1  LoggingEventSource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_Toc93310971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277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D111A4" w14:textId="664E03A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7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9.4.2  EventSourceLogger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_Toc93310972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278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9E70D4" w14:textId="2221CC3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7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9.4.3  EventSourceLoggerProvider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_Toc93310973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281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5B7451" w14:textId="3581765C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7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9.4.4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日志范围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_Toc93310974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282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8A38A5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75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10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对象池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_Toc93310975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287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ABD707" w14:textId="48CF0E25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7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利用对象池复用对象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_Toc93310976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287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64ED26" w14:textId="280ACF8B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7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对象的“借”与“还”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_Toc93310977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287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EAC132" w14:textId="31D026B6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7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依赖注入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_Toc93310978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288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024E58" w14:textId="5CFEB94B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7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池化对象策略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_Toc93310979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289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843BC5" w14:textId="0A18693D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8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13.1.4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对象池的大小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_Toc93310980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290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F5B815" w14:textId="6A0F919E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8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13.1.5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对象的释放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_Toc93310981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291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A3A3FF" w14:textId="0F4AE825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8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池化对象管理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_Toc93310982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293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D7211E" w14:textId="4E93FECA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8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10.2.1  IPooledObjectPolicy&lt;T&gt;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_Toc93310983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293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1E2735" w14:textId="0F2D9F4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8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10.2.2  ObjectPool&lt;T&gt;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_Toc93310984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293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D2F5A6" w14:textId="2355510F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8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10.2.3  ObjectPoolProvider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_Toc93310985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298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26892A" w14:textId="52CF47B3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8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扩展应用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_Toc93310986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299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690260" w14:textId="58961BEB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8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10.3.1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池化集合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_Toc93310987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299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8CFFDC" w14:textId="7CBA1B7F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8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10.3.2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池化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StringBuilder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_Toc93310988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301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404C60" w14:textId="602F9DF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8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10.3.3  ArrayPool&lt;T&gt;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_Toc93310989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302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BED438" w14:textId="790152A5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9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10.3.4  MemoryPool&lt;T&gt;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_Toc93310990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303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E03DE9" w14:textId="77777777" w:rsidR="002A2DBF" w:rsidRPr="00576098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</w:pPr>
          <w:hyperlink w:anchor="_Toc93310991" w:history="1">
            <w:r w:rsidR="002A2DBF" w:rsidRPr="00576098">
              <w:rPr>
                <w:rFonts w:hint="eastAsia"/>
              </w:rPr>
              <w:t>第</w:t>
            </w:r>
            <w:r w:rsidR="002A2DBF" w:rsidRPr="00576098">
              <w:t>11</w:t>
            </w:r>
            <w:r w:rsidR="002A2DBF" w:rsidRPr="00576098">
              <w:rPr>
                <w:rFonts w:hint="eastAsia"/>
              </w:rPr>
              <w:t>章</w:t>
            </w:r>
            <w:r w:rsidR="002A2DBF" w:rsidRPr="00576098">
              <w:t xml:space="preserve"> </w:t>
            </w:r>
            <w:r w:rsidR="002A2DBF" w:rsidRPr="00576098">
              <w:rPr>
                <w:rFonts w:hint="eastAsia"/>
              </w:rPr>
              <w:t>缓存</w:t>
            </w:r>
            <w:r w:rsidR="002A2DBF" w:rsidRPr="00576098">
              <w:rPr>
                <w:webHidden/>
              </w:rPr>
              <w:tab/>
            </w:r>
            <w:r w:rsidR="002A2DBF" w:rsidRPr="00576098">
              <w:rPr>
                <w:webHidden/>
              </w:rPr>
              <w:fldChar w:fldCharType="begin"/>
            </w:r>
            <w:r w:rsidR="002A2DBF" w:rsidRPr="00576098">
              <w:rPr>
                <w:webHidden/>
              </w:rPr>
              <w:instrText xml:space="preserve"> PAGEREF _Toc93310991 \h </w:instrText>
            </w:r>
            <w:r w:rsidR="002A2DBF" w:rsidRPr="00576098">
              <w:rPr>
                <w:webHidden/>
              </w:rPr>
            </w:r>
            <w:r w:rsidR="002A2DBF" w:rsidRPr="00576098">
              <w:rPr>
                <w:webHidden/>
              </w:rPr>
              <w:fldChar w:fldCharType="separate"/>
            </w:r>
            <w:r w:rsidR="002A2DBF" w:rsidRPr="00576098">
              <w:rPr>
                <w:webHidden/>
              </w:rPr>
              <w:t>305</w:t>
            </w:r>
            <w:r w:rsidR="002A2DBF" w:rsidRPr="00576098">
              <w:rPr>
                <w:webHidden/>
              </w:rPr>
              <w:fldChar w:fldCharType="end"/>
            </w:r>
          </w:hyperlink>
        </w:p>
        <w:p w14:paraId="43B3FE1E" w14:textId="25A70917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9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将数据缓存起来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_Toc93310992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305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28A302" w14:textId="6FB4CF24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9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11.1.1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将数据缓存在内存中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_Toc93310993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305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0262F7" w14:textId="2E7F876D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9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11.1.2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将数据缓存在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Redis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中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_Toc93310994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306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9B4C1D" w14:textId="5D8E4F10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9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11.1.3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将数据缓存在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SQL Server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中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_Toc93310995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309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C3B8B9" w14:textId="27C0776D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9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本地内存缓存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_Toc93310996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310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924FEC" w14:textId="4D4342B3" w:rsidR="002A2DBF" w:rsidRPr="00D44F51" w:rsidRDefault="003B7C94" w:rsidP="00D44F51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</w:pPr>
          <w:hyperlink w:anchor="_Toc9331099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11.2.1  ICacheEntry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_Toc93310997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311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10EBD8" w14:textId="5F4B6C2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9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11.2.2  MemoryCacheEntryOptions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_Toc93310998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313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34B8E1" w14:textId="2CB658B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099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11.2.3  IMemoryCache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_Toc93310999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314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A5496F" w14:textId="3ACD5227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0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分布式缓存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_Toc93311000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321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FEFBEC" w14:textId="6D9F6DB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0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11.3.1  IDistributedCache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_Toc93311001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321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1342FB" w14:textId="35C2970D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0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11.3.2  Redis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缓存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_Toc93311002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322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FD8482" w14:textId="2670657C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0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11.3.3  SQL Server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缓存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_Toc93311003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324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D12339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04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12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HTTP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调用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_Toc93311004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327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414429" w14:textId="649CC16B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0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12.1  HttpClient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的工厂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_Toc93311005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327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E09583" w14:textId="7A07352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0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12.1.1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手工创建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HttpClient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_Toc93311006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327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D49A68" w14:textId="291C9BD9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0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12.1.2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使用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IHttpClientFactory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工厂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_Toc93311007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328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345D20" w14:textId="23341F59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0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12.1.3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直接注入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HttpClient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_Toc93311008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329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E56A31" w14:textId="37B4B6B2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0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12.1.4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定制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HttpClient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_Toc93311009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329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27C446" w14:textId="5B5F43A5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1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12.1.5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强类型客户端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_Toc93311010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330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A18F89" w14:textId="1273CB74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1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12.1.6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失败重试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_Toc93311011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331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0C805D" w14:textId="418BB061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1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12.2  HttpMessageHandler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管道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_Toc93311012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332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A56AE4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1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12.2.1.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HttpMessageHandler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_Toc93311013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332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029760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1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12.2.2.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DelegatingHandler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_Toc93311014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333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7622F4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1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12.2.3.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诊断日志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_Toc93311015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336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27C5C1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1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12.2.4.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复用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HttpClientHandler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_Toc93311016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338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DA5228" w14:textId="119B294E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1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12.3  HttpClient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的构建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_Toc93311017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339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8EA898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1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12.3.1.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HttpMessageHandlerBuilder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_Toc93311018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340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E67D73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1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12.3.2.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HttpClientFactoryOptions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_Toc93311019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341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678164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2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12.3.3.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IHttpMessageHandlerBuilderFilter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_Toc93311020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346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DBA049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2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12.3.4.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IHttpClientFactory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_Toc93311021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347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A0EAE3" w14:textId="43BB4769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2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12.4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依赖注入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_Toc93311022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355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5FBC31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2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12.4.1.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基础服务注册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_Toc93311023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355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C36058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2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12.4.2.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定制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HttpClient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_Toc93311024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357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53E0D1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2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12.4.3.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强类型客户端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_Toc93311025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360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E48B63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26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13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数据保护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_Toc93311026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365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C45085" w14:textId="6840751A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2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加密与哈希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_Toc93311027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365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51EC64" w14:textId="5DC262FF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2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13.1.6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数据加密与解密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_Toc93311028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365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E6654A" w14:textId="51B4E776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2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13.1.7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设置加密内容的有效期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_Toc93311029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367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C87AC2" w14:textId="17D023B4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3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13.1.8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撤销秘钥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_Toc93311030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368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1A4B22" w14:textId="599ADCB1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3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13.1.9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“瞬时”加解密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_Toc93311031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369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C11BFC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3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13.1.10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密码哈希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_Toc93311032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370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5B7B13" w14:textId="6E4BE12C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3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加密模型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_Toc93311033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372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8D4A49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3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13.2.1.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IAuthenticatedEncryptor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_Toc93311034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372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67D02C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3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13.2.2.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IKey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_Toc93311035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372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AA195B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3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13.2.3.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IKeyRing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_Toc93311036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373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9B64CB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3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13.2.4.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IKeyRingProvider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_Toc93311037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375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768415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3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13.2.5.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IDataProtector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_Toc93311038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376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B5E648" w14:textId="090BA2A7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3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密钥管理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_Toc93311039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383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502B07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4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13.3.1.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KeyManagementOptions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_Toc93311040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383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8F8155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4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13.3.2.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Key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_Toc93311041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387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619941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4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13.3.3.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IKeyManager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_Toc93311042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389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414AB9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4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13.3.4.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KeyRingProvider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_Toc93311043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394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DC7B91" w14:textId="1EAC83C3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4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13.4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依赖注入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_Toc93311044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400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7D33C7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4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13.4.1.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注册基础服务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_Toc93311045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400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384BCA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4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13.4.2.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密钥管理配置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_Toc93311046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404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C02679" w14:textId="7777777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4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13.4.3.</w:t>
            </w:r>
            <w:r w:rsidR="002A2DBF" w:rsidRPr="003E3287">
              <w:rPr>
                <w:rFonts w:ascii="微软雅黑" w:eastAsia="微软雅黑" w:hAnsi="微软雅黑"/>
                <w:noProof/>
                <w:sz w:val="20"/>
                <w:szCs w:val="20"/>
              </w:rPr>
              <w:tab/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扩展配置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_Toc93311047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405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90E299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48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14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服务承载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_Toc93311048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409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51DE20" w14:textId="2E3B2BD4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4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14.1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服务承载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_Toc93311049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409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C34398" w14:textId="2AA04582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5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14.1.1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性能指标收集服务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_Toc93311050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409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05137B" w14:textId="57EB9EC0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5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14.1.2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依赖注入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_Toc93311051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410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C939CA" w14:textId="1F336BB8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5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14.1.3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配置选项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_Toc93311052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413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BAC7A3" w14:textId="645162E6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5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14.1.4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承载环境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_Toc93311053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415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89761B" w14:textId="77777777" w:rsidR="002A2DBF" w:rsidRPr="003E3287" w:rsidRDefault="003B7C94" w:rsidP="002A2DBF">
          <w:pPr>
            <w:pStyle w:val="TOC3"/>
            <w:tabs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5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10.1.5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 xml:space="preserve">　日志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_Toc93311054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417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84C4FF" w14:textId="084CD7D2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5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14.2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承载模型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_Toc93311055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419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8646A7" w14:textId="04C3D36D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5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14.2.1  IHostedService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_Toc93311056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419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512A3D" w14:textId="2ED03416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5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14.2.2  IHost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_Toc93311057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420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CE617E" w14:textId="421157B2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5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14.2.3  IHostBuilder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_Toc93311058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424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7EF7DE" w14:textId="6D23D8EE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5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14.3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承载流程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_Toc93311059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429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F7B1FF" w14:textId="00AAA3E4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6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14.3.1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服务宿主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_Toc93311060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429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74863C" w14:textId="17205C2D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6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14.3.2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承载设置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_Toc93311061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432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4E9CB7" w14:textId="7FF55BD1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6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14.3.3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创建宿主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_Toc93311062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437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DEE80F" w14:textId="7898131A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6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14.3.4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静态类型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Host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_Toc93311063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442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79372F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64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15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管道（上篇）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_Toc93311064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445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46AE3C" w14:textId="0BCBF560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6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管道式的请求处理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_Toc93311065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445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9726EC" w14:textId="1E57557B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6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承载方式的变迁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_Toc93311066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445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BD0547" w14:textId="084A8BCE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6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_Toc93311067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449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802A97" w14:textId="10D18DCD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6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定义强类型中间件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_Toc93311068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452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EECCBA" w14:textId="13675D0E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6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15.1.4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按照约定定义中间件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_Toc93311069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453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30EEAA" w14:textId="32C1B019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7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依赖注入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_Toc93311070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454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40A33C" w14:textId="4FA7F0A0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7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15.2.1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服务注册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_Toc93311071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454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C30678" w14:textId="0BE2446A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7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15.2.2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服务注入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_Toc93311072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455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DC02FC" w14:textId="0BB2E1D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7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15.2.3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生命周期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_Toc93311073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457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6B4BC6" w14:textId="437332F9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7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配置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_Toc93311074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461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46B6AF" w14:textId="06DA31E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7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初始化配置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_Toc93311075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462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DB238C" w14:textId="51B041A5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7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以键值对形式读取和修改配置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_Toc93311076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462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EFB91B" w14:textId="3F8D6666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7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注册配置源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_Toc93311077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463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9D1567" w14:textId="143EDD16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7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承载环境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_Toc93311078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464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4AED08" w14:textId="09B2C4A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7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15.4.1  IWebHostEnvironment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_Toc93311079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464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7412DD" w14:textId="51562B0D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8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15.4.2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通过配置定制承载环境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_Toc93311080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465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0482A7" w14:textId="0786FEB1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8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15.4.3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设置监听地址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_Toc93311081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468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14F665" w14:textId="0260E8DB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8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15.4.4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针对环境的编程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_Toc93311082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469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3D3D3B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83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16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应用承载（中篇）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_Toc93311083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473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62F7A6" w14:textId="53E31D61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8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16.1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中间件委托链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_Toc93311084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473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C34E7C" w14:textId="3169CD3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8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16.1.1  HttpContext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_Toc93311085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473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A6A0D9" w14:textId="30F207D5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8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16.1.2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_Toc93311086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474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756858" w14:textId="60B6F7B4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8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16.1.3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中间件管道的构建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_Toc93311087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474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30C4B2" w14:textId="720EF0F3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8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16.2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_Toc93311088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476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F6BA81" w14:textId="5316D796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8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16.2.1  IServer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_Toc93311089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476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5DB889" w14:textId="74B98973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9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16.2.2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针对服务器的适配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_Toc93311090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476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7D3928" w14:textId="30AE2A6A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9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16.2.3  HttpListenerServer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_Toc93311091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478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06A81E" w14:textId="5B0E3B32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9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16.3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承载服务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_Toc93311092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480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6C7904" w14:textId="3702ADB5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9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16.3.1  WebHostedService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_Toc93311093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480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6B5A81" w14:textId="44ADFDCD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9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16.3.2  WebHostBuilder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_Toc93311094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481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7BEEB7" w14:textId="7AEBC6A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9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16.3.3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应用构建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_Toc93311095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482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81B2E1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96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17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应用承载（下篇）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_Toc93311096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485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B837C1" w14:textId="25F05D34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9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17.1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共享上下文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_Toc93311097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485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3FD508" w14:textId="1F29A13C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9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17.1.1  HttpContext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_Toc93311098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485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DC7FA8" w14:textId="14E39EE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09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17.1.2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服务器适配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_Toc93311099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488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1A0B4D" w14:textId="6B292104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0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17.1.3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获取上下文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_Toc93311100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490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305672" w14:textId="3BD6796A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0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17.1.4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上下文的创建与释放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_Toc93311101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491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714C93" w14:textId="1AC90DA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0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17.1.5  RequestServices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_Toc93311102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492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93723B" w14:textId="556D5256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0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17.2  IServer + IHttpApplication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_Toc93311103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493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91F836" w14:textId="7EF8AC02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0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17.2.1  IServer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_Toc93311104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494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EBDAA0" w14:textId="3E7D63C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0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17.2.2  HostingApplication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_Toc93311105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494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2F1002" w14:textId="0FEB0572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0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17.2.3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诊断日志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_Toc93311106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496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85E089" w14:textId="1CE8BD03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0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17.3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中间件委托链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_Toc93311107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501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03D05F" w14:textId="05629A62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0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17.3.1  IApplicationBuilder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_Toc93311108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501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5D95DD" w14:textId="524D36DD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0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17.3.2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弱类型中间件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_Toc93311109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503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4B38D1" w14:textId="6EFA7B01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1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17.3.3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强类型中间件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_Toc93311110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506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CF9BBE" w14:textId="4ED6BB6A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1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17.3.4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注册中间件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_Toc93311111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507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969E90" w14:textId="2B7C2E1E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1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17.4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应用的承载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_Toc93311112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508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4DF2A6" w14:textId="70DA518C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1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17.4.1  GenericWebHostServiceOptions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_Toc93311113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508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629935" w14:textId="36E41D5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1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17.4.2  GenericWebHostService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_Toc93311114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510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9C43FF" w14:textId="35E49A8F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1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17.4.3  GenericWebHostBuilder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_Toc93311115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511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E95AE2" w14:textId="2763E13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1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17.4.4  ConfigureWebHostDefaults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_Toc93311116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518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509AB7" w14:textId="12F4EF7B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1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17.5  Minimal API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_Toc93311117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520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4C602F" w14:textId="37F4759A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1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17.5.1  WebApplication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_Toc93311118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521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12AEBC" w14:textId="174FE6BA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1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17.5.2  WebApplication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的构建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_Toc93311119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522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C63CF6" w14:textId="0A7FDEBD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2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17.5.3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工厂方法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_Toc93311120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530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1D7AF7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21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18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服务器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_Toc93311121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532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032827" w14:textId="7D05483D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2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18.1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自定义服务器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_Toc93311122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532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283284" w14:textId="0355575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2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18.1.1  IServer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_Toc93311123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532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26BD55" w14:textId="6280E288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2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18.1.2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请求和响应特性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_Toc93311124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534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3A3561" w14:textId="56B8716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2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18.1.3  StreamBodyFeature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_Toc93311125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535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1E995E" w14:textId="72B5928B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2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18.1.4  HttpListenerServer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_Toc93311126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535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EE576E" w14:textId="02381514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2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18.2  KestrelServer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_Toc93311127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538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9CFE37" w14:textId="3C88D50B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2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18.2.1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注册终结点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_Toc93311128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538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D14300" w14:textId="1493348C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2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18.2.2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限制约束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_Toc93311129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547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040142" w14:textId="61B4B860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3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18.2.3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其他设置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_Toc93311130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556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B12BE6" w14:textId="04608C1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3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18.2.4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设计与实现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_Toc93311131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557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EDF81C" w14:textId="6AEDB3ED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3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18.3  HTTP.SYS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_Toc93311132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567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54370C" w14:textId="0D09CE4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3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18.3.1  HTTP.SYS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简介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_Toc93311133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568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D077EA" w14:textId="16D9E226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3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18.3.2  UseHttpSys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_Toc93311134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568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951A76" w14:textId="2956118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3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18.3.3  HttpSysOptions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_Toc93311135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569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24DB2A" w14:textId="0075BCC5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3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18.4  IIS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_Toc93311136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571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F899E0" w14:textId="1B157EC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3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18.4.1  ASP.NET Core Module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_Toc93311137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571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33E205" w14:textId="1A935215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3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18.4.2  In-Process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部署模式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_Toc93311138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571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72A3C5" w14:textId="33E8B006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3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18.4.3  Out-of-Process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部署模式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_Toc93311139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573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01A11E" w14:textId="4B7F1881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4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18.4.4  &lt;aspnetcore&gt;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配置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_Toc93311140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576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8EF2F5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41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19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静态文件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_Toc93311141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579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0B92E5" w14:textId="46FC4EFB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4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19.1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搭建文件服务器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_Toc93311142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579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0F38A1" w14:textId="2E34EB6C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4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19.1.1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发布物理文件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_Toc93311143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579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FC3F60" w14:textId="1DF55E2A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4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19.1.2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呈现目录结构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_Toc93311144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581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17F2E8" w14:textId="52AD7E54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4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19.1.3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显示默认页面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_Toc93311145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582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CE8E7E" w14:textId="3F5F6260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4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19.1.4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映射媒体类型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_Toc93311146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584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3D33F2" w14:textId="15D2184B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4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19.2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处理文件请求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_Toc93311147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585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FE78EB" w14:textId="6EFB153B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4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19.2.1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条件请求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_Toc93311148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586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71BD72" w14:textId="269A8DB5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4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19.2.2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区间请求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_Toc93311149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589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7D6B72" w14:textId="3BE2C1F2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5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19.2.3  StaticFileMiddleware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_Toc93311150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591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8FD4A0" w14:textId="323A96C5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5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19.3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处理目录请求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_Toc93311151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594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DCBA4C" w14:textId="5B5B25B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5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19.3.1  DirectoryBrowserMiddleware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_Toc93311152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594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E3A39D" w14:textId="024A975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5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19.3.2  DefaultFilesMiddleware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_Toc93311153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598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08AC1B" w14:textId="77777777" w:rsidR="002A2DBF" w:rsidRPr="00576098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</w:pPr>
          <w:hyperlink w:anchor="_Toc93311154" w:history="1">
            <w:r w:rsidR="002A2DBF" w:rsidRPr="00576098">
              <w:rPr>
                <w:rFonts w:hint="eastAsia"/>
              </w:rPr>
              <w:t>第</w:t>
            </w:r>
            <w:r w:rsidR="002A2DBF" w:rsidRPr="00576098">
              <w:t>20</w:t>
            </w:r>
            <w:r w:rsidR="002A2DBF" w:rsidRPr="00576098">
              <w:rPr>
                <w:rFonts w:hint="eastAsia"/>
              </w:rPr>
              <w:t>章</w:t>
            </w:r>
            <w:r w:rsidR="002A2DBF" w:rsidRPr="00576098">
              <w:t xml:space="preserve"> </w:t>
            </w:r>
            <w:r w:rsidR="002A2DBF" w:rsidRPr="00576098">
              <w:rPr>
                <w:rFonts w:hint="eastAsia"/>
              </w:rPr>
              <w:t>路由</w:t>
            </w:r>
            <w:r w:rsidR="002A2DBF" w:rsidRPr="00576098">
              <w:rPr>
                <w:webHidden/>
              </w:rPr>
              <w:tab/>
            </w:r>
            <w:r w:rsidR="002A2DBF" w:rsidRPr="00576098">
              <w:rPr>
                <w:webHidden/>
              </w:rPr>
              <w:fldChar w:fldCharType="begin"/>
            </w:r>
            <w:r w:rsidR="002A2DBF" w:rsidRPr="00576098">
              <w:rPr>
                <w:webHidden/>
              </w:rPr>
              <w:instrText xml:space="preserve"> PAGEREF _Toc93311154 \h </w:instrText>
            </w:r>
            <w:r w:rsidR="002A2DBF" w:rsidRPr="00576098">
              <w:rPr>
                <w:webHidden/>
              </w:rPr>
            </w:r>
            <w:r w:rsidR="002A2DBF" w:rsidRPr="00576098">
              <w:rPr>
                <w:webHidden/>
              </w:rPr>
              <w:fldChar w:fldCharType="separate"/>
            </w:r>
            <w:r w:rsidR="002A2DBF" w:rsidRPr="00576098">
              <w:rPr>
                <w:webHidden/>
              </w:rPr>
              <w:t>602</w:t>
            </w:r>
            <w:r w:rsidR="002A2DBF" w:rsidRPr="00576098">
              <w:rPr>
                <w:webHidden/>
              </w:rPr>
              <w:fldChar w:fldCharType="end"/>
            </w:r>
          </w:hyperlink>
        </w:p>
        <w:p w14:paraId="64BF5B34" w14:textId="0424A190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5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路由映射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_Toc93311155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602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1ABA1A" w14:textId="786663F0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5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注册终结点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_Toc93311156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602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62339D" w14:textId="3B0A7889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5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设置内联约束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_Toc93311157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604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62E267" w14:textId="5D223E6B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5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可缺省路由参数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_Toc93311158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605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94777D" w14:textId="489ACE84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5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20.1.4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特殊的路由参数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_Toc93311159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606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B8C9CE" w14:textId="1F5B9319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6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20.1.5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主机名绑定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_Toc93311160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607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22C40C" w14:textId="510A44B6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6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20.1.6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更加自由的定义方式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_Toc93311161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608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C7BC87" w14:textId="06F66ACD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6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路由分发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_Toc93311162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609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985B6A" w14:textId="3D801EB3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6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20.2.1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路由模式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_Toc93311163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609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F7B936" w14:textId="655DB768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6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20.2.2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路由终结点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_Toc93311164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614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89464E" w14:textId="6B3EF8BB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6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20.2.3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_Toc93311165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620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5AD137" w14:textId="4CF1E862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6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20.2.4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处理器适配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_Toc93311166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626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18EB44" w14:textId="4C746695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6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20.2.5  Minimal API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_Toc93311167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634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068A10" w14:textId="46CB1477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6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路由约束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_Toc93311168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635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EB531D" w14:textId="1B78DBDF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6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预定义的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IRouteConstraint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_Toc93311169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636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E06E6E" w14:textId="7CCDC57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7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20.3.2  InlineConstraintResolver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_Toc93311170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636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F94535" w14:textId="72ECE521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7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20.3.3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自定义约束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_Toc93311171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637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E0D486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72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21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异常处理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_Toc93311172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640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460374" w14:textId="0329AE9F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7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呈现错误信息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_Toc93311173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640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FF4CD5" w14:textId="770799A9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7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21.1.1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开发者异常页面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_Toc93311174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640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338375" w14:textId="1098BBC0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7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21.1.2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定制异常页面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_Toc93311175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642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4717EA" w14:textId="163FA46E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7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21.1.3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针对响应状态码定制错误页面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_Toc93311176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643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6D41F4" w14:textId="7191B9AB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7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开发者异常页面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_Toc93311177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645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87EE3A" w14:textId="5C3D7625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7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21.2.1  IDeveloperPageExceptionFilter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_Toc93311178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645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CB16F1" w14:textId="7AC6EF92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7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21.2.2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显示编译异常信息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_Toc93311179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646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3BD65F" w14:textId="1BFF375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8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21.2.3  DeveloperExceptionPageMiddleware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_Toc93311180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649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9BC48A" w14:textId="5FFA858B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8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异常处理器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_Toc93311181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650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CFCDA8" w14:textId="027A2EF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8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21.3.1  ExceptionHandlerMiddleware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_Toc93311182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651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11729C" w14:textId="3811D43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8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21.3.2  IExceptionHandlerPathFeature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特性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_Toc93311183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652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669693" w14:textId="0218ABE4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8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21.3.3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清除缓存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_Toc93311184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654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AB5F51" w14:textId="22C8C37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8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21.3.4  404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响应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_Toc93311185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656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747F10" w14:textId="7101B87B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8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21.4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响应状态码页面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_Toc93311186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657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3B8471" w14:textId="429A321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8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21.4.1  StatusCodePagesMiddleware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_Toc93311187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658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54D82A" w14:textId="44DE5B7A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8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21.4.2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阻止处理异常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_Toc93311188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658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F5996E" w14:textId="60AD8B23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8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21.4.3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注册中间件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_Toc93311189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660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0BC017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90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22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响应缓存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_Toc93311190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665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D515DC" w14:textId="4E036E27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9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22.1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缓存响应内容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_Toc93311191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665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B47B27" w14:textId="10455C42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9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22.1.1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基于路径的响应缓存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_Toc93311192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665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E5661B" w14:textId="33EDF22E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9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22.1.2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引入其他缓存维度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_Toc93311193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666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8AD29C" w14:textId="6124EA34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9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22.1.3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缓存屏蔽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_Toc93311194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670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BE5203" w14:textId="5FB9D27D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9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22.2  HTTP-Cache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_Toc93311195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672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55CFE6D" w14:textId="6CF3013D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9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22.2.1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私有缓存和共享缓存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_Toc93311196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672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99846C" w14:textId="2CA60B89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9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22.2.2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响应的提取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_Toc93311197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672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7A017E" w14:textId="22BD7791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9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22.2.3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新鲜度检验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_Toc93311198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673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982C19" w14:textId="66338ED0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19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22.2.4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显式缓存控制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_Toc93311199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674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E06F28" w14:textId="07D01D71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0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22.3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_Toc93311200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675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153497" w14:textId="6D401BF1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0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22.3.1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缓存上下文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_Toc93311201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675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8F3D6C" w14:textId="423F6854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0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22.3.2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缓存策略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_Toc93311202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676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345DC1" w14:textId="457BAED2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0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22.3.3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缓存键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_Toc93311203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677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FDA954" w14:textId="48C8AF4C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0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22.3.4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缓存的读写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_Toc93311204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677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55CACA" w14:textId="3EE3BB9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0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22.3.5  ResponseCachingMiddleware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_Toc93311205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678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5187F7" w14:textId="6262447B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0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22.3.6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注册中间件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_Toc93311206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680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D9EDBE" w14:textId="77777777" w:rsidR="002A2DBF" w:rsidRPr="00576098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</w:pPr>
          <w:hyperlink w:anchor="_Toc93311207" w:history="1">
            <w:r w:rsidR="002A2DBF" w:rsidRPr="00576098">
              <w:rPr>
                <w:rFonts w:hint="eastAsia"/>
              </w:rPr>
              <w:t>第</w:t>
            </w:r>
            <w:r w:rsidR="002A2DBF" w:rsidRPr="00576098">
              <w:t>23</w:t>
            </w:r>
            <w:r w:rsidR="002A2DBF" w:rsidRPr="00576098">
              <w:rPr>
                <w:rFonts w:hint="eastAsia"/>
              </w:rPr>
              <w:t>章</w:t>
            </w:r>
            <w:r w:rsidR="002A2DBF" w:rsidRPr="00576098">
              <w:t xml:space="preserve"> </w:t>
            </w:r>
            <w:r w:rsidR="002A2DBF" w:rsidRPr="00576098">
              <w:rPr>
                <w:rFonts w:hint="eastAsia"/>
              </w:rPr>
              <w:t>会话</w:t>
            </w:r>
            <w:r w:rsidR="002A2DBF" w:rsidRPr="00576098">
              <w:rPr>
                <w:webHidden/>
              </w:rPr>
              <w:tab/>
            </w:r>
            <w:r w:rsidR="002A2DBF" w:rsidRPr="00576098">
              <w:rPr>
                <w:webHidden/>
              </w:rPr>
              <w:fldChar w:fldCharType="begin"/>
            </w:r>
            <w:r w:rsidR="002A2DBF" w:rsidRPr="00576098">
              <w:rPr>
                <w:webHidden/>
              </w:rPr>
              <w:instrText xml:space="preserve"> PAGEREF _Toc93311207 \h </w:instrText>
            </w:r>
            <w:r w:rsidR="002A2DBF" w:rsidRPr="00576098">
              <w:rPr>
                <w:webHidden/>
              </w:rPr>
            </w:r>
            <w:r w:rsidR="002A2DBF" w:rsidRPr="00576098">
              <w:rPr>
                <w:webHidden/>
              </w:rPr>
              <w:fldChar w:fldCharType="separate"/>
            </w:r>
            <w:r w:rsidR="002A2DBF" w:rsidRPr="00576098">
              <w:rPr>
                <w:webHidden/>
              </w:rPr>
              <w:t>682</w:t>
            </w:r>
            <w:r w:rsidR="002A2DBF" w:rsidRPr="00576098">
              <w:rPr>
                <w:webHidden/>
              </w:rPr>
              <w:fldChar w:fldCharType="end"/>
            </w:r>
          </w:hyperlink>
        </w:p>
        <w:p w14:paraId="118251CA" w14:textId="06B31884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0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利用会话保留“语境”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_Toc93311208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682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887BF6" w14:textId="2C7BE962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0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23.1.1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设置和提取会话状态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_Toc93311209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682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087471" w14:textId="26F8BC2E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1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23.1.2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查看存储的会话状态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_Toc93311210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683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67F85A" w14:textId="3B6B085F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1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23.1.3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查看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Cookie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_Toc93311211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685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AF84B8" w14:textId="5B388755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1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会话状态的读写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_Toc93311212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686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832929" w14:textId="47B56E6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1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23.2.1  ISession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_Toc93311213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686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CEEB14" w14:textId="53186946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1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23.2.2  DistributedSession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_Toc93311214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687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1D284B" w14:textId="1C351F3C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1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23.2.3  ISessionStore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_Toc93311215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688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9FB0C5" w14:textId="28E83254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1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会话中间件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_Toc93311216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688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4D4225" w14:textId="659516B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1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23.3.1  SessionOptions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_Toc93311217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689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EF5159" w14:textId="06A9580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1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23.3.2  ISessionFeature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_Toc93311218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690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1076E2" w14:textId="0F6B923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1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23.3.3  SessionMiddleware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_Toc93311219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690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AD94BF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20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24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HTTPS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策略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_Toc93311220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693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30124B" w14:textId="1BE71BBE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2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24.1  HTTPS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终结点的切换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_Toc93311221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693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3A95D9" w14:textId="436D3EBF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2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24.1.1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构建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HTTPS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站点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_Toc93311222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693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936E11" w14:textId="69091DF6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2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24.1.2  HTTPS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重定向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_Toc93311223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695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F2398D" w14:textId="59FFD2FD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2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24.1.3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浏览器自动重定向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_Toc93311224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696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96929D" w14:textId="6CB8B232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2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24.1.4  HSTS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选项配置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_Toc93311225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698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837A50" w14:textId="3454B21D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2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24.2  HTTPS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重定向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_Toc93311226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F80A7C" w14:textId="7CA4EED9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2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24.2.1  HttpsRedirectionOptions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_Toc93311227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B6EC18" w14:textId="69D29EF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2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24.2.2  HttpsRedirectionMiddleware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_Toc93311228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8C45A3" w14:textId="3CF37F18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2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24.2.3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中间件注册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_Toc93311229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584DC9" w14:textId="3FA37B85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3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24.3  HSTS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_Toc93311230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AD147A" w14:textId="6F64FBC5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3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24.3.1  HstsOptions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_Toc93311231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F75AD8" w14:textId="06554BEA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3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24.3.2  HstsMiddleware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_Toc93311232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64F818" w14:textId="43BEB538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3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24.3.3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中间件注册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_Toc93311233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8E9293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34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25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重定向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_Toc93311234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99F3C8" w14:textId="107FEC13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3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25.1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基于规则的重定向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_Toc93311235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2A2C74" w14:textId="39691513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3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25.1.1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客户端重定向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_Toc93311236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F82E16" w14:textId="76369CC1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3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25.1.2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服务端重定向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_Toc93311237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0CFAED" w14:textId="1ECA11DB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3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25.1.3  IIS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重写规则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_Toc93311238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033687" w14:textId="00A0677E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3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25.1.4  Apache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重写规则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_Toc93311239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708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4FD07B" w14:textId="307F6D16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4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25.1.5  HTTPS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重定向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_Toc93311240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710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FDC6B2" w14:textId="3714FC6F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4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25.2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重定向中间件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_Toc93311241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711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BC3D22" w14:textId="1462F332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4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25.2.1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重定向规则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_Toc93311242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712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820A1C" w14:textId="15D3EF26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4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25.2.2  RewriteMiddleware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_Toc93311243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712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CAA176" w14:textId="46B21321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4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25.3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预定义规则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_Toc93311244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714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A1006C" w14:textId="4BC229CB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4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25.3.1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“万能”规则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_Toc93311245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714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9A1B95" w14:textId="1A587468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4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25.3.2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客户端重定向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_Toc93311246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715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20EFA2" w14:textId="3E66209D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4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25.3.3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服务端重定向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_Toc93311247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716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95DEC9" w14:textId="66A1205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4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25.3.4  WWW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重定向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_Toc93311248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716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90A30E" w14:textId="4D8F9FC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4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25.3.5  HTTPS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重定向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_Toc93311249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718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CC2859" w14:textId="222A6B1D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5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25.3.6  IIS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重写规则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_Toc93311250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718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34DD7D" w14:textId="0BE139FB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5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25.3.7  Apache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重写规则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_Toc93311251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720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21C141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52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C34E39">
              <w:t>26</w:t>
            </w:r>
            <w:r w:rsidR="002A2DBF" w:rsidRPr="00C34E39">
              <w:rPr>
                <w:rFonts w:hint="eastAsia"/>
              </w:rPr>
              <w:t>章</w:t>
            </w:r>
            <w:r w:rsidR="002A2DBF" w:rsidRPr="00C34E39">
              <w:t xml:space="preserve"> </w:t>
            </w:r>
            <w:r w:rsidR="002A2DBF" w:rsidRPr="00C34E39">
              <w:rPr>
                <w:rFonts w:hint="eastAsia"/>
              </w:rPr>
              <w:t>限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460"/>
                <w:kern w:val="2"/>
                <w:sz w:val="20"/>
                <w:szCs w:val="20"/>
              </w:rPr>
              <w:t>流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_Toc93311252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722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FFA0F9" w14:textId="53295322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5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26.1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控制并发量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_Toc93311253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722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CF396F" w14:textId="58579AC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5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26.1.1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设置并发和等待请求阈值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_Toc93311254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722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DB5461" w14:textId="2FA3962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5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26.1.2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基于队列的策略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_Toc93311255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725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40ED38" w14:textId="23740C0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5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26.1.3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基于栈的策略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_Toc93311256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726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D97155" w14:textId="49F4C221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5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26.2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并发限制中间件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_Toc93311257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727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DDAA9C" w14:textId="408E3943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5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26.2.1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等待队列策略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_Toc93311258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727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E70F9E" w14:textId="16EC6A89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5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26.2.2  ConcurrencyLimiterMiddleware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_Toc93311259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727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4EFE49" w14:textId="75820411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6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26.2.3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处理拒绝请求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_Toc93311260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728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7E00D9" w14:textId="7681C9CC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6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26.3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等待队列策略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_Toc93311261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729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F365DD" w14:textId="0F7505F4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6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26.3.1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基于队列的处理策略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_Toc93311262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729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97B1BD" w14:textId="06D15449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6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26.3.2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基于栈的处理策略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_Toc93311263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731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8A936C" w14:textId="0245F294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64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27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C34E39">
              <w:rPr>
                <w:rStyle w:val="Hyperlink"/>
                <w:rFonts w:ascii="微软雅黑" w:eastAsia="微软雅黑" w:hAnsi="微软雅黑" w:hint="eastAsia"/>
                <w:noProof/>
                <w:spacing w:val="46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_Toc93311264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736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468880" w14:textId="115E5205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6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27.1  </w:t>
            </w:r>
            <w:bookmarkStart w:id="0" w:name="_Hlk93312001"/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认证</w:t>
            </w:r>
            <w:bookmarkEnd w:id="0"/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、登录与注销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_Toc93311265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736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EF707C" w14:textId="605D86A9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6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27.1.1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认证票据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_Toc93311266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736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BB4B04" w14:textId="045A8A55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6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27.1.2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基于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Cookie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的认证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_Toc93311267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737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39CFF7" w14:textId="463805FC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6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27.1.3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强制认证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_Toc93311268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739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EC05C7" w14:textId="274EC443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6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27.1.4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登录与注销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_Toc93311269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739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A69555" w14:textId="7391777C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7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27.2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身份与用户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_Toc93311270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740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BBC968" w14:textId="53574EF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7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28.2.1  IIdentity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_Toc93311271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740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2A4112" w14:textId="1096BAD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7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28.2.2  IPrincipal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_Toc93311272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744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0F2269" w14:textId="37C1A5EA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7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27.3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认证模型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_Toc93311273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746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A7EBF0" w14:textId="62C6BBD8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7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27.3.1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认证票据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_Toc93311274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746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132F34" w14:textId="0EE253E8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7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27.3.2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认证处理器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_Toc93311275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749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06AFA3" w14:textId="70696E4C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7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27.3.3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认证服务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_Toc93311276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754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8CE093" w14:textId="15DFC45F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7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27.3.4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服务注册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_Toc93311277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757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903181" w14:textId="4650D0BF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7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27.3.5  AuthenticationMiddleware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_Toc93311278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760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C8145B" w14:textId="114A6208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7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27.4  Cookie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认证方案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_Toc93311279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762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C1AF84" w14:textId="7E3DF8BA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8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27.4.1  AuthenticationHandler&lt;TOptions&gt;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_Toc93311280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762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77273C" w14:textId="3AA1FA7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8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27.4.2  CookieAuthenticationHandler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_Toc93311281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766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28D8D4" w14:textId="38A6C120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8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27.4.3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注册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CookieAuthenticationHandler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_Toc93311282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773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13010E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83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28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460"/>
                <w:kern w:val="2"/>
                <w:sz w:val="20"/>
                <w:szCs w:val="20"/>
              </w:rPr>
              <w:t>授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_Toc93311283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776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1C26DD" w14:textId="700E41FC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8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28.1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基于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“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角色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”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的授权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_Toc93311284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776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0BCFA4" w14:textId="052D9DEA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8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28.1.1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基于“要求”的授权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_Toc93311285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776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299ADE" w14:textId="7BEBCC10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8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28.1.2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预定义授权策略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_Toc93311286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779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27441C" w14:textId="25C37D2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8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28.1.3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基于终结点的自动化授权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_Toc93311287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781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6CE3FA" w14:textId="4E2CA956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8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28.2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基于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“要求”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的授权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_Toc93311288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782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72C6C3" w14:textId="7117791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8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28.2.1  IAuthorizationHandler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_Toc93311289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782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3FF19F" w14:textId="39CB4915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9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28.2.2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预定义授权处理器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_Toc93311290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783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251EE0" w14:textId="7351F5AC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9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28.2.3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授权检验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_Toc93311291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786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1E6777" w14:textId="111245BE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9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28.3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基于“策略”的授权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_Toc93311292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791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74363E" w14:textId="1FCBB75B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9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28.3.1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授权策略的构建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_Toc93311293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791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51C5A8" w14:textId="39DFBD12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9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28.3.2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授权策略的注册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_Toc93311294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792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18B5C5" w14:textId="731D1DBB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9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28.3.3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授权检验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_Toc93311295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793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02043C" w14:textId="1C6BB180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9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28.4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授权与路由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_Toc93311296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794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693814" w14:textId="4727710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9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28.4.1  IAuthorizeData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_Toc93311297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794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993FA4" w14:textId="61393659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9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28.4.2  IAllowAnonymous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_Toc93311298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796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2B5165" w14:textId="13869F03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29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28.4.3  IPolicyEvaluator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_Toc93311299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796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DE48DD" w14:textId="11BB8641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0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28.4.4  IAuthorizationMiddlewareResultHandler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_Toc93311300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799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9E1076" w14:textId="303106F8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0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28.4.5  AuthorizationMiddleware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_Toc93311301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800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EA7853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02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29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跨域资源共享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_Toc93311302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803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16F2EC" w14:textId="4E45BF05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0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29.1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处理跨域资源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_Toc93311303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803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7241B8" w14:textId="65F77D32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0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29.1.1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跨域调用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API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_Toc93311304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803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4FFE99" w14:textId="359F873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0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29.1.2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提供者显式授权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_Toc93311305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805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E6E363" w14:textId="3F0A2A2A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0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29.1.3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基于策略的资源授权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_Toc93311306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807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AE2276" w14:textId="21A5AA52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0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29.1.4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将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CORS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规则应用到路由上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_Toc93311307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807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6CC603" w14:textId="2B5FB8A8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0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29.2  CORS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规范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_Toc93311308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808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F51CF5" w14:textId="021D9DE4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0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29.2.1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同源策略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_Toc93311309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808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64C1DE" w14:textId="1924D943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1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29.2.2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针对资源的授权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_Toc93311310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809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6E137A" w14:textId="1B4700DF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1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29.2.3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获取授权的方式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_Toc93311311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810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EE0124" w14:textId="391C5C10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1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29.2.4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用户凭证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_Toc93311312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812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AEA967" w14:textId="2DC7DCE5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1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29.3  CORS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中间件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_Toc93311313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812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A5C0C5" w14:textId="17DADCEC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1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29.3.1  CORS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策略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_Toc93311314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812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2E0EBB4" w14:textId="2D77986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1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29.3.2  CORS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与路由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_Toc93311315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814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BF43B0" w14:textId="1ECAC101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1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29.3.3  CORS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授权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_Toc93311316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815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9494F9" w14:textId="1FB56645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1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29.3.4  CorsMiddleware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_Toc93311317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817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23ECB8" w14:textId="77777777" w:rsidR="002A2DBF" w:rsidRPr="003E3287" w:rsidRDefault="003B7C94" w:rsidP="002A2DBF">
          <w:pPr>
            <w:pStyle w:val="TOC1"/>
            <w:tabs>
              <w:tab w:val="right" w:leader="dot" w:pos="8630"/>
            </w:tabs>
            <w:spacing w:beforeLines="60" w:before="144" w:afterLines="60" w:after="144" w:line="240" w:lineRule="auto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18" w:history="1"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第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>30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章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pacing w:val="-10"/>
                <w:kern w:val="2"/>
                <w:sz w:val="20"/>
                <w:szCs w:val="20"/>
              </w:rPr>
              <w:t xml:space="preserve">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pacing w:val="-10"/>
                <w:kern w:val="2"/>
                <w:sz w:val="20"/>
                <w:szCs w:val="20"/>
              </w:rPr>
              <w:t>健康检查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_Toc93311318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820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3D4DFF" w14:textId="102E9F7C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1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30.1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检查应用的健康状况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_Toc93311319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820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E612D8" w14:textId="5ADB68F9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2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30.1.1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确定当前应用是否可用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_Toc93311320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820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6DAED4" w14:textId="7874C2EF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2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30.1.2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定制健康检查逻辑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_Toc93311321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821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D8C3FF" w14:textId="34B67C87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2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30.1.3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改变响应状态码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_Toc93311322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822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E3E454" w14:textId="4E5D68A0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2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30.1.4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细粒度的健康检查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_Toc93311323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823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BB4A6C" w14:textId="66F39AF3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24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30.1.5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定制响应内容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_Toc93311324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824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22FE41" w14:textId="71312550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25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30.1.6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过滤</w:t>
            </w:r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IHealthCheck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对象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_Toc93311325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825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80E877" w14:textId="3D49393A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26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30.2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设计与实现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_Toc93311326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826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6309CD" w14:textId="58945F8A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27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30.2.1  IHealthCheck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_Toc93311327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826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7BDEE2" w14:textId="5576E8D4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28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30.2.2  HealthCheckService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_Toc93311328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831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223CAC" w14:textId="7DF04770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29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30.2.3  HealthCheckMiddleware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_Toc93311329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834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7E71A5" w14:textId="1DBB1B0F" w:rsidR="002A2DBF" w:rsidRPr="003E3287" w:rsidRDefault="003B7C94" w:rsidP="002A2DBF">
          <w:pPr>
            <w:pStyle w:val="TOC2"/>
            <w:tabs>
              <w:tab w:val="left" w:pos="1260"/>
              <w:tab w:val="right" w:leader="dot" w:pos="8630"/>
            </w:tabs>
            <w:spacing w:beforeLines="60" w:before="144" w:afterLines="60" w:after="144" w:line="240" w:lineRule="auto"/>
            <w:ind w:left="44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30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30.3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发布健康报告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_Toc93311330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837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DA94A4" w14:textId="6936B6AD" w:rsidR="002A2DBF" w:rsidRPr="003E3287" w:rsidRDefault="003B7C94" w:rsidP="002A2DBF">
          <w:pPr>
            <w:pStyle w:val="TOC3"/>
            <w:tabs>
              <w:tab w:val="left" w:pos="210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31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 xml:space="preserve">30.3.1  </w:t>
            </w:r>
            <w:r w:rsidR="002A2DBF" w:rsidRPr="003E3287">
              <w:rPr>
                <w:rStyle w:val="Hyperlink"/>
                <w:rFonts w:ascii="微软雅黑" w:eastAsia="微软雅黑" w:hAnsi="微软雅黑" w:hint="eastAsia"/>
                <w:noProof/>
                <w:sz w:val="20"/>
                <w:szCs w:val="20"/>
              </w:rPr>
              <w:t>定期发布健康报告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_Toc93311331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838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853F47" w14:textId="182FF211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32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30.3.2  IHealthCheckPublisher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_Toc93311332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838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D96F9E" w14:textId="4BF35E22" w:rsidR="002A2DBF" w:rsidRPr="003E3287" w:rsidRDefault="003B7C94" w:rsidP="002A2DBF">
          <w:pPr>
            <w:pStyle w:val="TOC3"/>
            <w:tabs>
              <w:tab w:val="left" w:pos="1680"/>
              <w:tab w:val="right" w:leader="dot" w:pos="8630"/>
            </w:tabs>
            <w:spacing w:beforeLines="60" w:before="144" w:afterLines="60" w:after="144" w:line="240" w:lineRule="auto"/>
            <w:ind w:left="880"/>
            <w:rPr>
              <w:rFonts w:ascii="微软雅黑" w:eastAsia="微软雅黑" w:hAnsi="微软雅黑"/>
              <w:noProof/>
              <w:sz w:val="20"/>
              <w:szCs w:val="20"/>
            </w:rPr>
          </w:pPr>
          <w:hyperlink w:anchor="_Toc93311333" w:history="1">
            <w:r w:rsidR="002A2DBF" w:rsidRPr="003E3287">
              <w:rPr>
                <w:rStyle w:val="Hyperlink"/>
                <w:rFonts w:ascii="微软雅黑" w:eastAsia="微软雅黑" w:hAnsi="微软雅黑"/>
                <w:noProof/>
                <w:sz w:val="20"/>
                <w:szCs w:val="20"/>
              </w:rPr>
              <w:t>30.3.3  HealthCheckPublisherHostedService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ab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begin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instrText xml:space="preserve"> PAGEREF _Toc93311333 \h </w:instrTex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separate"/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t>839</w:t>
            </w:r>
            <w:r w:rsidR="002A2DBF" w:rsidRPr="003E3287">
              <w:rPr>
                <w:rFonts w:ascii="微软雅黑" w:eastAsia="微软雅黑" w:hAnsi="微软雅黑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9BDEBD" w14:textId="77777777" w:rsidR="002A2DBF" w:rsidRPr="003E3287" w:rsidRDefault="002A2DBF" w:rsidP="002A2DBF">
          <w:pPr>
            <w:spacing w:beforeLines="60" w:before="144" w:afterLines="60" w:after="144" w:line="240" w:lineRule="auto"/>
            <w:rPr>
              <w:rFonts w:ascii="微软雅黑" w:eastAsia="微软雅黑" w:hAnsi="微软雅黑"/>
              <w:b/>
              <w:bCs/>
              <w:noProof/>
              <w:sz w:val="20"/>
              <w:szCs w:val="20"/>
            </w:rPr>
          </w:pPr>
          <w:r w:rsidRPr="003E3287">
            <w:rPr>
              <w:rFonts w:ascii="微软雅黑" w:eastAsia="微软雅黑" w:hAnsi="微软雅黑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62A8B5F1" w14:textId="48ECABAA" w:rsidR="005A0F9F" w:rsidRPr="003E3287" w:rsidRDefault="005A0F9F" w:rsidP="002A2DBF">
      <w:pPr>
        <w:spacing w:beforeLines="60" w:before="144" w:afterLines="60" w:after="144" w:line="240" w:lineRule="auto"/>
        <w:rPr>
          <w:rFonts w:ascii="微软雅黑" w:eastAsia="微软雅黑" w:hAnsi="微软雅黑"/>
          <w:sz w:val="20"/>
          <w:szCs w:val="20"/>
        </w:rPr>
      </w:pPr>
    </w:p>
    <w:sectPr w:rsidR="005A0F9F" w:rsidRPr="003E3287" w:rsidSect="000133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2FF3" w14:textId="77777777" w:rsidR="000133A4" w:rsidRDefault="000133A4" w:rsidP="000133A4">
      <w:pPr>
        <w:spacing w:after="0" w:line="240" w:lineRule="auto"/>
      </w:pPr>
      <w:r>
        <w:separator/>
      </w:r>
    </w:p>
  </w:endnote>
  <w:endnote w:type="continuationSeparator" w:id="0">
    <w:p w14:paraId="3B5DB9E1" w14:textId="77777777" w:rsidR="000133A4" w:rsidRDefault="000133A4" w:rsidP="000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Microsoft YaHei UI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KaiTi_GB2312"/>
    <w:charset w:val="86"/>
    <w:family w:val="modern"/>
    <w:pitch w:val="fixed"/>
    <w:sig w:usb0="00000001" w:usb1="080E0000" w:usb2="00000010" w:usb3="00000000" w:csb0="00040000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启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CD2DF" w14:textId="77777777" w:rsidR="00D44F51" w:rsidRDefault="00D44F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188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A18AD0" w14:textId="7BEE1C4F" w:rsidR="000133A4" w:rsidRDefault="000133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6A837" w14:textId="77777777" w:rsidR="000133A4" w:rsidRDefault="000133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CCC2A" w14:textId="77777777" w:rsidR="00D44F51" w:rsidRDefault="00D44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6305" w14:textId="77777777" w:rsidR="000133A4" w:rsidRDefault="000133A4" w:rsidP="000133A4">
      <w:pPr>
        <w:spacing w:after="0" w:line="240" w:lineRule="auto"/>
      </w:pPr>
      <w:r>
        <w:separator/>
      </w:r>
    </w:p>
  </w:footnote>
  <w:footnote w:type="continuationSeparator" w:id="0">
    <w:p w14:paraId="213B5173" w14:textId="77777777" w:rsidR="000133A4" w:rsidRDefault="000133A4" w:rsidP="000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98EC" w14:textId="77777777" w:rsidR="00D44F51" w:rsidRDefault="00D44F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FD06" w14:textId="0747FE24" w:rsidR="000133A4" w:rsidRPr="007C2FD8" w:rsidRDefault="003B7C94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微软雅黑" w:eastAsia="微软雅黑" w:hAnsi="微软雅黑" w:cstheme="majorBidi"/>
        <w:sz w:val="20"/>
        <w:szCs w:val="20"/>
      </w:rPr>
    </w:pPr>
    <w:sdt>
      <w:sdtPr>
        <w:rPr>
          <w:rFonts w:ascii="微软雅黑" w:eastAsia="微软雅黑" w:hAnsi="微软雅黑" w:cstheme="majorBidi" w:hint="eastAsia"/>
          <w:sz w:val="20"/>
          <w:szCs w:val="20"/>
        </w:rPr>
        <w:alias w:val="Title"/>
        <w:tag w:val=""/>
        <w:id w:val="-932208079"/>
        <w:placeholder>
          <w:docPart w:val="997CB7A16B0349E69B61602F863129B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33A4" w:rsidRPr="007C2FD8">
          <w:rPr>
            <w:rFonts w:ascii="微软雅黑" w:eastAsia="微软雅黑" w:hAnsi="微软雅黑" w:cstheme="majorBidi" w:hint="eastAsia"/>
            <w:sz w:val="20"/>
            <w:szCs w:val="20"/>
          </w:rPr>
          <w:t>ASP.NET 6框架揭秘</w:t>
        </w:r>
      </w:sdtContent>
    </w:sdt>
  </w:p>
  <w:p w14:paraId="50556F0B" w14:textId="77777777" w:rsidR="000133A4" w:rsidRDefault="000133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44A5" w14:textId="77777777" w:rsidR="00D44F51" w:rsidRDefault="00D44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B432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63C4007"/>
    <w:multiLevelType w:val="hybridMultilevel"/>
    <w:tmpl w:val="A9223016"/>
    <w:lvl w:ilvl="0" w:tplc="5FB65DA2">
      <w:start w:val="1"/>
      <w:numFmt w:val="decimal"/>
      <w:pStyle w:val="Heading2"/>
      <w:lvlText w:val="1.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11"/>
    <w:rsid w:val="000133A4"/>
    <w:rsid w:val="000949F8"/>
    <w:rsid w:val="001147CE"/>
    <w:rsid w:val="00192A90"/>
    <w:rsid w:val="002A2DBF"/>
    <w:rsid w:val="002B63D9"/>
    <w:rsid w:val="003B7C94"/>
    <w:rsid w:val="003E3287"/>
    <w:rsid w:val="004B3BF8"/>
    <w:rsid w:val="004B6A0E"/>
    <w:rsid w:val="004B7D97"/>
    <w:rsid w:val="00514897"/>
    <w:rsid w:val="00563611"/>
    <w:rsid w:val="00576098"/>
    <w:rsid w:val="00595167"/>
    <w:rsid w:val="00595334"/>
    <w:rsid w:val="005A0F9F"/>
    <w:rsid w:val="006542B4"/>
    <w:rsid w:val="00686C95"/>
    <w:rsid w:val="007300F4"/>
    <w:rsid w:val="007C2FD8"/>
    <w:rsid w:val="00894D21"/>
    <w:rsid w:val="00954245"/>
    <w:rsid w:val="00987040"/>
    <w:rsid w:val="009C37EE"/>
    <w:rsid w:val="009D0A39"/>
    <w:rsid w:val="00A23AA0"/>
    <w:rsid w:val="00AA4675"/>
    <w:rsid w:val="00AB2972"/>
    <w:rsid w:val="00B01E9B"/>
    <w:rsid w:val="00BD1418"/>
    <w:rsid w:val="00C34E39"/>
    <w:rsid w:val="00CE3CCF"/>
    <w:rsid w:val="00D44F51"/>
    <w:rsid w:val="00D45496"/>
    <w:rsid w:val="00D650FD"/>
    <w:rsid w:val="00D84802"/>
    <w:rsid w:val="00F5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7A2EE6"/>
  <w15:chartTrackingRefBased/>
  <w15:docId w15:val="{53EF50B7-81A2-4542-9758-509D26E5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611"/>
    <w:pPr>
      <w:spacing w:after="384" w:line="256" w:lineRule="auto"/>
    </w:pPr>
  </w:style>
  <w:style w:type="paragraph" w:styleId="Heading1">
    <w:name w:val="heading 1"/>
    <w:basedOn w:val="Normal"/>
    <w:next w:val="Normal"/>
    <w:link w:val="Heading1Char"/>
    <w:qFormat/>
    <w:rsid w:val="00563611"/>
    <w:pPr>
      <w:keepNext/>
      <w:keepLines/>
      <w:widowControl w:val="0"/>
      <w:spacing w:afterLines="350" w:after="0" w:line="240" w:lineRule="auto"/>
      <w:jc w:val="center"/>
      <w:outlineLvl w:val="0"/>
    </w:pPr>
    <w:rPr>
      <w:rFonts w:ascii="Arial" w:eastAsia="方正准圆简体" w:hAnsi="Arial" w:cs="Times New Roman"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611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63611"/>
    <w:pPr>
      <w:keepNext/>
      <w:keepLines/>
      <w:snapToGrid w:val="0"/>
      <w:spacing w:before="360" w:after="140" w:line="240" w:lineRule="atLeast"/>
      <w:ind w:left="885" w:hanging="885"/>
      <w:outlineLvl w:val="2"/>
    </w:pPr>
    <w:rPr>
      <w:rFonts w:ascii="Arial" w:eastAsia="方正准圆简体" w:hAnsi="Arial" w:cs="Times New Roman"/>
      <w:bCs/>
      <w:kern w:val="2"/>
      <w:sz w:val="28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563611"/>
    <w:pPr>
      <w:keepNext/>
      <w:keepLines/>
      <w:widowControl w:val="0"/>
      <w:snapToGrid w:val="0"/>
      <w:spacing w:before="300" w:after="80" w:line="320" w:lineRule="atLeast"/>
      <w:jc w:val="both"/>
      <w:outlineLvl w:val="3"/>
    </w:pPr>
    <w:rPr>
      <w:rFonts w:ascii="Arial" w:eastAsia="方正准圆简体" w:hAnsi="Arial" w:cs="Times New Roman"/>
      <w:bCs/>
      <w:kern w:val="2"/>
      <w:sz w:val="2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3611"/>
    <w:rPr>
      <w:rFonts w:ascii="Arial" w:eastAsia="方正准圆简体" w:hAnsi="Arial" w:cs="Times New Roman"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63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563611"/>
    <w:rPr>
      <w:rFonts w:ascii="Arial" w:eastAsia="方正准圆简体" w:hAnsi="Arial" w:cs="Times New Roman"/>
      <w:bCs/>
      <w:kern w:val="2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563611"/>
    <w:rPr>
      <w:rFonts w:ascii="Arial" w:eastAsia="方正准圆简体" w:hAnsi="Arial" w:cs="Times New Roman"/>
      <w:bCs/>
      <w:kern w:val="2"/>
      <w:sz w:val="21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563611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61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56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6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63611"/>
  </w:style>
  <w:style w:type="paragraph" w:styleId="TOC2">
    <w:name w:val="toc 2"/>
    <w:basedOn w:val="Normal"/>
    <w:next w:val="Normal"/>
    <w:autoRedefine/>
    <w:uiPriority w:val="39"/>
    <w:unhideWhenUsed/>
    <w:rsid w:val="00563611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563611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563611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TOC5">
    <w:name w:val="toc 5"/>
    <w:basedOn w:val="Normal"/>
    <w:next w:val="Normal"/>
    <w:autoRedefine/>
    <w:uiPriority w:val="39"/>
    <w:unhideWhenUsed/>
    <w:rsid w:val="00563611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TOC6">
    <w:name w:val="toc 6"/>
    <w:basedOn w:val="Normal"/>
    <w:next w:val="Normal"/>
    <w:autoRedefine/>
    <w:uiPriority w:val="39"/>
    <w:unhideWhenUsed/>
    <w:rsid w:val="00563611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TOC7">
    <w:name w:val="toc 7"/>
    <w:basedOn w:val="Normal"/>
    <w:next w:val="Normal"/>
    <w:autoRedefine/>
    <w:uiPriority w:val="39"/>
    <w:unhideWhenUsed/>
    <w:rsid w:val="00563611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TOC8">
    <w:name w:val="toc 8"/>
    <w:basedOn w:val="Normal"/>
    <w:next w:val="Normal"/>
    <w:autoRedefine/>
    <w:uiPriority w:val="39"/>
    <w:unhideWhenUsed/>
    <w:rsid w:val="00563611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TOC9">
    <w:name w:val="toc 9"/>
    <w:basedOn w:val="Normal"/>
    <w:next w:val="Normal"/>
    <w:autoRedefine/>
    <w:uiPriority w:val="39"/>
    <w:unhideWhenUsed/>
    <w:rsid w:val="00563611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36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3611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6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61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6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11"/>
  </w:style>
  <w:style w:type="paragraph" w:styleId="Footer">
    <w:name w:val="footer"/>
    <w:basedOn w:val="Normal"/>
    <w:link w:val="FooterChar"/>
    <w:uiPriority w:val="99"/>
    <w:unhideWhenUsed/>
    <w:rsid w:val="005636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11"/>
  </w:style>
  <w:style w:type="paragraph" w:styleId="EndnoteText">
    <w:name w:val="endnote text"/>
    <w:basedOn w:val="Normal"/>
    <w:link w:val="EndnoteTextChar"/>
    <w:uiPriority w:val="99"/>
    <w:semiHidden/>
    <w:unhideWhenUsed/>
    <w:rsid w:val="005636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3611"/>
    <w:rPr>
      <w:sz w:val="20"/>
      <w:szCs w:val="20"/>
    </w:rPr>
  </w:style>
  <w:style w:type="paragraph" w:styleId="ListBullet">
    <w:name w:val="List Bullet"/>
    <w:basedOn w:val="Normal"/>
    <w:uiPriority w:val="99"/>
    <w:unhideWhenUsed/>
    <w:rsid w:val="00563611"/>
    <w:pPr>
      <w:numPr>
        <w:numId w:val="2"/>
      </w:numPr>
      <w:spacing w:after="200" w:line="276" w:lineRule="auto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3611"/>
    <w:pPr>
      <w:spacing w:after="200" w:line="276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5636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6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6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61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63611"/>
    <w:pPr>
      <w:spacing w:after="0" w:line="240" w:lineRule="auto"/>
    </w:pPr>
  </w:style>
  <w:style w:type="paragraph" w:styleId="Revision">
    <w:name w:val="Revision"/>
    <w:uiPriority w:val="99"/>
    <w:semiHidden/>
    <w:rsid w:val="005636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3611"/>
    <w:pPr>
      <w:ind w:left="720"/>
      <w:contextualSpacing/>
    </w:pPr>
  </w:style>
  <w:style w:type="character" w:customStyle="1" w:styleId="WCFChar">
    <w:name w:val="WCF 正文 Char"/>
    <w:basedOn w:val="DefaultParagraphFont"/>
    <w:link w:val="WCF"/>
    <w:locked/>
    <w:rsid w:val="00563611"/>
    <w:rPr>
      <w:rFonts w:ascii="Times New Roman" w:eastAsia="宋体" w:hAnsi="宋体" w:cs="Times New Roman"/>
      <w:kern w:val="2"/>
      <w:sz w:val="20"/>
      <w:szCs w:val="19"/>
    </w:rPr>
  </w:style>
  <w:style w:type="paragraph" w:customStyle="1" w:styleId="WCF">
    <w:name w:val="WCF 正文"/>
    <w:link w:val="WCFChar"/>
    <w:rsid w:val="00563611"/>
    <w:pPr>
      <w:widowControl w:val="0"/>
      <w:adjustRightInd w:val="0"/>
      <w:snapToGrid w:val="0"/>
      <w:spacing w:after="0" w:line="310" w:lineRule="atLeast"/>
      <w:ind w:firstLineChars="200" w:firstLine="200"/>
      <w:jc w:val="both"/>
    </w:pPr>
    <w:rPr>
      <w:rFonts w:ascii="Times New Roman" w:eastAsia="宋体" w:hAnsi="宋体" w:cs="Times New Roman"/>
      <w:kern w:val="2"/>
      <w:sz w:val="20"/>
      <w:szCs w:val="19"/>
    </w:rPr>
  </w:style>
  <w:style w:type="paragraph" w:customStyle="1" w:styleId="WCF0">
    <w:name w:val="WCF 图题"/>
    <w:rsid w:val="00563611"/>
    <w:pPr>
      <w:widowControl w:val="0"/>
      <w:pBdr>
        <w:top w:val="single" w:sz="2" w:space="1" w:color="auto"/>
      </w:pBdr>
      <w:adjustRightInd w:val="0"/>
      <w:snapToGrid w:val="0"/>
      <w:spacing w:beforeLines="10" w:afterLines="30" w:after="0" w:line="310" w:lineRule="atLeast"/>
      <w:jc w:val="center"/>
    </w:pPr>
    <w:rPr>
      <w:rFonts w:ascii="Arial" w:eastAsia="黑体" w:hAnsi="Arial" w:cs="Arial"/>
      <w:kern w:val="2"/>
      <w:sz w:val="18"/>
      <w:szCs w:val="18"/>
    </w:rPr>
  </w:style>
  <w:style w:type="paragraph" w:customStyle="1" w:styleId="WCF1">
    <w:name w:val="WCF 代码段"/>
    <w:rsid w:val="00563611"/>
    <w:pPr>
      <w:widowControl w:val="0"/>
      <w:shd w:val="pct10" w:color="auto" w:fill="auto"/>
      <w:adjustRightInd w:val="0"/>
      <w:snapToGrid w:val="0"/>
      <w:spacing w:after="0" w:line="220" w:lineRule="exact"/>
      <w:ind w:leftChars="10" w:left="10" w:rightChars="10" w:right="10"/>
      <w:jc w:val="both"/>
    </w:pPr>
    <w:rPr>
      <w:rFonts w:ascii="Courier New" w:eastAsia="方正仿宋简体" w:hAnsi="Courier New" w:cs="Courier New"/>
      <w:kern w:val="2"/>
      <w:sz w:val="16"/>
      <w:szCs w:val="17"/>
    </w:rPr>
  </w:style>
  <w:style w:type="paragraph" w:customStyle="1" w:styleId="C">
    <w:name w:val="C# 表文"/>
    <w:basedOn w:val="WCF"/>
    <w:rsid w:val="00563611"/>
    <w:pPr>
      <w:spacing w:line="280" w:lineRule="atLeast"/>
      <w:ind w:firstLineChars="0" w:firstLine="0"/>
    </w:pPr>
    <w:rPr>
      <w:rFonts w:eastAsia="楷体_GB2312" w:hAnsi="Times New Roman"/>
      <w:noProof/>
      <w:kern w:val="0"/>
      <w:sz w:val="18"/>
    </w:rPr>
  </w:style>
  <w:style w:type="paragraph" w:customStyle="1" w:styleId="2">
    <w:name w:val="标2"/>
    <w:qFormat/>
    <w:rsid w:val="00563611"/>
    <w:pPr>
      <w:widowControl w:val="0"/>
      <w:snapToGrid w:val="0"/>
      <w:spacing w:before="200" w:after="100" w:line="240" w:lineRule="atLeast"/>
      <w:outlineLvl w:val="1"/>
    </w:pPr>
    <w:rPr>
      <w:rFonts w:ascii="Arial" w:eastAsia="方正准圆简体" w:hAnsi="Arial" w:cs="Times New Roman"/>
      <w:bCs/>
      <w:kern w:val="2"/>
      <w:sz w:val="32"/>
      <w:szCs w:val="32"/>
    </w:rPr>
  </w:style>
  <w:style w:type="paragraph" w:customStyle="1" w:styleId="3">
    <w:name w:val="标3"/>
    <w:qFormat/>
    <w:rsid w:val="00563611"/>
    <w:pPr>
      <w:spacing w:before="140" w:after="60" w:line="240" w:lineRule="atLeast"/>
      <w:outlineLvl w:val="2"/>
    </w:pPr>
    <w:rPr>
      <w:rFonts w:ascii="Arial" w:eastAsia="方正兰亭黑简体" w:hAnsi="Arial" w:cs="Times New Roman"/>
      <w:bCs/>
      <w:noProof/>
      <w:kern w:val="2"/>
      <w:sz w:val="28"/>
      <w:szCs w:val="32"/>
    </w:rPr>
  </w:style>
  <w:style w:type="paragraph" w:customStyle="1" w:styleId="4">
    <w:name w:val="标4"/>
    <w:qFormat/>
    <w:rsid w:val="00563611"/>
    <w:pPr>
      <w:widowControl w:val="0"/>
      <w:snapToGrid w:val="0"/>
      <w:spacing w:before="100" w:after="20" w:line="240" w:lineRule="atLeast"/>
      <w:outlineLvl w:val="3"/>
    </w:pPr>
    <w:rPr>
      <w:rFonts w:ascii="Arial" w:eastAsia="黑体" w:hAnsi="Times New Roman" w:cs="Times New Roman"/>
      <w:bCs/>
      <w:noProof/>
      <w:kern w:val="2"/>
      <w:sz w:val="24"/>
      <w:szCs w:val="28"/>
    </w:rPr>
  </w:style>
  <w:style w:type="paragraph" w:customStyle="1" w:styleId="a">
    <w:name w:val="表头黑"/>
    <w:qFormat/>
    <w:rsid w:val="00563611"/>
    <w:pPr>
      <w:spacing w:after="0" w:line="240" w:lineRule="atLeast"/>
      <w:jc w:val="center"/>
    </w:pPr>
    <w:rPr>
      <w:rFonts w:ascii="Arial" w:eastAsia="方正黑体简体" w:hAnsi="Arial" w:cs="Courier New"/>
      <w:noProof/>
      <w:kern w:val="2"/>
      <w:position w:val="6"/>
      <w:sz w:val="16"/>
      <w:szCs w:val="17"/>
    </w:rPr>
  </w:style>
  <w:style w:type="paragraph" w:customStyle="1" w:styleId="a0">
    <w:name w:val="表文*"/>
    <w:qFormat/>
    <w:rsid w:val="00563611"/>
    <w:pPr>
      <w:spacing w:after="0" w:line="240" w:lineRule="atLeast"/>
    </w:pPr>
    <w:rPr>
      <w:rFonts w:ascii="Times New Roman" w:eastAsia="宋体" w:hAnsi="Times New Roman" w:cs="Times New Roman"/>
      <w:noProof/>
      <w:position w:val="6"/>
      <w:sz w:val="16"/>
      <w:szCs w:val="19"/>
    </w:rPr>
  </w:style>
  <w:style w:type="paragraph" w:customStyle="1" w:styleId="a1">
    <w:name w:val="表头"/>
    <w:qFormat/>
    <w:rsid w:val="00563611"/>
    <w:pPr>
      <w:widowControl w:val="0"/>
      <w:spacing w:beforeLines="20" w:afterLines="10" w:after="0" w:line="310" w:lineRule="atLeast"/>
      <w:jc w:val="center"/>
    </w:pPr>
    <w:rPr>
      <w:rFonts w:ascii="Arial" w:eastAsia="黑体" w:hAnsi="Arial" w:cs="Times New Roman"/>
      <w:noProof/>
      <w:kern w:val="2"/>
      <w:sz w:val="18"/>
      <w:szCs w:val="19"/>
    </w:rPr>
  </w:style>
  <w:style w:type="paragraph" w:customStyle="1" w:styleId="1">
    <w:name w:val="表文缩1"/>
    <w:basedOn w:val="Normal"/>
    <w:qFormat/>
    <w:rsid w:val="00563611"/>
    <w:pPr>
      <w:widowControl w:val="0"/>
      <w:spacing w:after="0" w:line="240" w:lineRule="auto"/>
      <w:ind w:firstLineChars="100" w:firstLine="1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2">
    <w:name w:val="图*"/>
    <w:qFormat/>
    <w:rsid w:val="00563611"/>
    <w:pPr>
      <w:spacing w:beforeLines="40" w:after="0" w:line="310" w:lineRule="atLeast"/>
    </w:pPr>
    <w:rPr>
      <w:rFonts w:ascii="Times New Roman" w:eastAsia="宋体" w:hAnsi="宋体" w:cs="Times New Roman"/>
      <w:noProof/>
      <w:kern w:val="2"/>
      <w:sz w:val="20"/>
      <w:szCs w:val="19"/>
    </w:rPr>
  </w:style>
  <w:style w:type="paragraph" w:customStyle="1" w:styleId="a3">
    <w:name w:val="图题"/>
    <w:qFormat/>
    <w:rsid w:val="00563611"/>
    <w:pPr>
      <w:widowControl w:val="0"/>
      <w:spacing w:beforeLines="10" w:afterLines="30" w:after="0" w:line="310" w:lineRule="atLeast"/>
    </w:pPr>
    <w:rPr>
      <w:rFonts w:ascii="Arial" w:eastAsia="黑体" w:hAnsi="Times New Roman" w:cs="Arial"/>
      <w:noProof/>
      <w:kern w:val="2"/>
      <w:sz w:val="18"/>
      <w:szCs w:val="18"/>
    </w:rPr>
  </w:style>
  <w:style w:type="character" w:customStyle="1" w:styleId="Char">
    <w:name w:val="小圆点 Char"/>
    <w:link w:val="a4"/>
    <w:qFormat/>
    <w:locked/>
    <w:rsid w:val="00563611"/>
    <w:rPr>
      <w:rFonts w:ascii="Times New Roman" w:eastAsia="宋体" w:hAnsi="Times New Roman" w:cs="Times New Roman"/>
      <w:kern w:val="2"/>
      <w:sz w:val="20"/>
      <w:szCs w:val="24"/>
    </w:rPr>
  </w:style>
  <w:style w:type="paragraph" w:customStyle="1" w:styleId="a4">
    <w:name w:val="小圆点"/>
    <w:link w:val="Char"/>
    <w:qFormat/>
    <w:rsid w:val="00563611"/>
    <w:pPr>
      <w:widowControl w:val="0"/>
      <w:topLinePunct/>
      <w:spacing w:after="0" w:line="310" w:lineRule="atLeast"/>
      <w:ind w:leftChars="200" w:left="200" w:hangingChars="110" w:hanging="108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character" w:customStyle="1" w:styleId="MTDisplayEquationChar">
    <w:name w:val="MTDisplayEquation Char"/>
    <w:basedOn w:val="WCFChar"/>
    <w:link w:val="MTDisplayEquation"/>
    <w:locked/>
    <w:rsid w:val="00563611"/>
    <w:rPr>
      <w:rFonts w:ascii="Times New Roman" w:eastAsia="宋体" w:hAnsi="Times New Roman" w:cs="Times New Roman"/>
      <w:noProof/>
      <w:kern w:val="2"/>
      <w:sz w:val="20"/>
      <w:szCs w:val="19"/>
    </w:rPr>
  </w:style>
  <w:style w:type="paragraph" w:customStyle="1" w:styleId="MTDisplayEquation">
    <w:name w:val="MTDisplayEquation"/>
    <w:basedOn w:val="WCF"/>
    <w:next w:val="Normal"/>
    <w:link w:val="MTDisplayEquationChar"/>
    <w:rsid w:val="00563611"/>
    <w:pPr>
      <w:tabs>
        <w:tab w:val="center" w:pos="4160"/>
        <w:tab w:val="right" w:pos="8340"/>
      </w:tabs>
      <w:ind w:firstLine="400"/>
    </w:pPr>
    <w:rPr>
      <w:rFonts w:hAnsi="Times New Roman"/>
      <w:noProof/>
    </w:rPr>
  </w:style>
  <w:style w:type="character" w:customStyle="1" w:styleId="CharChar">
    <w:name w:val="新正文 Char Char"/>
    <w:link w:val="a5"/>
    <w:qFormat/>
    <w:locked/>
    <w:rsid w:val="00563611"/>
    <w:rPr>
      <w:rFonts w:ascii="宋体" w:eastAsia="宋体" w:hAnsi="宋体" w:cs="宋体"/>
      <w:kern w:val="2"/>
    </w:rPr>
  </w:style>
  <w:style w:type="paragraph" w:customStyle="1" w:styleId="a5">
    <w:name w:val="新正文"/>
    <w:basedOn w:val="Normal"/>
    <w:link w:val="CharChar"/>
    <w:qFormat/>
    <w:rsid w:val="00563611"/>
    <w:pPr>
      <w:widowControl w:val="0"/>
      <w:topLinePunct/>
      <w:spacing w:after="0" w:line="330" w:lineRule="atLeast"/>
      <w:ind w:firstLineChars="200" w:firstLine="200"/>
      <w:jc w:val="both"/>
    </w:pPr>
    <w:rPr>
      <w:rFonts w:ascii="宋体" w:eastAsia="宋体" w:hAnsi="宋体" w:cs="宋体"/>
      <w:kern w:val="2"/>
    </w:rPr>
  </w:style>
  <w:style w:type="character" w:customStyle="1" w:styleId="11Char">
    <w:name w:val="11 Char"/>
    <w:link w:val="11"/>
    <w:locked/>
    <w:rsid w:val="00563611"/>
    <w:rPr>
      <w:rFonts w:ascii="方正大标宋简体" w:eastAsia="方正大标宋简体" w:hAnsi="方正大标宋简体"/>
      <w:bCs/>
      <w:kern w:val="44"/>
      <w:sz w:val="44"/>
      <w:szCs w:val="44"/>
    </w:rPr>
  </w:style>
  <w:style w:type="paragraph" w:customStyle="1" w:styleId="11">
    <w:name w:val="11"/>
    <w:basedOn w:val="Heading1"/>
    <w:link w:val="11Char"/>
    <w:qFormat/>
    <w:rsid w:val="00563611"/>
    <w:pPr>
      <w:keepNext w:val="0"/>
      <w:keepLines w:val="0"/>
      <w:spacing w:afterLines="0" w:line="0" w:lineRule="atLeast"/>
      <w:ind w:leftChars="1200" w:left="1200"/>
      <w:jc w:val="left"/>
    </w:pPr>
    <w:rPr>
      <w:rFonts w:ascii="方正大标宋简体" w:eastAsia="方正大标宋简体" w:hAnsi="方正大标宋简体" w:cstheme="minorBidi"/>
    </w:rPr>
  </w:style>
  <w:style w:type="paragraph" w:customStyle="1" w:styleId="110">
    <w:name w:val="11（）"/>
    <w:basedOn w:val="Normal"/>
    <w:qFormat/>
    <w:rsid w:val="00563611"/>
    <w:pPr>
      <w:widowControl w:val="0"/>
      <w:autoSpaceDE w:val="0"/>
      <w:autoSpaceDN w:val="0"/>
      <w:spacing w:after="0" w:line="0" w:lineRule="atLeast"/>
      <w:ind w:firstLineChars="19" w:firstLine="137"/>
      <w:outlineLvl w:val="0"/>
    </w:pPr>
    <w:rPr>
      <w:rFonts w:ascii="方正启体简体" w:eastAsia="方正启体简体" w:hAnsi="Arial" w:cs="Arial"/>
      <w:color w:val="000000"/>
      <w:kern w:val="2"/>
      <w:sz w:val="72"/>
      <w:szCs w:val="72"/>
    </w:rPr>
  </w:style>
  <w:style w:type="paragraph" w:customStyle="1" w:styleId="F">
    <w:name w:val="F"/>
    <w:basedOn w:val="a5"/>
    <w:qFormat/>
    <w:rsid w:val="00563611"/>
    <w:pPr>
      <w:ind w:firstLine="420"/>
    </w:pPr>
    <w:rPr>
      <w:rFonts w:ascii="Times New Roman" w:eastAsia="方正仿宋简体" w:hAnsi="Times New Roman" w:cs="Times New Roman"/>
      <w:sz w:val="20"/>
      <w:szCs w:val="20"/>
    </w:rPr>
  </w:style>
  <w:style w:type="paragraph" w:customStyle="1" w:styleId="10">
    <w:name w:val="表文缩1*"/>
    <w:basedOn w:val="a0"/>
    <w:qFormat/>
    <w:rsid w:val="00563611"/>
    <w:pPr>
      <w:ind w:firstLineChars="100" w:firstLine="100"/>
    </w:pPr>
  </w:style>
  <w:style w:type="paragraph" w:customStyle="1" w:styleId="a6">
    <w:name w:val="脚注"/>
    <w:qFormat/>
    <w:rsid w:val="00563611"/>
    <w:pPr>
      <w:widowControl w:val="0"/>
      <w:spacing w:after="0" w:line="240" w:lineRule="atLeast"/>
      <w:ind w:hangingChars="140" w:hanging="329"/>
      <w:jc w:val="both"/>
    </w:pPr>
    <w:rPr>
      <w:rFonts w:ascii="Times New Roman" w:eastAsia="宋体" w:hAnsi="Times New Roman"/>
      <w:sz w:val="16"/>
      <w:szCs w:val="16"/>
    </w:rPr>
  </w:style>
  <w:style w:type="paragraph" w:customStyle="1" w:styleId="a7">
    <w:name w:val="续表"/>
    <w:qFormat/>
    <w:rsid w:val="00563611"/>
    <w:pPr>
      <w:spacing w:after="0" w:line="310" w:lineRule="atLeast"/>
      <w:ind w:rightChars="100" w:right="100"/>
      <w:jc w:val="right"/>
    </w:pPr>
    <w:rPr>
      <w:rFonts w:ascii="Times New Roman" w:eastAsia="宋体" w:hAnsi="宋体" w:cs="Times New Roman"/>
      <w:kern w:val="2"/>
      <w:sz w:val="16"/>
      <w:szCs w:val="19"/>
    </w:rPr>
  </w:style>
  <w:style w:type="character" w:styleId="FootnoteReference">
    <w:name w:val="footnote reference"/>
    <w:basedOn w:val="DefaultParagraphFont"/>
    <w:uiPriority w:val="99"/>
    <w:semiHidden/>
    <w:unhideWhenUsed/>
    <w:rsid w:val="005636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63611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563611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rsid w:val="00563611"/>
    <w:rPr>
      <w:color w:val="808080"/>
      <w:shd w:val="clear" w:color="auto" w:fill="E6E6E6"/>
    </w:rPr>
  </w:style>
  <w:style w:type="character" w:customStyle="1" w:styleId="hljs-pscommand">
    <w:name w:val="hljs-pscommand"/>
    <w:basedOn w:val="DefaultParagraphFont"/>
    <w:rsid w:val="00563611"/>
  </w:style>
  <w:style w:type="character" w:customStyle="1" w:styleId="hljs-parameter">
    <w:name w:val="hljs-parameter"/>
    <w:basedOn w:val="DefaultParagraphFont"/>
    <w:rsid w:val="00563611"/>
  </w:style>
  <w:style w:type="character" w:customStyle="1" w:styleId="problematic">
    <w:name w:val="problematic"/>
    <w:basedOn w:val="DefaultParagraphFont"/>
    <w:rsid w:val="00563611"/>
  </w:style>
  <w:style w:type="character" w:customStyle="1" w:styleId="apple-converted-space">
    <w:name w:val="apple-converted-space"/>
    <w:basedOn w:val="DefaultParagraphFont"/>
    <w:rsid w:val="00563611"/>
  </w:style>
  <w:style w:type="table" w:styleId="TableGrid">
    <w:name w:val="Table Grid"/>
    <w:basedOn w:val="TableNormal"/>
    <w:uiPriority w:val="39"/>
    <w:rsid w:val="005636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361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63611"/>
    <w:rPr>
      <w:b/>
      <w:bCs/>
    </w:rPr>
  </w:style>
  <w:style w:type="character" w:styleId="Emphasis">
    <w:name w:val="Emphasis"/>
    <w:basedOn w:val="DefaultParagraphFont"/>
    <w:uiPriority w:val="20"/>
    <w:qFormat/>
    <w:rsid w:val="00563611"/>
    <w:rPr>
      <w:i/>
      <w:iCs/>
    </w:rPr>
  </w:style>
  <w:style w:type="character" w:customStyle="1" w:styleId="hljs-attribute">
    <w:name w:val="hljs-attribute"/>
    <w:basedOn w:val="DefaultParagraphFont"/>
    <w:rsid w:val="00563611"/>
  </w:style>
  <w:style w:type="character" w:customStyle="1" w:styleId="pl-smi">
    <w:name w:val="pl-smi"/>
    <w:basedOn w:val="DefaultParagraphFont"/>
    <w:rsid w:val="00563611"/>
  </w:style>
  <w:style w:type="character" w:customStyle="1" w:styleId="pl-token">
    <w:name w:val="pl-token"/>
    <w:basedOn w:val="DefaultParagraphFont"/>
    <w:rsid w:val="00563611"/>
  </w:style>
  <w:style w:type="character" w:customStyle="1" w:styleId="pl-k">
    <w:name w:val="pl-k"/>
    <w:basedOn w:val="DefaultParagraphFont"/>
    <w:rsid w:val="00563611"/>
  </w:style>
  <w:style w:type="paragraph" w:customStyle="1" w:styleId="C0">
    <w:name w:val="C# 表头"/>
    <w:basedOn w:val="C"/>
    <w:rsid w:val="00563611"/>
    <w:rPr>
      <w:rFonts w:ascii="Arial" w:eastAsia="黑体" w:hAnsi="Arial"/>
    </w:rPr>
  </w:style>
  <w:style w:type="paragraph" w:customStyle="1" w:styleId="WCF10">
    <w:name w:val="WCF 代码段1"/>
    <w:basedOn w:val="Normal"/>
    <w:rsid w:val="00563611"/>
    <w:pPr>
      <w:keepNext/>
      <w:pBdr>
        <w:top w:val="single" w:sz="6" w:space="1" w:color="404040"/>
      </w:pBdr>
      <w:adjustRightInd w:val="0"/>
      <w:snapToGrid w:val="0"/>
      <w:spacing w:before="180" w:after="0" w:line="0" w:lineRule="atLeast"/>
    </w:pPr>
    <w:rPr>
      <w:rFonts w:ascii="Courier New" w:eastAsia="楷体_GB2312" w:hAnsi="Courier New" w:cs="Times New Roman"/>
      <w:noProof/>
      <w:kern w:val="2"/>
      <w:sz w:val="17"/>
      <w:szCs w:val="20"/>
    </w:rPr>
  </w:style>
  <w:style w:type="character" w:customStyle="1" w:styleId="pl-c1">
    <w:name w:val="pl-c1"/>
    <w:basedOn w:val="DefaultParagraphFont"/>
    <w:rsid w:val="00563611"/>
  </w:style>
  <w:style w:type="character" w:customStyle="1" w:styleId="20">
    <w:name w:val="样式 行距: 2 倍行距"/>
    <w:basedOn w:val="DefaultParagraphFont"/>
    <w:rsid w:val="00563611"/>
  </w:style>
  <w:style w:type="paragraph" w:customStyle="1" w:styleId="21">
    <w:name w:val="图注2"/>
    <w:basedOn w:val="Normal"/>
    <w:qFormat/>
    <w:rsid w:val="00563611"/>
    <w:pPr>
      <w:widowControl w:val="0"/>
      <w:tabs>
        <w:tab w:val="center" w:pos="2127"/>
        <w:tab w:val="center" w:pos="6380"/>
      </w:tabs>
      <w:topLinePunct/>
      <w:spacing w:beforeLines="10" w:before="24" w:afterLines="40" w:after="144" w:line="300" w:lineRule="atLeast"/>
    </w:pPr>
    <w:rPr>
      <w:rFonts w:ascii="Times New Roman" w:eastAsia="宋体" w:hAnsi="Times New Roman" w:cs="Times New Roman"/>
      <w:kern w:val="2"/>
      <w:sz w:val="18"/>
      <w:szCs w:val="20"/>
    </w:rPr>
  </w:style>
  <w:style w:type="paragraph" w:customStyle="1" w:styleId="22">
    <w:name w:val="图2"/>
    <w:basedOn w:val="Normal"/>
    <w:qFormat/>
    <w:rsid w:val="00563611"/>
    <w:pPr>
      <w:widowControl w:val="0"/>
      <w:tabs>
        <w:tab w:val="center" w:pos="2127"/>
        <w:tab w:val="center" w:pos="6380"/>
      </w:tabs>
      <w:topLinePunct/>
      <w:spacing w:beforeLines="40" w:before="192" w:after="0" w:line="0" w:lineRule="atLeast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a8">
    <w:name w:val="表文"/>
    <w:link w:val="Char0"/>
    <w:rsid w:val="00563611"/>
    <w:pPr>
      <w:snapToGrid w:val="0"/>
      <w:spacing w:after="0" w:line="280" w:lineRule="atLeast"/>
    </w:pPr>
    <w:rPr>
      <w:rFonts w:ascii="Times New Roman" w:eastAsia="宋体" w:hAnsi="Times New Roman" w:cs="宋体"/>
      <w:kern w:val="2"/>
      <w:position w:val="7"/>
      <w:sz w:val="16"/>
      <w:szCs w:val="20"/>
    </w:rPr>
  </w:style>
  <w:style w:type="character" w:customStyle="1" w:styleId="Char0">
    <w:name w:val="表文 Char"/>
    <w:link w:val="a8"/>
    <w:qFormat/>
    <w:locked/>
    <w:rsid w:val="00563611"/>
    <w:rPr>
      <w:rFonts w:ascii="Times New Roman" w:eastAsia="宋体" w:hAnsi="Times New Roman" w:cs="宋体"/>
      <w:kern w:val="2"/>
      <w:position w:val="7"/>
      <w:sz w:val="16"/>
      <w:szCs w:val="20"/>
    </w:rPr>
  </w:style>
  <w:style w:type="paragraph" w:customStyle="1" w:styleId="23">
    <w:name w:val="表文2"/>
    <w:basedOn w:val="a8"/>
    <w:rsid w:val="00563611"/>
    <w:pPr>
      <w:autoSpaceDN w:val="0"/>
      <w:adjustRightInd w:val="0"/>
      <w:jc w:val="center"/>
    </w:pPr>
    <w:rPr>
      <w:rFonts w:cs="Times New Roman"/>
      <w:kern w:val="0"/>
      <w:position w:val="0"/>
      <w:sz w:val="18"/>
    </w:rPr>
  </w:style>
  <w:style w:type="paragraph" w:customStyle="1" w:styleId="a9">
    <w:name w:val="表黑体"/>
    <w:qFormat/>
    <w:rsid w:val="00563611"/>
    <w:pPr>
      <w:spacing w:after="0" w:line="280" w:lineRule="atLeast"/>
      <w:jc w:val="center"/>
    </w:pPr>
    <w:rPr>
      <w:rFonts w:ascii="方正黑体简体" w:eastAsia="方正黑体简体" w:hAnsi="Times New Roman" w:cs="宋体"/>
      <w:kern w:val="2"/>
      <w:position w:val="6"/>
      <w:sz w:val="16"/>
      <w:szCs w:val="20"/>
    </w:rPr>
  </w:style>
  <w:style w:type="paragraph" w:customStyle="1" w:styleId="aa">
    <w:name w:val="说明空"/>
    <w:qFormat/>
    <w:rsid w:val="00563611"/>
    <w:pPr>
      <w:spacing w:after="0" w:line="240" w:lineRule="auto"/>
    </w:pPr>
    <w:rPr>
      <w:rFonts w:ascii="Times New Roman" w:eastAsia="宋体" w:hAnsi="Times New Roman" w:cs="宋体"/>
      <w:kern w:val="2"/>
      <w:sz w:val="15"/>
      <w:szCs w:val="20"/>
    </w:rPr>
  </w:style>
  <w:style w:type="paragraph" w:customStyle="1" w:styleId="ab">
    <w:name w:val="楷体*"/>
    <w:qFormat/>
    <w:rsid w:val="00563611"/>
    <w:pPr>
      <w:spacing w:after="0" w:line="310" w:lineRule="atLeast"/>
      <w:ind w:left="23" w:right="23"/>
    </w:pPr>
    <w:rPr>
      <w:rFonts w:ascii="Courier New" w:eastAsia="楷体" w:hAnsi="Courier New" w:cs="Courier New"/>
      <w:noProof/>
      <w:kern w:val="2"/>
      <w:sz w:val="20"/>
      <w:szCs w:val="17"/>
    </w:rPr>
  </w:style>
  <w:style w:type="paragraph" w:customStyle="1" w:styleId="12">
    <w:name w:val="样式1"/>
    <w:basedOn w:val="ab"/>
    <w:qFormat/>
    <w:rsid w:val="00563611"/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361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63611"/>
    <w:pPr>
      <w:widowControl/>
      <w:spacing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hljs-tag">
    <w:name w:val="hljs-tag"/>
    <w:basedOn w:val="DefaultParagraphFont"/>
    <w:rsid w:val="00563611"/>
  </w:style>
  <w:style w:type="character" w:customStyle="1" w:styleId="hljs-name">
    <w:name w:val="hljs-name"/>
    <w:basedOn w:val="DefaultParagraphFont"/>
    <w:rsid w:val="00563611"/>
  </w:style>
  <w:style w:type="character" w:customStyle="1" w:styleId="hljs-attr">
    <w:name w:val="hljs-attr"/>
    <w:basedOn w:val="DefaultParagraphFont"/>
    <w:rsid w:val="00563611"/>
  </w:style>
  <w:style w:type="character" w:customStyle="1" w:styleId="hljs-string">
    <w:name w:val="hljs-string"/>
    <w:basedOn w:val="DefaultParagraphFont"/>
    <w:rsid w:val="00563611"/>
  </w:style>
  <w:style w:type="character" w:customStyle="1" w:styleId="hljs-keyword">
    <w:name w:val="hljs-keyword"/>
    <w:basedOn w:val="DefaultParagraphFont"/>
    <w:rsid w:val="00563611"/>
  </w:style>
  <w:style w:type="character" w:customStyle="1" w:styleId="hljs-builtin">
    <w:name w:val="hljs-built_in"/>
    <w:basedOn w:val="DefaultParagraphFont"/>
    <w:rsid w:val="00563611"/>
  </w:style>
  <w:style w:type="character" w:customStyle="1" w:styleId="token">
    <w:name w:val="token"/>
    <w:basedOn w:val="DefaultParagraphFont"/>
    <w:rsid w:val="0056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7CB7A16B0349E69B61602F8631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3A69F-69FA-4C35-A5BE-D8345A52A268}"/>
      </w:docPartPr>
      <w:docPartBody>
        <w:p w:rsidR="00902AAF" w:rsidRDefault="00E76362" w:rsidP="00E76362">
          <w:pPr>
            <w:pStyle w:val="997CB7A16B0349E69B61602F863129B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Microsoft YaHei UI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KaiTi_GB2312"/>
    <w:charset w:val="86"/>
    <w:family w:val="modern"/>
    <w:pitch w:val="fixed"/>
    <w:sig w:usb0="00000001" w:usb1="080E0000" w:usb2="00000010" w:usb3="00000000" w:csb0="00040000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启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62"/>
    <w:rsid w:val="00902AAF"/>
    <w:rsid w:val="00E7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7CB7A16B0349E69B61602F863129BA">
    <w:name w:val="997CB7A16B0349E69B61602F863129BA"/>
    <w:rsid w:val="00E763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6747</Words>
  <Characters>38460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6框架揭秘</vt:lpstr>
    </vt:vector>
  </TitlesOfParts>
  <Company/>
  <LinksUpToDate>false</LinksUpToDate>
  <CharactersWithSpaces>45117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6框架揭秘</dc:title>
  <dc:subject/>
  <dc:creator>Jiang Jinnan</dc:creator>
  <cp:keywords/>
  <dc:description/>
  <cp:lastModifiedBy>Jiang Jinnan</cp:lastModifiedBy>
  <cp:revision>2</cp:revision>
  <cp:lastPrinted>2022-01-17T03:27:00Z</cp:lastPrinted>
  <dcterms:created xsi:type="dcterms:W3CDTF">2022-01-17T04:12:00Z</dcterms:created>
  <dcterms:modified xsi:type="dcterms:W3CDTF">2022-01-17T04:12:00Z</dcterms:modified>
</cp:coreProperties>
</file>