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2"/>
        </w:rPr>
        <w:t>中英翻译 Transformer 项目报告</w:t>
      </w:r>
    </w:p>
    <w:p>
      <w:pPr>
        <w:jc w:val="center"/>
      </w:pPr>
      <w:r>
        <w:rPr>
          <w:color w:val="555555"/>
          <w:sz w:val="28"/>
        </w:rPr>
        <w:t>基于 PyTorch nn.Transformer 的序列到序列翻译模型</w:t>
      </w:r>
    </w:p>
    <w:p/>
    <w:p>
      <w:pPr>
        <w:jc w:val="center"/>
      </w:pPr>
      <w:r>
        <w:rPr>
          <w:color w:val="888888"/>
          <w:sz w:val="24"/>
        </w:rPr>
        <w:t>2026 年 8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t>1. 项目概述</w:t>
      </w:r>
    </w:p>
    <w:p>
      <w:pPr>
        <w:spacing w:after="120"/>
      </w:pPr>
      <w:r>
        <w:t>2. 数据与预处理</w:t>
      </w:r>
    </w:p>
    <w:p>
      <w:pPr>
        <w:spacing w:after="120"/>
      </w:pPr>
      <w:r>
        <w:t>3. 模型架构</w:t>
      </w:r>
    </w:p>
    <w:p>
      <w:pPr>
        <w:spacing w:after="120"/>
      </w:pPr>
      <w:r>
        <w:t>4. 训练流程</w:t>
      </w:r>
    </w:p>
    <w:p>
      <w:pPr>
        <w:spacing w:after="120"/>
      </w:pPr>
      <w:r>
        <w:t>5. 预测与推理</w:t>
      </w:r>
    </w:p>
    <w:p>
      <w:pPr>
        <w:spacing w:after="120"/>
      </w:pPr>
      <w:r>
        <w:t>6. 评估结果</w:t>
      </w:r>
    </w:p>
    <w:p>
      <w:pPr>
        <w:spacing w:after="120"/>
      </w:pPr>
      <w:r>
        <w:t>7. 问题与局限</w:t>
      </w:r>
    </w:p>
    <w:p>
      <w:pPr>
        <w:spacing w:after="120"/>
      </w:pPr>
      <w:r>
        <w:t>8. 改进建议</w:t>
      </w:r>
    </w:p>
    <w:p>
      <w:pPr>
        <w:spacing w:after="120"/>
      </w:pPr>
      <w:r>
        <w:t>9. 项目结构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本项目实现了一个基于 PyTorch 原生 nn.Transformer 的中英翻译模型。模型采用经典的 Encoder-Decoder 架构，配合位置编码和自注意力机制，在 Tatoeba 中英平行语料库上进行训练，实现中文到英文的句子翻译。</w:t>
      </w:r>
    </w:p>
    <w:p>
      <w:pPr>
        <w:pStyle w:val="Heading2"/>
      </w:pPr>
      <w:r>
        <w:t>核心特性</w:t>
      </w:r>
    </w:p>
    <w:p>
      <w:pPr>
        <w:pStyle w:val="ListBullet"/>
      </w:pPr>
      <w:r>
        <w:t>从零实现的 Transformer 翻译模型（不依赖 HuggingFace 等预训练库）</w:t>
      </w:r>
    </w:p>
    <w:p>
      <w:pPr>
        <w:pStyle w:val="ListBullet"/>
      </w:pPr>
      <w:r>
        <w:t>支持批处理训练与推理</w:t>
      </w:r>
    </w:p>
    <w:p>
      <w:pPr>
        <w:pStyle w:val="ListBullet"/>
      </w:pPr>
      <w:r>
        <w:t>自回归解码（逐 token 生成）</w:t>
      </w:r>
    </w:p>
    <w:p>
      <w:pPr>
        <w:pStyle w:val="ListBullet"/>
      </w:pPr>
      <w:r>
        <w:t>TensorBoard 训练监控</w:t>
      </w:r>
    </w:p>
    <w:p>
      <w:pPr>
        <w:pStyle w:val="ListBullet"/>
      </w:pPr>
      <w:r>
        <w:t>BLEU 评估指标</w:t>
      </w:r>
    </w:p>
    <w:p>
      <w:pPr>
        <w:pStyle w:val="Heading1"/>
      </w:pPr>
      <w:r>
        <w:t>2. 数据与预处理</w:t>
      </w:r>
    </w:p>
    <w:p>
      <w:pPr>
        <w:pStyle w:val="Heading2"/>
      </w:pPr>
      <w:r>
        <w:t>2.1 数据来源</w:t>
      </w:r>
    </w:p>
    <w:p>
      <w:r>
        <w:t>使用 Tatoeba 项目的中英平行语料库（cmn.txt），包含约 29,000 条中英句子对。该数据集以日常对话为主，句子简短，平均长度约 10 个字符/词。</w:t>
      </w:r>
    </w:p>
    <w:p>
      <w:pPr>
        <w:pStyle w:val="Heading2"/>
      </w:pPr>
      <w:r>
        <w:t>2.2 数据统计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训练集</w:t>
            </w:r>
          </w:p>
        </w:tc>
        <w:tc>
          <w:tcPr>
            <w:tcW w:type="dxa" w:w="4320"/>
          </w:tcPr>
          <w:p>
            <w:r>
              <w:t>23,324 条</w:t>
            </w:r>
          </w:p>
        </w:tc>
      </w:tr>
      <w:tr>
        <w:tc>
          <w:tcPr>
            <w:tcW w:type="dxa" w:w="4320"/>
          </w:tcPr>
          <w:p>
            <w:r>
              <w:t>测试集</w:t>
            </w:r>
          </w:p>
        </w:tc>
        <w:tc>
          <w:tcPr>
            <w:tcW w:type="dxa" w:w="4320"/>
          </w:tcPr>
          <w:p>
            <w:r>
              <w:t>5,831 条</w:t>
            </w:r>
          </w:p>
        </w:tc>
      </w:tr>
      <w:tr>
        <w:tc>
          <w:tcPr>
            <w:tcW w:type="dxa" w:w="4320"/>
          </w:tcPr>
          <w:p>
            <w:r>
              <w:t>中文平均长度</w:t>
            </w:r>
          </w:p>
        </w:tc>
        <w:tc>
          <w:tcPr>
            <w:tcW w:type="dxa" w:w="4320"/>
          </w:tcPr>
          <w:p>
            <w:r>
              <w:t>9.7 字符</w:t>
            </w:r>
          </w:p>
        </w:tc>
      </w:tr>
      <w:tr>
        <w:tc>
          <w:tcPr>
            <w:tcW w:type="dxa" w:w="4320"/>
          </w:tcPr>
          <w:p>
            <w:r>
              <w:t>英文平均长度</w:t>
            </w:r>
          </w:p>
        </w:tc>
        <w:tc>
          <w:tcPr>
            <w:tcW w:type="dxa" w:w="4320"/>
          </w:tcPr>
          <w:p>
            <w:r>
              <w:t>9.5 词</w:t>
            </w:r>
          </w:p>
        </w:tc>
      </w:tr>
      <w:tr>
        <w:tc>
          <w:tcPr>
            <w:tcW w:type="dxa" w:w="4320"/>
          </w:tcPr>
          <w:p>
            <w:r>
              <w:t>中文词表大小</w:t>
            </w:r>
          </w:p>
        </w:tc>
        <w:tc>
          <w:tcPr>
            <w:tcW w:type="dxa" w:w="4320"/>
          </w:tcPr>
          <w:p>
            <w:r>
              <w:t>2,753</w:t>
            </w:r>
          </w:p>
        </w:tc>
      </w:tr>
      <w:tr>
        <w:tc>
          <w:tcPr>
            <w:tcW w:type="dxa" w:w="4320"/>
          </w:tcPr>
          <w:p>
            <w:r>
              <w:t>英文词表大小</w:t>
            </w:r>
          </w:p>
        </w:tc>
        <w:tc>
          <w:tcPr>
            <w:tcW w:type="dxa" w:w="4320"/>
          </w:tcPr>
          <w:p>
            <w:r>
              <w:t>7,367</w:t>
            </w:r>
          </w:p>
        </w:tc>
      </w:tr>
      <w:tr>
        <w:tc>
          <w:tcPr>
            <w:tcW w:type="dxa" w:w="4320"/>
          </w:tcPr>
          <w:p>
            <w:r>
              <w:t>中文含 OOV 样本</w:t>
            </w:r>
          </w:p>
        </w:tc>
        <w:tc>
          <w:tcPr>
            <w:tcW w:type="dxa" w:w="4320"/>
          </w:tcPr>
          <w:p>
            <w:r>
              <w:t>149 条（0.6%）</w:t>
            </w:r>
          </w:p>
        </w:tc>
      </w:tr>
    </w:tbl>
    <w:p/>
    <w:p>
      <w:pPr>
        <w:pStyle w:val="Heading2"/>
      </w:pPr>
      <w:r>
        <w:t>2.3 预处理流程</w:t>
      </w:r>
    </w:p>
    <w:p>
      <w:pPr>
        <w:pStyle w:val="ListNumber"/>
      </w:pPr>
      <w:r>
        <w:t>读取 cmn.txt，按制表符分割中英文</w:t>
      </w:r>
    </w:p>
    <w:p>
      <w:pPr>
        <w:pStyle w:val="ListNumber"/>
      </w:pPr>
      <w:r>
        <w:t>按 8:2 划分训练集和测试集</w:t>
      </w:r>
    </w:p>
    <w:p>
      <w:pPr>
        <w:pStyle w:val="ListNumber"/>
      </w:pPr>
      <w:r>
        <w:t>中文以字符为单位分词（Char-level Tokenization）</w:t>
      </w:r>
    </w:p>
    <w:p>
      <w:pPr>
        <w:pStyle w:val="ListNumber"/>
      </w:pPr>
      <w:r>
        <w:t>英文以 TreebankWordTokenizer 分词（Word-level Tokenization）</w:t>
      </w:r>
    </w:p>
    <w:p>
      <w:pPr>
        <w:pStyle w:val="ListNumber"/>
      </w:pPr>
      <w:r>
        <w:t>构建词表，添加特殊标记：&lt;pad&gt;, &lt;unk&gt;, &lt;sos&gt;, &lt;eos&gt;</w:t>
      </w:r>
    </w:p>
    <w:p>
      <w:pPr>
        <w:pStyle w:val="ListNumber"/>
      </w:pPr>
      <w:r>
        <w:t>英文序列添加 &lt;sos&gt; 和 &lt;eos&gt; 标记</w:t>
      </w:r>
    </w:p>
    <w:p>
      <w:pPr>
        <w:pStyle w:val="ListNumber"/>
      </w:pPr>
      <w:r>
        <w:t>保存为 JSONL 格式（train.jsonl / test.jsonl）</w:t>
      </w:r>
    </w:p>
    <w:p>
      <w:pPr>
        <w:pStyle w:val="Heading1"/>
      </w:pPr>
      <w:r>
        <w:t>3. 模型架构</w:t>
      </w:r>
    </w:p>
    <w:p>
      <w:pPr>
        <w:pStyle w:val="Heading2"/>
      </w:pPr>
      <w:r>
        <w:t>3.1 架构概览</w:t>
      </w:r>
    </w:p>
    <w:p>
      <w:r>
        <w:t>模型采用标准的 Transformer Encoder-Decoder 架构。输入中文句子经过 Embedding 和位置编码后送入 Encoder，Encoder 输出的记忆（Memory）作为 Decoder 的交叉注意力输入。Decoder 以自回归方式逐 token 生成英文翻译。</w:t>
      </w:r>
    </w:p>
    <w:p>
      <w:pPr>
        <w:pStyle w:val="Heading2"/>
      </w:pPr>
      <w:r>
        <w:t>3.2 超参数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d_model（嵌入维度）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nhead（注意力头数）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Encoder 层数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Decoder 层数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最大序列长度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默认（nn.Transformer 默认值）</w:t>
            </w:r>
          </w:p>
        </w:tc>
      </w:tr>
      <w:tr>
        <w:tc>
          <w:tcPr>
            <w:tcW w:type="dxa" w:w="4320"/>
          </w:tcPr>
          <w:p>
            <w:r>
              <w:t>激活函数</w:t>
            </w:r>
          </w:p>
        </w:tc>
        <w:tc>
          <w:tcPr>
            <w:tcW w:type="dxa" w:w="4320"/>
          </w:tcPr>
          <w:p>
            <w:r>
              <w:t>ReLU</w:t>
            </w:r>
          </w:p>
        </w:tc>
      </w:tr>
      <w:tr>
        <w:tc>
          <w:tcPr>
            <w:tcW w:type="dxa" w:w="4320"/>
          </w:tcPr>
          <w:p>
            <w:r>
              <w:t>参数量</w:t>
            </w:r>
          </w:p>
        </w:tc>
        <w:tc>
          <w:tcPr>
            <w:tcW w:type="dxa" w:w="4320"/>
          </w:tcPr>
          <w:p>
            <w:r>
              <w:t>约 4.5M（18.2 MB）</w:t>
            </w:r>
          </w:p>
        </w:tc>
      </w:tr>
    </w:tbl>
    <w:p/>
    <w:p>
      <w:pPr>
        <w:pStyle w:val="Heading2"/>
      </w:pPr>
      <w:r>
        <w:t>3.3 模型组件</w:t>
      </w:r>
    </w:p>
    <w:p>
      <w:r>
        <w:rPr>
          <w:b/>
        </w:rPr>
        <w:t>Embedding 层：</w:t>
      </w:r>
      <w:r>
        <w:t>中文和英文各一个独立的 Embedding 层，将 token ID 映射为 d_model 维向量，支持 padding_idx 掩码。</w:t>
      </w:r>
    </w:p>
    <w:p>
      <w:r>
        <w:rPr>
          <w:b/>
        </w:rPr>
        <w:t>位置编码：</w:t>
      </w:r>
      <w:r>
        <w:t>基于正弦/余弦函数的固定位置编码（Sinusoidal Positional Encoding），为模型提供序列位置信息。</w:t>
      </w:r>
    </w:p>
    <w:p>
      <w:r>
        <w:rPr>
          <w:b/>
        </w:rPr>
        <w:t>Transformer Encoder：</w:t>
      </w:r>
      <w:r>
        <w:t>2 层 EncoderLayer，每层包含多头自注意力和前馈网络，负责编码中文语义。</w:t>
      </w:r>
    </w:p>
    <w:p>
      <w:r>
        <w:rPr>
          <w:b/>
        </w:rPr>
        <w:t>Transformer Decoder：</w:t>
      </w:r>
      <w:r>
        <w:t>2 层 DecoderLayer，每层包含掩码自注意力、交叉注意力和前馈网络，负责生成英文翻译。</w:t>
      </w:r>
    </w:p>
    <w:p>
      <w:r>
        <w:rPr>
          <w:b/>
        </w:rPr>
        <w:t>输出线性层：</w:t>
      </w:r>
      <w:r>
        <w:t>将 Decoder 输出映射到英文词表大小，配合 Softmax 生成下一个 token 的概率分布。</w:t>
      </w:r>
    </w:p>
    <w:p>
      <w:pPr>
        <w:pStyle w:val="Heading1"/>
      </w:pPr>
      <w:r>
        <w:t>4. 训练流程</w:t>
      </w:r>
    </w:p>
    <w:p>
      <w:pPr>
        <w:pStyle w:val="Heading2"/>
      </w:pPr>
      <w:r>
        <w:t>4.1 训练参数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优化器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学习率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批次大小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训练轮次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损失函数</w:t>
            </w:r>
          </w:p>
        </w:tc>
        <w:tc>
          <w:tcPr>
            <w:tcW w:type="dxa" w:w="4320"/>
          </w:tcPr>
          <w:p>
            <w:r>
              <w:t>CrossEntropyLoss（忽略 pad token）</w:t>
            </w:r>
          </w:p>
        </w:tc>
      </w:tr>
    </w:tbl>
    <w:p/>
    <w:p>
      <w:pPr>
        <w:pStyle w:val="Heading2"/>
      </w:pPr>
      <w:r>
        <w:t>4.2 训练逻辑</w:t>
      </w:r>
    </w:p>
    <w:p>
      <w:pPr>
        <w:pStyle w:val="ListNumber"/>
      </w:pPr>
      <w:r>
        <w:t>Teacher Forcing 训练：Decoder 输入使用真实目标序列（shifted right）</w:t>
      </w:r>
    </w:p>
    <w:p>
      <w:pPr>
        <w:pStyle w:val="ListNumber"/>
      </w:pPr>
      <w:r>
        <w:t>生成因果掩码（Causal Mask）防止未来信息泄露</w:t>
      </w:r>
    </w:p>
    <w:p>
      <w:pPr>
        <w:pStyle w:val="ListNumber"/>
      </w:pPr>
      <w:r>
        <w:t>每个 Epoch 结束后计算平均损失</w:t>
      </w:r>
    </w:p>
    <w:p>
      <w:pPr>
        <w:pStyle w:val="ListNumber"/>
      </w:pPr>
      <w:r>
        <w:t>保存验证损失最低的模型为 best.pt</w:t>
      </w:r>
    </w:p>
    <w:p>
      <w:pPr>
        <w:pStyle w:val="ListNumber"/>
      </w:pPr>
      <w:r>
        <w:t>通过 TensorBoard 记录训练曲线</w:t>
      </w:r>
    </w:p>
    <w:p>
      <w:pPr>
        <w:pStyle w:val="Heading1"/>
      </w:pPr>
      <w:r>
        <w:t>5. 预测与推理</w:t>
      </w:r>
    </w:p>
    <w:p>
      <w:r>
        <w:t>推理时采用自回归解码（Autoregressive Decoding）：从 &lt;sos&gt; 标记开始，逐 token 生成，每次将已生成的序列作为 Decoder 输入，取最后一个 token 的概率分布，用 argmax 选择概率最高的 token，直到生成 &lt;eos&gt; 标记或达到最大长度限制。</w:t>
      </w:r>
    </w:p>
    <w:p>
      <w:pPr>
        <w:pStyle w:val="Heading2"/>
      </w:pPr>
      <w:r>
        <w:t>5.1 使用方式</w:t>
      </w:r>
    </w:p>
    <w:p>
      <w:r>
        <w:rPr>
          <w:b/>
        </w:rPr>
        <w:t>运行 predict.py 进入交互式翻译模式：</w:t>
        <w:br/>
      </w:r>
    </w:p>
    <w:p>
      <w:r>
        <w:rPr>
          <w:rFonts w:ascii="Consolas" w:hAnsi="Consolas"/>
          <w:sz w:val="20"/>
        </w:rPr>
        <w:t>python src/predict.py</w:t>
      </w:r>
    </w:p>
    <w:p>
      <w:pPr>
        <w:pStyle w:val="Heading1"/>
      </w:pPr>
      <w:r>
        <w:t>6. 评估结果</w:t>
      </w:r>
    </w:p>
    <w:p>
      <w:pPr>
        <w:pStyle w:val="Heading2"/>
      </w:pPr>
      <w:r>
        <w:t>6.1 整体指标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Corpus BLEU</w:t>
            </w:r>
          </w:p>
        </w:tc>
        <w:tc>
          <w:tcPr>
            <w:tcW w:type="dxa" w:w="4320"/>
          </w:tcPr>
          <w:p>
            <w:r>
              <w:t>0.3028</w:t>
            </w:r>
          </w:p>
        </w:tc>
      </w:tr>
      <w:tr>
        <w:tc>
          <w:tcPr>
            <w:tcW w:type="dxa" w:w="4320"/>
          </w:tcPr>
          <w:p>
            <w:r>
              <w:t>测试集精确匹配率</w:t>
            </w:r>
          </w:p>
        </w:tc>
        <w:tc>
          <w:tcPr>
            <w:tcW w:type="dxa" w:w="4320"/>
          </w:tcPr>
          <w:p>
            <w:r>
              <w:t>~15-18%</w:t>
            </w:r>
          </w:p>
        </w:tc>
      </w:tr>
      <w:tr>
        <w:tc>
          <w:tcPr>
            <w:tcW w:type="dxa" w:w="4320"/>
          </w:tcPr>
          <w:p>
            <w:r>
              <w:t>常见短语翻译准确率</w:t>
            </w:r>
          </w:p>
        </w:tc>
        <w:tc>
          <w:tcPr>
            <w:tcW w:type="dxa" w:w="4320"/>
          </w:tcPr>
          <w:p>
            <w:r>
              <w:t>~95%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6.2 翻译示例</w:t>
      </w:r>
    </w:p>
    <w:p>
      <w:pPr>
        <w:pStyle w:val="ListBullet"/>
      </w:pPr>
      <w:r>
        <w:t>翻译正确示例：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参考译文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模型输出</w:t>
            </w:r>
          </w:p>
        </w:tc>
      </w:tr>
      <w:tr>
        <w:tc>
          <w:tcPr>
            <w:tcW w:type="dxa" w:w="2880"/>
          </w:tcPr>
          <w:p>
            <w:r>
              <w:t>你好。</w:t>
            </w:r>
          </w:p>
        </w:tc>
        <w:tc>
          <w:tcPr>
            <w:tcW w:type="dxa" w:w="2880"/>
          </w:tcPr>
          <w:p>
            <w:r>
              <w:t>Hi.</w:t>
            </w:r>
          </w:p>
        </w:tc>
        <w:tc>
          <w:tcPr>
            <w:tcW w:type="dxa" w:w="2880"/>
          </w:tcPr>
          <w:p>
            <w:r>
              <w:t>Hi.</w:t>
            </w:r>
          </w:p>
        </w:tc>
      </w:tr>
      <w:tr>
        <w:tc>
          <w:tcPr>
            <w:tcW w:type="dxa" w:w="2880"/>
          </w:tcPr>
          <w:p>
            <w:r>
              <w:t>我爱你。</w:t>
            </w:r>
          </w:p>
        </w:tc>
        <w:tc>
          <w:tcPr>
            <w:tcW w:type="dxa" w:w="2880"/>
          </w:tcPr>
          <w:p>
            <w:r>
              <w:t>I love you.</w:t>
            </w:r>
          </w:p>
        </w:tc>
        <w:tc>
          <w:tcPr>
            <w:tcW w:type="dxa" w:w="2880"/>
          </w:tcPr>
          <w:p>
            <w:r>
              <w:t>I love you.</w:t>
            </w:r>
          </w:p>
        </w:tc>
      </w:tr>
      <w:tr>
        <w:tc>
          <w:tcPr>
            <w:tcW w:type="dxa" w:w="2880"/>
          </w:tcPr>
          <w:p>
            <w:r>
              <w:t>欢迎。</w:t>
            </w:r>
          </w:p>
        </w:tc>
        <w:tc>
          <w:tcPr>
            <w:tcW w:type="dxa" w:w="2880"/>
          </w:tcPr>
          <w:p>
            <w:r>
              <w:t>Welcome.</w:t>
            </w:r>
          </w:p>
        </w:tc>
        <w:tc>
          <w:tcPr>
            <w:tcW w:type="dxa" w:w="2880"/>
          </w:tcPr>
          <w:p>
            <w:r>
              <w:t>Welcome.</w:t>
            </w:r>
          </w:p>
        </w:tc>
      </w:tr>
      <w:tr>
        <w:tc>
          <w:tcPr>
            <w:tcW w:type="dxa" w:w="2880"/>
          </w:tcPr>
          <w:p>
            <w:r>
              <w:t>我今天很高兴。</w:t>
            </w:r>
          </w:p>
        </w:tc>
        <w:tc>
          <w:tcPr>
            <w:tcW w:type="dxa" w:w="2880"/>
          </w:tcPr>
          <w:p>
            <w:r>
              <w:t>I'm very happy today.</w:t>
            </w:r>
          </w:p>
        </w:tc>
        <w:tc>
          <w:tcPr>
            <w:tcW w:type="dxa" w:w="2880"/>
          </w:tcPr>
          <w:p>
            <w:r>
              <w:t>I'm happy today.</w:t>
            </w:r>
          </w:p>
        </w:tc>
      </w:tr>
    </w:tbl>
    <w:p/>
    <w:p>
      <w:pPr>
        <w:pStyle w:val="ListBullet"/>
      </w:pPr>
      <w:r>
        <w:t>翻译错误示例：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参考译文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模型输出</w:t>
            </w:r>
          </w:p>
        </w:tc>
      </w:tr>
      <w:tr>
        <w:tc>
          <w:tcPr>
            <w:tcW w:type="dxa" w:w="2880"/>
          </w:tcPr>
          <w:p>
            <w:r>
              <w:t>我在喝牛奶。</w:t>
            </w:r>
          </w:p>
        </w:tc>
        <w:tc>
          <w:tcPr>
            <w:tcW w:type="dxa" w:w="2880"/>
          </w:tcPr>
          <w:p>
            <w:r>
              <w:t>I'm drinking milk.</w:t>
            </w:r>
          </w:p>
        </w:tc>
        <w:tc>
          <w:tcPr>
            <w:tcW w:type="dxa" w:w="2880"/>
          </w:tcPr>
          <w:p>
            <w:r>
              <w:t>I'm wearing milk.</w:t>
            </w:r>
          </w:p>
        </w:tc>
      </w:tr>
      <w:tr>
        <w:tc>
          <w:tcPr>
            <w:tcW w:type="dxa" w:w="2880"/>
          </w:tcPr>
          <w:p>
            <w:r>
              <w:t>他很高。</w:t>
            </w:r>
          </w:p>
        </w:tc>
        <w:tc>
          <w:tcPr>
            <w:tcW w:type="dxa" w:w="2880"/>
          </w:tcPr>
          <w:p>
            <w:r>
              <w:t>He is very tall.</w:t>
            </w:r>
          </w:p>
        </w:tc>
        <w:tc>
          <w:tcPr>
            <w:tcW w:type="dxa" w:w="2880"/>
          </w:tcPr>
          <w:p>
            <w:r>
              <w:t>He's glad.</w:t>
            </w:r>
          </w:p>
        </w:tc>
      </w:tr>
      <w:tr>
        <w:tc>
          <w:tcPr>
            <w:tcW w:type="dxa" w:w="2880"/>
          </w:tcPr>
          <w:p>
            <w:r>
              <w:t>你从哪里来？</w:t>
            </w:r>
          </w:p>
        </w:tc>
        <w:tc>
          <w:tcPr>
            <w:tcW w:type="dxa" w:w="2880"/>
          </w:tcPr>
          <w:p>
            <w:r>
              <w:t>Where are you from?</w:t>
            </w:r>
          </w:p>
        </w:tc>
        <w:tc>
          <w:tcPr>
            <w:tcW w:type="dxa" w:w="2880"/>
          </w:tcPr>
          <w:p>
            <w:r>
              <w:t>Where did you get your spring?</w:t>
            </w:r>
          </w:p>
        </w:tc>
      </w:tr>
      <w:tr>
        <w:tc>
          <w:tcPr>
            <w:tcW w:type="dxa" w:w="2880"/>
          </w:tcPr>
          <w:p>
            <w:r>
              <w:t>欢迎使用中英翻译模型</w:t>
            </w:r>
          </w:p>
        </w:tc>
        <w:tc>
          <w:tcPr>
            <w:tcW w:type="dxa" w:w="2880"/>
          </w:tcPr>
          <w:p>
            <w:r>
              <w:t>Welcome to use the Chinese-English translation model.</w:t>
            </w:r>
          </w:p>
        </w:tc>
        <w:tc>
          <w:tcPr>
            <w:tcW w:type="dxa" w:w="2880"/>
          </w:tcPr>
          <w:p>
            <w:r>
              <w:t>Shake the point at first nonsense.</w:t>
            </w:r>
          </w:p>
        </w:tc>
      </w:tr>
    </w:tbl>
    <w:p>
      <w:r>
        <w:br w:type="page"/>
      </w:r>
    </w:p>
    <w:p>
      <w:pPr>
        <w:pStyle w:val="Heading1"/>
      </w:pPr>
      <w:r>
        <w:t>7. 问题与局限</w:t>
      </w:r>
    </w:p>
    <w:p>
      <w:r>
        <w:rPr>
          <w:b/>
        </w:rPr>
        <w:t>词表覆盖不足：</w:t>
      </w:r>
      <w:r>
        <w:t>中文词表仅 2,753 个字符，测试集中约 149 条（0.6%）含有未登录词（OOV）。英文词表 7,367 个词，像 "station" 等常见词缺失，导致 "警察局" 只能翻译为 "police" 而非 "police station"。</w:t>
      </w:r>
    </w:p>
    <w:p>
      <w:r>
        <w:rPr>
          <w:b/>
        </w:rPr>
        <w:t>模型容量小：</w:t>
      </w:r>
      <w:r>
        <w:t>d_model=128、2 层 Encoder/Decoder 的配置限制了模型的语义理解能力。模型本质上是在"统计拼凑"而非真正理解语言，遇到未见过的句式组合容易产生幻觉输出。</w:t>
      </w:r>
    </w:p>
    <w:p>
      <w:r>
        <w:rPr>
          <w:b/>
        </w:rPr>
        <w:t>方向语义混淆：</w:t>
      </w:r>
      <w:r>
        <w:t>模型对 "来/去"、"come/go" 等方向性词汇缺乏理解，如 "汤姆来了" 被翻译为 "Tom went over" 而非 "Tom came"。</w:t>
      </w:r>
    </w:p>
    <w:p>
      <w:r>
        <w:rPr>
          <w:b/>
        </w:rPr>
        <w:t>长句/复杂句处理差：</w:t>
      </w:r>
      <w:r>
        <w:t>超过 15 个字的句子翻译质量明显下降，复杂从句和抽象概念（如 "发展中国家"）基本无法正确翻译。</w:t>
      </w:r>
    </w:p>
    <w:p>
      <w:r>
        <w:rPr>
          <w:b/>
        </w:rPr>
        <w:t>同义表达不稳定：</w:t>
      </w:r>
      <w:r>
        <w:t>模型对同义表达的处理不够鲁棒，同一意思可能翻译为不同措辞，导致精确匹配率低（~18%），即使语义正确。</w:t>
      </w:r>
    </w:p>
    <w:p>
      <w:r>
        <w:rPr>
          <w:b/>
        </w:rPr>
        <w:t>数据领域局限：</w:t>
      </w:r>
      <w:r>
        <w:t>训练数据仅包含日常对话，缺乏技术、学术、商务等领域的语料，导致 "翻译模型"、"协议" 等技术性词汇无法正确翻译。</w:t>
      </w:r>
    </w:p>
    <w:p>
      <w:pPr>
        <w:pStyle w:val="Heading1"/>
      </w:pPr>
      <w:r>
        <w:t>8. 改进建议</w:t>
      </w:r>
    </w:p>
    <w:p>
      <w:r>
        <w:rPr>
          <w:b/>
        </w:rPr>
        <w:t>增大模型容量：</w:t>
      </w:r>
      <w:r>
        <w:t>将 d_model 提升至 256 或 512，增加 Encoder/Decoder 层数至 4-6 层，提升模型的表示能力和泛化性能。</w:t>
      </w:r>
    </w:p>
    <w:p>
      <w:r>
        <w:rPr>
          <w:b/>
        </w:rPr>
        <w:t>扩大训练数据：</w:t>
      </w:r>
      <w:r>
        <w:t>引入更多领域的平行语料（如新闻、技术文档、学术论文等），丰富词汇覆盖和句式多样性。</w:t>
      </w:r>
    </w:p>
    <w:p>
      <w:r>
        <w:rPr>
          <w:b/>
        </w:rPr>
        <w:t>使用子词分词：</w:t>
      </w:r>
      <w:r>
        <w:t>将 Char-level 和 Word-level 分词替换为 BPE（Byte Pair Encoding）或 SentencePiece 子词分词，有效解决 OOV 问题。</w:t>
      </w:r>
    </w:p>
    <w:p>
      <w:r>
        <w:rPr>
          <w:b/>
        </w:rPr>
        <w:t>采用预训练模型：</w:t>
      </w:r>
      <w:r>
        <w:t>使用 mBART、M2M100 等预训练多语言模型进行微调，可以大幅提升翻译质量，尤其是在数据量有限的情况下。</w:t>
      </w:r>
    </w:p>
    <w:p>
      <w:r>
        <w:rPr>
          <w:b/>
        </w:rPr>
        <w:t>引入束搜索：</w:t>
      </w:r>
      <w:r>
        <w:t>将推理时的 argmax 贪心解码替换为 Beam Search（束搜索），在多个候选翻译中寻找全局最优解。</w:t>
      </w:r>
    </w:p>
    <w:p>
      <w:r>
        <w:rPr>
          <w:b/>
        </w:rPr>
        <w:t>加入数据增强：</w:t>
      </w:r>
      <w:r>
        <w:t>对训练数据进行回译（Back Translation）、噪声注入等增强，提高模型的鲁棒性。</w:t>
      </w:r>
    </w:p>
    <w:p>
      <w:pPr>
        <w:pStyle w:val="Heading1"/>
      </w:pPr>
      <w:r>
        <w:t>9. 项目结构</w:t>
      </w:r>
    </w:p>
    <w:p>
      <w:r>
        <w:rPr>
          <w:rFonts w:ascii="Consolas" w:hAnsi="Consolas"/>
          <w:sz w:val="18"/>
        </w:rPr>
        <w:t>translation-transformer/</w:t>
        <w:br/>
        <w:t>├── data/</w:t>
        <w:br/>
        <w:t>│   ├── raw/</w:t>
        <w:br/>
        <w:t>│   │   └── cmn.txt              # 原始中英平行语料</w:t>
        <w:br/>
        <w:t>│   └── processed/</w:t>
        <w:br/>
        <w:t>│       ├── train.jsonl           # 训练集（23,324 条）</w:t>
        <w:br/>
        <w:t>│       └── test.jsonl            # 测试集（5,831 条）</w:t>
        <w:br/>
        <w:t>├── models/</w:t>
        <w:br/>
        <w:t>│   ├── best.pt                   # 训练好的模型权重（18.2 MB）</w:t>
        <w:br/>
        <w:t>│   ├── zh_vocab.txt              # 中文词表（2,753）</w:t>
        <w:br/>
        <w:t>│   └── en_vocab.txt              # 英文词表（7,367）</w:t>
        <w:br/>
        <w:t>├── src/</w:t>
        <w:br/>
        <w:t>│   ├── config.py                 # 配置文件（路径、超参数）</w:t>
        <w:br/>
        <w:t>│   ├── process.py                # 数据预处理</w:t>
        <w:br/>
        <w:t>│   ├── tokenizer.py              # 分词器（中文Char/英文Treebank）</w:t>
        <w:br/>
        <w:t>│   ├── dataset.py                # 数据集与 DataLoader</w:t>
        <w:br/>
        <w:t>│   ├── model.py                  # Transformer 模型定义</w:t>
        <w:br/>
        <w:t>│   ├── train.py                  # 训练脚本</w:t>
        <w:br/>
        <w:t>│   ├── predict.py                # 交互式翻译预测</w:t>
        <w:br/>
        <w:t>│   └── evaluate.py               # BLEU 评估</w:t>
        <w:br/>
        <w:t>├── logs/                         # TensorBoard 日志</w:t>
        <w:br/>
        <w:t>├── test/                         # 测试脚本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