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中英神经机器翻译系统项目报告</w:t>
      </w:r>
    </w:p>
    <w:p/>
    <w:p>
      <w:pPr>
        <w:jc w:val="center"/>
      </w:pPr>
      <w:r>
        <w:rPr>
          <w:color w:val="646464"/>
          <w:sz w:val="24"/>
        </w:rPr>
        <w:t>项目概述 | Seq2Seq + Attention | GRU 架构</w:t>
      </w:r>
    </w:p>
    <w:p/>
    <w:p>
      <w:pPr>
        <w:pStyle w:val="Heading1"/>
      </w:pPr>
      <w:r>
        <w:t>一、项目目标</w:t>
      </w:r>
    </w:p>
    <w:p>
      <w:r>
        <w:t>从零实现中英神经机器翻译系统（Seq2Seq + Attention），理解 NMT 全流程，包括数据预处理、词表构建、模型设计、训练评估与推理部署。</w:t>
      </w:r>
    </w:p>
    <w:p>
      <w:pPr>
        <w:pStyle w:val="Heading1"/>
      </w:pPr>
      <w:r>
        <w:t>二、数据与模型</w:t>
      </w:r>
    </w:p>
    <w:p>
      <w:r>
        <w:t>数据：cmn.txt（29k 对）+ train.en/zh（262k 对），共约 29 万中英对话平行语料。英文词表 55k，中文词表 4.7k（字符级）。</w:t>
      </w:r>
    </w:p>
    <w:p>
      <w:r>
        <w:t>模型：2 层双向 GRU Encoder + 4 层单向 GRU Decoder + 点积注意力机制，贪心解码。</w:t>
      </w:r>
    </w:p>
    <w:p>
      <w:pPr>
        <w:pStyle w:val="Heading1"/>
      </w:pPr>
      <w:r>
        <w:t>三、人与 AI 分工</w:t>
      </w:r>
    </w:p>
    <w:p>
      <w:r>
        <w:t>负责人：模型结构设计、核心代码编写、AI 代码审查与决策。</w:t>
      </w:r>
    </w:p>
    <w:p>
      <w:r>
        <w:t>AI 助手：代码优化建议、Bug 修复、原理讲解、工具辅助（查进度、画图表、测试）。</w:t>
      </w:r>
    </w:p>
    <w:p>
      <w:pPr>
        <w:pStyle w:val="Heading1"/>
      </w:pPr>
      <w:r>
        <w:t>四、核心挑战与解决方案</w:t>
      </w:r>
    </w:p>
    <w:p>
      <w:r>
        <w:rPr>
          <w:b/>
        </w:rPr>
        <w:t>数据对齐错乱：</w:t>
      </w:r>
      <w:r>
        <w:t>news-commentary 中英文行数不一致，抽样 10 对仅 1 对匹配。弃用该数据集，改用对齐良好的 train.en/zh。</w:t>
      </w:r>
    </w:p>
    <w:p>
      <w:r>
        <w:rPr>
          <w:b/>
        </w:rPr>
        <w:t>训练中断：</w:t>
      </w:r>
      <w:r>
        <w:t>电脑关机/终端关闭导致训练中断。添加 checkpoint 保存（含 epoch、优化器、scaler 状态），实现自动恢复训练。</w:t>
      </w:r>
    </w:p>
    <w:p>
      <w:r>
        <w:rPr>
          <w:b/>
        </w:rPr>
        <w:t>训练速度慢：</w:t>
      </w:r>
      <w:r>
        <w:t>单轮 16 分钟。采用混合精度训练（AMP）+ batch_size 翻倍（64→128）+ num_workers=4，提速至 8~9 分钟/轮，加速 2 倍。</w:t>
      </w:r>
    </w:p>
    <w:p>
      <w:r>
        <w:rPr>
          <w:b/>
        </w:rPr>
        <w:t>模型容量不足：</w:t>
      </w:r>
      <w:r>
        <w:t>英文词表从 8k 暴涨至 55k，GRU 容量撑不住，BLEU 仅 0.14。需换 Transformer 架构才能突破。</w:t>
      </w:r>
    </w:p>
    <w:p>
      <w:pPr>
        <w:pStyle w:val="Heading1"/>
      </w:pPr>
      <w:r>
        <w:t>五、项目结果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最佳 Loss</w:t>
            </w:r>
          </w:p>
        </w:tc>
        <w:tc>
          <w:tcPr>
            <w:tcW w:type="dxa" w:w="4320"/>
          </w:tcPr>
          <w:p>
            <w:r>
              <w:t>1.07</w:t>
            </w:r>
          </w:p>
        </w:tc>
      </w:tr>
      <w:tr>
        <w:tc>
          <w:tcPr>
            <w:tcW w:type="dxa" w:w="4320"/>
          </w:tcPr>
          <w:p>
            <w:r>
              <w:t>困惑度（PPL）</w:t>
            </w:r>
          </w:p>
        </w:tc>
        <w:tc>
          <w:tcPr>
            <w:tcW w:type="dxa" w:w="4320"/>
          </w:tcPr>
          <w:p>
            <w:r>
              <w:t>2.93</w:t>
            </w:r>
          </w:p>
        </w:tc>
      </w:tr>
      <w:tr>
        <w:tc>
          <w:tcPr>
            <w:tcW w:type="dxa" w:w="4320"/>
          </w:tcPr>
          <w:p>
            <w:r>
              <w:t>BLEU</w:t>
            </w:r>
          </w:p>
        </w:tc>
        <w:tc>
          <w:tcPr>
            <w:tcW w:type="dxa" w:w="4320"/>
          </w:tcPr>
          <w:p>
            <w:r>
              <w:t>0.136</w:t>
            </w:r>
          </w:p>
        </w:tc>
      </w:tr>
      <w:tr>
        <w:tc>
          <w:tcPr>
            <w:tcW w:type="dxa" w:w="4320"/>
          </w:tcPr>
          <w:p>
            <w:r>
              <w:t>训练数据</w:t>
            </w:r>
          </w:p>
        </w:tc>
        <w:tc>
          <w:tcPr>
            <w:tcW w:type="dxa" w:w="4320"/>
          </w:tcPr>
          <w:p>
            <w:r>
              <w:t>29 万句对 / 50 轮 / 7.5 小时</w:t>
            </w:r>
          </w:p>
        </w:tc>
      </w:tr>
    </w:tbl>
    <w:p/>
    <w:p>
      <w:r>
        <w:t>翻译效果：简单日常句较好（"I like you"、"Hello"、"Please open the window"），但复杂句和专有名词全错，GRU 容量是主要瓶颈。</w:t>
      </w:r>
    </w:p>
    <w:p>
      <w:pPr>
        <w:pStyle w:val="Heading1"/>
      </w:pPr>
      <w:r>
        <w:t>六、结论</w:t>
      </w:r>
    </w:p>
    <w:p>
      <w:r>
        <w:t>项目成功跑通 NMT 全流程（数据→模型→训练→评估→预测），可作为翻译 Baseline。GRU 在 55k 大词表下容量不足，下一步方向为 Transformer 架构。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