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6"/>
        <w:spacing w:before="39" w:line="187" w:lineRule="auto"/>
        <w:outlineLvl w:val="0"/>
        <w:rPr>
          <w:sz w:val="21"/>
          <w:szCs w:val="21"/>
        </w:rPr>
      </w:pPr>
      <w:r>
        <w:rPr>
          <w:sz w:val="21"/>
          <w:szCs w:val="21"/>
          <w:color w:val="1A1A1A"/>
        </w:rPr>
        <w:t>PickGlobal</w:t>
      </w:r>
      <w:r>
        <w:rPr>
          <w:sz w:val="21"/>
          <w:szCs w:val="21"/>
          <w:color w:val="1A1A1A"/>
          <w:spacing w:val="6"/>
        </w:rPr>
        <w:t xml:space="preserve"> 待补充的占位模块</w:t>
      </w:r>
    </w:p>
    <w:p>
      <w:pPr>
        <w:pStyle w:val="BodyText"/>
        <w:ind w:left="6" w:right="6" w:firstLine="2"/>
        <w:spacing w:before="97" w:line="199" w:lineRule="auto"/>
        <w:rPr/>
      </w:pPr>
      <w:r>
        <w:rPr>
          <w:color w:val="1A1A1A"/>
          <w:spacing w:val="2"/>
        </w:rPr>
        <w:t>站点</w:t>
      </w:r>
      <w:r>
        <w:rPr>
          <w:color w:val="1A1A1A"/>
          <w:spacing w:val="11"/>
        </w:rPr>
        <w:t xml:space="preserve"> </w:t>
      </w:r>
      <w:hyperlink w:history="true" r:id="rId1">
        <w:r>
          <w:rPr>
            <w:color w:val="1A1A1A"/>
          </w:rPr>
          <w:t>https</w:t>
        </w:r>
        <w:r>
          <w:rPr>
            <w:color w:val="1A1A1A"/>
            <w:spacing w:val="2"/>
          </w:rPr>
          <w:t>://</w:t>
        </w:r>
        <w:r>
          <w:rPr>
            <w:color w:val="1A1A1A"/>
          </w:rPr>
          <w:t>pickglobal</w:t>
        </w:r>
        <w:r>
          <w:rPr>
            <w:color w:val="1A1A1A"/>
            <w:spacing w:val="2"/>
          </w:rPr>
          <w:t>.</w:t>
        </w:r>
        <w:r>
          <w:rPr>
            <w:color w:val="1A1A1A"/>
          </w:rPr>
          <w:t>mornscience</w:t>
        </w:r>
        <w:r>
          <w:rPr>
            <w:color w:val="1A1A1A"/>
            <w:spacing w:val="2"/>
          </w:rPr>
          <w:t>.</w:t>
        </w:r>
        <w:r>
          <w:rPr>
            <w:color w:val="1A1A1A"/>
          </w:rPr>
          <w:t>top</w:t>
        </w:r>
      </w:hyperlink>
      <w:r>
        <w:rPr>
          <w:color w:val="1A1A1A"/>
          <w:spacing w:val="19"/>
        </w:rPr>
        <w:t xml:space="preserve"> </w:t>
      </w:r>
      <w:r>
        <w:rPr>
          <w:color w:val="1A1A1A"/>
          <w:spacing w:val="2"/>
        </w:rPr>
        <w:t>已开通卖家注册登录、选品报告、九路模拟获客、草稿批准发送、管理后台和账单。</w:t>
      </w:r>
      <w:r>
        <w:rPr>
          <w:color w:val="1A1A1A"/>
          <w:spacing w:val="1"/>
        </w:rPr>
        <w:t>下单后保持待支付，直到收到签名支付回调。下</w:t>
      </w:r>
      <w:r>
        <w:rPr>
          <w:color w:val="1A1A1A"/>
          <w:spacing w:val="1"/>
        </w:rPr>
        <w:t>表是仍为占位、需要你提供材料后才能开通的部分。</w:t>
      </w:r>
    </w:p>
    <w:p>
      <w:pPr>
        <w:spacing w:line="123" w:lineRule="exact"/>
        <w:rPr/>
      </w:pPr>
      <w:r/>
    </w:p>
    <w:tbl>
      <w:tblPr>
        <w:tblStyle w:val="TableNormal"/>
        <w:tblW w:w="9976" w:type="dxa"/>
        <w:tblInd w:w="5" w:type="dxa"/>
        <w:tblLayout w:type="fixed"/>
        <w:tblBorders>
          <w:top w:val="single" w:color="C8C8C8" w:sz="4" w:space="0"/>
          <w:left w:val="single" w:color="C8C8C8" w:sz="4" w:space="0"/>
          <w:bottom w:val="single" w:color="C8C8C8" w:sz="4" w:space="0"/>
          <w:right w:val="single" w:color="C8C8C8" w:sz="4" w:space="0"/>
          <w:insideH w:val="single" w:color="C8C8C8" w:sz="4" w:space="0"/>
          <w:insideV w:val="single" w:color="C8C8C8" w:sz="4" w:space="0"/>
        </w:tblBorders>
      </w:tblPr>
      <w:tblGrid>
        <w:gridCol w:w="2188"/>
        <w:gridCol w:w="3022"/>
        <w:gridCol w:w="4766"/>
      </w:tblGrid>
      <w:tr>
        <w:trPr>
          <w:trHeight w:val="332" w:hRule="atLeast"/>
        </w:trPr>
        <w:tc>
          <w:tcPr>
            <w:shd w:val="clear" w:fill="EEF2F6"/>
            <w:tcW w:w="2188" w:type="dxa"/>
            <w:vAlign w:val="top"/>
          </w:tcPr>
          <w:p>
            <w:pPr>
              <w:pStyle w:val="TableText"/>
              <w:ind w:left="101"/>
              <w:spacing w:before="105" w:line="184" w:lineRule="auto"/>
              <w:rPr/>
            </w:pPr>
            <w:r>
              <w:rPr>
                <w:color w:val="1A1A1A"/>
                <w:spacing w:val="-1"/>
              </w:rPr>
              <w:t>模块</w:t>
            </w:r>
          </w:p>
        </w:tc>
        <w:tc>
          <w:tcPr>
            <w:shd w:val="clear" w:fill="EEF2F6"/>
            <w:tcW w:w="3022" w:type="dxa"/>
            <w:vAlign w:val="top"/>
          </w:tcPr>
          <w:p>
            <w:pPr>
              <w:pStyle w:val="TableText"/>
              <w:ind w:left="104"/>
              <w:spacing w:before="104" w:line="185" w:lineRule="auto"/>
              <w:rPr/>
            </w:pPr>
            <w:r>
              <w:rPr>
                <w:color w:val="1A1A1A"/>
              </w:rPr>
              <w:t>站点现在的行为</w:t>
            </w:r>
          </w:p>
        </w:tc>
        <w:tc>
          <w:tcPr>
            <w:shd w:val="clear" w:fill="EEF2F6"/>
            <w:tcW w:w="4766" w:type="dxa"/>
            <w:vAlign w:val="top"/>
          </w:tcPr>
          <w:p>
            <w:pPr>
              <w:pStyle w:val="TableText"/>
              <w:ind w:left="107"/>
              <w:spacing w:before="105" w:line="184" w:lineRule="auto"/>
              <w:rPr/>
            </w:pPr>
            <w:r>
              <w:rPr>
                <w:color w:val="1A1A1A"/>
              </w:rPr>
              <w:t>需要你准备的材料</w:t>
            </w:r>
          </w:p>
        </w:tc>
      </w:tr>
      <w:tr>
        <w:trPr>
          <w:trHeight w:val="505" w:hRule="atLeast"/>
        </w:trPr>
        <w:tc>
          <w:tcPr>
            <w:tcW w:w="2188" w:type="dxa"/>
            <w:vAlign w:val="top"/>
          </w:tcPr>
          <w:p>
            <w:pPr>
              <w:pStyle w:val="TableText"/>
              <w:ind w:left="102"/>
              <w:spacing w:before="99" w:line="184" w:lineRule="auto"/>
              <w:rPr/>
            </w:pPr>
            <w:r>
              <w:rPr>
                <w:color w:val="1A1A1A"/>
              </w:rPr>
              <w:t>微信支付</w:t>
            </w:r>
          </w:p>
        </w:tc>
        <w:tc>
          <w:tcPr>
            <w:tcW w:w="3022" w:type="dxa"/>
            <w:vAlign w:val="top"/>
          </w:tcPr>
          <w:p>
            <w:pPr>
              <w:pStyle w:val="TableText"/>
              <w:ind w:left="103"/>
              <w:spacing w:before="99" w:line="185" w:lineRule="auto"/>
              <w:rPr/>
            </w:pPr>
            <w:r>
              <w:rPr>
                <w:color w:val="1A1A1A"/>
                <w:spacing w:val="1"/>
              </w:rPr>
              <w:t>订单保持待支付。没有收款码，也不发放权益。</w:t>
            </w:r>
          </w:p>
        </w:tc>
        <w:tc>
          <w:tcPr>
            <w:tcW w:w="4766" w:type="dxa"/>
            <w:vAlign w:val="top"/>
          </w:tcPr>
          <w:p>
            <w:pPr>
              <w:pStyle w:val="TableText"/>
              <w:ind w:left="105" w:right="889" w:hanging="1"/>
              <w:spacing w:before="98" w:line="197" w:lineRule="auto"/>
              <w:rPr/>
            </w:pPr>
            <w:r>
              <w:rPr>
                <w:color w:val="1A1A1A"/>
                <w:spacing w:val="2"/>
              </w:rPr>
              <w:t>商户号、</w:t>
            </w:r>
            <w:r>
              <w:rPr>
                <w:color w:val="1A1A1A"/>
              </w:rPr>
              <w:t>AppId</w:t>
            </w:r>
            <w:r>
              <w:rPr>
                <w:color w:val="1A1A1A"/>
                <w:spacing w:val="2"/>
              </w:rPr>
              <w:t>、</w:t>
            </w:r>
            <w:r>
              <w:rPr>
                <w:color w:val="1A1A1A"/>
              </w:rPr>
              <w:t>APIv</w:t>
            </w:r>
            <w:r>
              <w:rPr>
                <w:color w:val="1A1A1A"/>
                <w:spacing w:val="2"/>
              </w:rPr>
              <w:t>3 密钥、商户证书序列号、回调地址</w:t>
            </w:r>
            <w:r>
              <w:rPr>
                <w:color w:val="1A1A1A"/>
                <w:spacing w:val="1"/>
              </w:rPr>
              <w:t>（公网</w:t>
            </w:r>
            <w:hyperlink w:history="true" r:id="rId1">
              <w:r>
                <w:rPr>
                  <w:color w:val="1A1A1A"/>
                </w:rPr>
                <w:t>https</w:t>
              </w:r>
              <w:r>
                <w:rPr>
                  <w:color w:val="1A1A1A"/>
                  <w:spacing w:val="2"/>
                </w:rPr>
                <w:t>://</w:t>
              </w:r>
              <w:r>
                <w:rPr>
                  <w:color w:val="1A1A1A"/>
                </w:rPr>
                <w:t>pickglobal</w:t>
              </w:r>
              <w:r>
                <w:rPr>
                  <w:color w:val="1A1A1A"/>
                  <w:spacing w:val="2"/>
                </w:rPr>
                <w:t>.</w:t>
              </w:r>
              <w:r>
                <w:rPr>
                  <w:color w:val="1A1A1A"/>
                </w:rPr>
                <w:t>mornscience</w:t>
              </w:r>
              <w:r>
                <w:rPr>
                  <w:color w:val="1A1A1A"/>
                  <w:spacing w:val="2"/>
                </w:rPr>
                <w:t>.</w:t>
              </w:r>
              <w:r>
                <w:rPr>
                  <w:color w:val="1A1A1A"/>
                </w:rPr>
                <w:t>top</w:t>
              </w:r>
            </w:hyperlink>
            <w:r>
              <w:rPr>
                <w:color w:val="1A1A1A"/>
                <w:spacing w:val="23"/>
              </w:rPr>
              <w:t xml:space="preserve"> </w:t>
            </w:r>
            <w:r>
              <w:rPr>
                <w:color w:val="1A1A1A"/>
                <w:spacing w:val="2"/>
              </w:rPr>
              <w:t>上的支付回调）</w:t>
            </w:r>
          </w:p>
        </w:tc>
      </w:tr>
      <w:tr>
        <w:trPr>
          <w:trHeight w:val="505" w:hRule="atLeast"/>
        </w:trPr>
        <w:tc>
          <w:tcPr>
            <w:tcW w:w="2188" w:type="dxa"/>
            <w:vAlign w:val="top"/>
          </w:tcPr>
          <w:p>
            <w:pPr>
              <w:pStyle w:val="TableText"/>
              <w:ind w:left="109"/>
              <w:spacing w:before="101" w:line="184" w:lineRule="auto"/>
              <w:rPr/>
            </w:pPr>
            <w:r>
              <w:rPr>
                <w:color w:val="1A1A1A"/>
                <w:spacing w:val="-2"/>
              </w:rPr>
              <w:t>邮件 /</w:t>
            </w:r>
            <w:r>
              <w:rPr>
                <w:color w:val="1A1A1A"/>
                <w:spacing w:val="7"/>
              </w:rPr>
              <w:t xml:space="preserve"> </w:t>
            </w:r>
            <w:r>
              <w:rPr>
                <w:color w:val="1A1A1A"/>
                <w:spacing w:val="-2"/>
              </w:rPr>
              <w:t>短信</w:t>
            </w:r>
          </w:p>
        </w:tc>
        <w:tc>
          <w:tcPr>
            <w:tcW w:w="3022" w:type="dxa"/>
            <w:vAlign w:val="top"/>
          </w:tcPr>
          <w:p>
            <w:pPr>
              <w:pStyle w:val="TableText"/>
              <w:ind w:left="102" w:right="145" w:hanging="3"/>
              <w:spacing w:before="99" w:line="206" w:lineRule="auto"/>
              <w:rPr/>
            </w:pPr>
            <w:r>
              <w:rPr>
                <w:color w:val="1A1A1A"/>
                <w:spacing w:val="1"/>
              </w:rPr>
              <w:t>演示环境把登录验证码和重置凭证直接显示在页</w:t>
            </w:r>
            <w:r>
              <w:rPr>
                <w:color w:val="1A1A1A"/>
              </w:rPr>
              <w:t>面上。发送走模拟邮箱。</w:t>
            </w:r>
          </w:p>
        </w:tc>
        <w:tc>
          <w:tcPr>
            <w:tcW w:w="4766" w:type="dxa"/>
            <w:vAlign w:val="top"/>
          </w:tcPr>
          <w:p>
            <w:pPr>
              <w:pStyle w:val="TableText"/>
              <w:ind w:left="104"/>
              <w:spacing w:before="100" w:line="185" w:lineRule="auto"/>
              <w:rPr/>
            </w:pPr>
            <w:r>
              <w:rPr>
                <w:color w:val="1A1A1A"/>
                <w:spacing w:val="2"/>
              </w:rPr>
              <w:t>短信签名和模板，或已验证的发信域名、区</w:t>
            </w:r>
            <w:r>
              <w:rPr>
                <w:color w:val="1A1A1A"/>
                <w:spacing w:val="1"/>
              </w:rPr>
              <w:t>域、</w:t>
            </w:r>
            <w:r>
              <w:rPr>
                <w:color w:val="1A1A1A"/>
              </w:rPr>
              <w:t>Access</w:t>
            </w:r>
            <w:r>
              <w:rPr>
                <w:color w:val="1A1A1A"/>
                <w:spacing w:val="10"/>
                <w:w w:val="102"/>
              </w:rPr>
              <w:t xml:space="preserve"> </w:t>
            </w:r>
            <w:r>
              <w:rPr>
                <w:color w:val="1A1A1A"/>
              </w:rPr>
              <w:t>Key</w:t>
            </w:r>
            <w:r>
              <w:rPr>
                <w:color w:val="1A1A1A"/>
                <w:spacing w:val="1"/>
              </w:rPr>
              <w:t>、退信/投诉回调</w:t>
            </w:r>
          </w:p>
        </w:tc>
      </w:tr>
      <w:tr>
        <w:trPr>
          <w:trHeight w:val="505" w:hRule="atLeast"/>
        </w:trPr>
        <w:tc>
          <w:tcPr>
            <w:tcW w:w="2188" w:type="dxa"/>
            <w:vAlign w:val="top"/>
          </w:tcPr>
          <w:p>
            <w:pPr>
              <w:pStyle w:val="TableText"/>
              <w:ind w:left="105"/>
              <w:spacing w:before="105" w:line="181" w:lineRule="auto"/>
              <w:rPr/>
            </w:pPr>
            <w:r>
              <w:rPr>
                <w:color w:val="1A1A1A"/>
                <w:spacing w:val="-1"/>
              </w:rPr>
              <w:t>混元 /</w:t>
            </w:r>
            <w:r>
              <w:rPr>
                <w:color w:val="1A1A1A"/>
                <w:spacing w:val="6"/>
              </w:rPr>
              <w:t xml:space="preserve"> </w:t>
            </w:r>
            <w:r>
              <w:rPr>
                <w:color w:val="1A1A1A"/>
                <w:spacing w:val="-1"/>
              </w:rPr>
              <w:t>通义</w:t>
            </w:r>
          </w:p>
        </w:tc>
        <w:tc>
          <w:tcPr>
            <w:tcW w:w="3022" w:type="dxa"/>
            <w:vAlign w:val="top"/>
          </w:tcPr>
          <w:p>
            <w:pPr>
              <w:pStyle w:val="TableText"/>
              <w:ind w:left="104" w:right="116" w:firstLine="7"/>
              <w:spacing w:before="101" w:line="207" w:lineRule="auto"/>
              <w:rPr/>
            </w:pPr>
            <w:r>
              <w:rPr>
                <w:color w:val="1A1A1A"/>
                <w:spacing w:val="1"/>
              </w:rPr>
              <w:t>回复是规则引擎文字。翻译、</w:t>
            </w:r>
            <w:r>
              <w:rPr>
                <w:color w:val="1A1A1A"/>
              </w:rPr>
              <w:t>OCR</w:t>
            </w:r>
            <w:r>
              <w:rPr>
                <w:color w:val="1A1A1A"/>
                <w:spacing w:val="1"/>
              </w:rPr>
              <w:t>、智能体和微</w:t>
            </w:r>
            <w:r>
              <w:rPr>
                <w:color w:val="1A1A1A"/>
              </w:rPr>
              <w:t>调返回空占位。</w:t>
            </w:r>
          </w:p>
        </w:tc>
        <w:tc>
          <w:tcPr>
            <w:tcW w:w="4766" w:type="dxa"/>
            <w:vAlign w:val="top"/>
          </w:tcPr>
          <w:p>
            <w:pPr>
              <w:pStyle w:val="TableText"/>
              <w:ind w:left="104"/>
              <w:spacing w:before="100" w:line="186" w:lineRule="auto"/>
              <w:rPr/>
            </w:pPr>
            <w:r>
              <w:rPr>
                <w:color w:val="1A1A1A"/>
                <w:spacing w:val="1"/>
              </w:rPr>
              <w:t>混元 </w:t>
            </w:r>
            <w:r>
              <w:rPr>
                <w:color w:val="1A1A1A"/>
              </w:rPr>
              <w:t>API</w:t>
            </w:r>
            <w:r>
              <w:rPr>
                <w:color w:val="1A1A1A"/>
                <w:spacing w:val="15"/>
                <w:w w:val="101"/>
              </w:rPr>
              <w:t xml:space="preserve"> </w:t>
            </w:r>
            <w:r>
              <w:rPr>
                <w:color w:val="1A1A1A"/>
              </w:rPr>
              <w:t>Key</w:t>
            </w:r>
            <w:r>
              <w:rPr>
                <w:color w:val="1A1A1A"/>
                <w:spacing w:val="1"/>
              </w:rPr>
              <w:t>；通义 </w:t>
            </w:r>
            <w:r>
              <w:rPr>
                <w:color w:val="1A1A1A"/>
              </w:rPr>
              <w:t>API</w:t>
            </w:r>
            <w:r>
              <w:rPr>
                <w:color w:val="1A1A1A"/>
                <w:spacing w:val="10"/>
                <w:w w:val="101"/>
              </w:rPr>
              <w:t xml:space="preserve"> </w:t>
            </w:r>
            <w:r>
              <w:rPr>
                <w:color w:val="1A1A1A"/>
              </w:rPr>
              <w:t>Key</w:t>
            </w:r>
            <w:r>
              <w:rPr>
                <w:color w:val="1A1A1A"/>
                <w:spacing w:val="1"/>
              </w:rPr>
              <w:t>；若要微调，还要训练语料和用途说明</w:t>
            </w:r>
          </w:p>
        </w:tc>
      </w:tr>
      <w:tr>
        <w:trPr>
          <w:trHeight w:val="505" w:hRule="atLeast"/>
        </w:trPr>
        <w:tc>
          <w:tcPr>
            <w:tcW w:w="2188" w:type="dxa"/>
            <w:vAlign w:val="top"/>
          </w:tcPr>
          <w:p>
            <w:pPr>
              <w:pStyle w:val="TableText"/>
              <w:ind w:left="117"/>
              <w:spacing w:before="104" w:line="183" w:lineRule="auto"/>
              <w:rPr/>
            </w:pPr>
            <w:r>
              <w:rPr>
                <w:color w:val="1A1A1A"/>
                <w:spacing w:val="-4"/>
              </w:rPr>
              <w:t>电商获客</w:t>
            </w:r>
            <w:r>
              <w:rPr>
                <w:color w:val="1A1A1A"/>
                <w:spacing w:val="13"/>
                <w:w w:val="102"/>
              </w:rPr>
              <w:t xml:space="preserve"> </w:t>
            </w:r>
            <w:r>
              <w:rPr>
                <w:color w:val="1A1A1A"/>
                <w:spacing w:val="-4"/>
              </w:rPr>
              <w:t>B1</w:t>
            </w:r>
          </w:p>
        </w:tc>
        <w:tc>
          <w:tcPr>
            <w:tcW w:w="3022" w:type="dxa"/>
            <w:vAlign w:val="top"/>
          </w:tcPr>
          <w:p>
            <w:pPr>
              <w:pStyle w:val="TableText"/>
              <w:ind w:left="104" w:right="117" w:hanging="6"/>
              <w:spacing w:before="102" w:line="202" w:lineRule="auto"/>
              <w:rPr/>
            </w:pPr>
            <w:r>
              <w:rPr>
                <w:color w:val="1A1A1A"/>
                <w:spacing w:val="3"/>
              </w:rPr>
              <w:t>模拟线索，不是 </w:t>
            </w:r>
            <w:r>
              <w:rPr>
                <w:color w:val="1A1A1A"/>
              </w:rPr>
              <w:t>Amazon</w:t>
            </w:r>
            <w:r>
              <w:rPr>
                <w:color w:val="1A1A1A"/>
                <w:spacing w:val="3"/>
              </w:rPr>
              <w:t>、</w:t>
            </w:r>
            <w:r>
              <w:rPr>
                <w:color w:val="1A1A1A"/>
              </w:rPr>
              <w:t>Temu</w:t>
            </w:r>
            <w:r>
              <w:rPr>
                <w:color w:val="1A1A1A"/>
                <w:spacing w:val="3"/>
              </w:rPr>
              <w:t>、</w:t>
            </w:r>
            <w:r>
              <w:rPr>
                <w:color w:val="1A1A1A"/>
              </w:rPr>
              <w:t>Walmart</w:t>
            </w:r>
            <w:r>
              <w:rPr>
                <w:color w:val="1A1A1A"/>
                <w:spacing w:val="3"/>
              </w:rPr>
              <w:t>、淘</w:t>
            </w:r>
            <w:r>
              <w:rPr>
                <w:color w:val="1A1A1A"/>
                <w:spacing w:val="-1"/>
              </w:rPr>
              <w:t>宝、拼多多。</w:t>
            </w:r>
          </w:p>
        </w:tc>
        <w:tc>
          <w:tcPr>
            <w:tcW w:w="4766" w:type="dxa"/>
            <w:vAlign w:val="top"/>
          </w:tcPr>
          <w:p>
            <w:pPr>
              <w:pStyle w:val="TableText"/>
              <w:ind w:left="105"/>
              <w:spacing w:before="102" w:line="185" w:lineRule="auto"/>
              <w:rPr/>
            </w:pPr>
            <w:r>
              <w:rPr>
                <w:color w:val="1A1A1A"/>
                <w:spacing w:val="1"/>
              </w:rPr>
              <w:t>各平台的应用密钥，或你指定的数据供应商账号</w:t>
            </w:r>
          </w:p>
        </w:tc>
      </w:tr>
      <w:tr>
        <w:trPr>
          <w:trHeight w:val="505" w:hRule="atLeast"/>
        </w:trPr>
        <w:tc>
          <w:tcPr>
            <w:tcW w:w="2188" w:type="dxa"/>
            <w:vAlign w:val="top"/>
          </w:tcPr>
          <w:p>
            <w:pPr>
              <w:pStyle w:val="TableText"/>
              <w:ind w:left="104"/>
              <w:spacing w:before="105" w:line="183" w:lineRule="auto"/>
              <w:rPr/>
            </w:pPr>
            <w:r>
              <w:rPr>
                <w:color w:val="1A1A1A"/>
                <w:spacing w:val="-2"/>
              </w:rPr>
              <w:t>社交获客</w:t>
            </w:r>
            <w:r>
              <w:rPr>
                <w:color w:val="1A1A1A"/>
                <w:spacing w:val="15"/>
              </w:rPr>
              <w:t xml:space="preserve"> </w:t>
            </w:r>
            <w:r>
              <w:rPr>
                <w:color w:val="1A1A1A"/>
                <w:spacing w:val="-2"/>
              </w:rPr>
              <w:t>B2</w:t>
            </w:r>
          </w:p>
        </w:tc>
        <w:tc>
          <w:tcPr>
            <w:tcW w:w="3022" w:type="dxa"/>
            <w:vAlign w:val="top"/>
          </w:tcPr>
          <w:p>
            <w:pPr>
              <w:pStyle w:val="TableText"/>
              <w:ind w:left="105" w:right="124" w:hanging="1"/>
              <w:spacing w:before="103" w:line="207" w:lineRule="auto"/>
              <w:rPr/>
            </w:pPr>
            <w:r>
              <w:rPr>
                <w:color w:val="1A1A1A"/>
              </w:rPr>
              <w:t>LinkedIn</w:t>
            </w:r>
            <w:r>
              <w:rPr>
                <w:color w:val="1A1A1A"/>
                <w:spacing w:val="2"/>
              </w:rPr>
              <w:t>、</w:t>
            </w:r>
            <w:r>
              <w:rPr>
                <w:color w:val="1A1A1A"/>
              </w:rPr>
              <w:t>Facebook</w:t>
            </w:r>
            <w:r>
              <w:rPr>
                <w:color w:val="1A1A1A"/>
                <w:spacing w:val="2"/>
              </w:rPr>
              <w:t>、微信、抖音、小红书、快</w:t>
            </w:r>
            <w:r>
              <w:rPr>
                <w:color w:val="1A1A1A"/>
              </w:rPr>
              <w:t>手均为模拟线索。</w:t>
            </w:r>
          </w:p>
        </w:tc>
        <w:tc>
          <w:tcPr>
            <w:tcW w:w="4766" w:type="dxa"/>
            <w:vAlign w:val="top"/>
          </w:tcPr>
          <w:p>
            <w:pPr>
              <w:pStyle w:val="TableText"/>
              <w:ind w:left="105"/>
              <w:spacing w:before="102" w:line="186" w:lineRule="auto"/>
              <w:rPr/>
            </w:pPr>
            <w:r>
              <w:rPr>
                <w:color w:val="1A1A1A"/>
                <w:spacing w:val="2"/>
              </w:rPr>
              <w:t>各平台应用的 </w:t>
            </w:r>
            <w:r>
              <w:rPr>
                <w:color w:val="1A1A1A"/>
              </w:rPr>
              <w:t>AppId</w:t>
            </w:r>
            <w:r>
              <w:rPr>
                <w:color w:val="1A1A1A"/>
                <w:spacing w:val="2"/>
              </w:rPr>
              <w:t>、</w:t>
            </w:r>
            <w:r>
              <w:rPr>
                <w:color w:val="1A1A1A"/>
              </w:rPr>
              <w:t>Secret</w:t>
            </w:r>
            <w:r>
              <w:rPr>
                <w:color w:val="1A1A1A"/>
                <w:spacing w:val="2"/>
              </w:rPr>
              <w:t>，以及获客用途的授权范围</w:t>
            </w:r>
          </w:p>
        </w:tc>
      </w:tr>
      <w:tr>
        <w:trPr>
          <w:trHeight w:val="326" w:hRule="atLeast"/>
        </w:trPr>
        <w:tc>
          <w:tcPr>
            <w:tcW w:w="2188" w:type="dxa"/>
            <w:vAlign w:val="top"/>
          </w:tcPr>
          <w:p>
            <w:pPr>
              <w:pStyle w:val="TableText"/>
              <w:ind w:left="103"/>
              <w:spacing w:before="106" w:line="183" w:lineRule="auto"/>
              <w:rPr/>
            </w:pPr>
            <w:r>
              <w:rPr>
                <w:color w:val="1A1A1A"/>
                <w:spacing w:val="-3"/>
              </w:rPr>
              <w:t>展会</w:t>
            </w:r>
            <w:r>
              <w:rPr>
                <w:color w:val="1A1A1A"/>
                <w:spacing w:val="11"/>
              </w:rPr>
              <w:t xml:space="preserve"> </w:t>
            </w:r>
            <w:r>
              <w:rPr>
                <w:color w:val="1A1A1A"/>
                <w:spacing w:val="-3"/>
              </w:rPr>
              <w:t>B3</w:t>
            </w:r>
          </w:p>
        </w:tc>
        <w:tc>
          <w:tcPr>
            <w:tcW w:w="3022" w:type="dxa"/>
            <w:vAlign w:val="top"/>
          </w:tcPr>
          <w:p>
            <w:pPr>
              <w:pStyle w:val="TableText"/>
              <w:ind w:left="98"/>
              <w:spacing w:before="105" w:line="184" w:lineRule="auto"/>
              <w:rPr/>
            </w:pPr>
            <w:r>
              <w:rPr>
                <w:color w:val="1A1A1A"/>
                <w:spacing w:val="1"/>
              </w:rPr>
              <w:t>模拟展会线索。</w:t>
            </w:r>
          </w:p>
        </w:tc>
        <w:tc>
          <w:tcPr>
            <w:tcW w:w="4766" w:type="dxa"/>
            <w:vAlign w:val="top"/>
          </w:tcPr>
          <w:p>
            <w:pPr>
              <w:pStyle w:val="TableText"/>
              <w:ind w:left="103"/>
              <w:spacing w:before="105" w:line="184" w:lineRule="auto"/>
              <w:rPr/>
            </w:pPr>
            <w:r>
              <w:rPr>
                <w:color w:val="1A1A1A"/>
                <w:spacing w:val="1"/>
              </w:rPr>
              <w:t>展会平台账号和会期数据来源</w:t>
            </w:r>
          </w:p>
        </w:tc>
      </w:tr>
      <w:tr>
        <w:trPr>
          <w:trHeight w:val="505" w:hRule="atLeast"/>
        </w:trPr>
        <w:tc>
          <w:tcPr>
            <w:tcW w:w="2188" w:type="dxa"/>
            <w:vAlign w:val="top"/>
          </w:tcPr>
          <w:p>
            <w:pPr>
              <w:pStyle w:val="TableText"/>
              <w:ind w:left="112"/>
              <w:spacing w:before="106" w:line="183" w:lineRule="auto"/>
              <w:rPr/>
            </w:pPr>
            <w:r>
              <w:rPr>
                <w:color w:val="1A1A1A"/>
                <w:spacing w:val="-5"/>
              </w:rPr>
              <w:t>12</w:t>
            </w:r>
            <w:r>
              <w:rPr>
                <w:color w:val="1A1A1A"/>
                <w:spacing w:val="11"/>
                <w:w w:val="102"/>
              </w:rPr>
              <w:t xml:space="preserve"> </w:t>
            </w:r>
            <w:r>
              <w:rPr>
                <w:color w:val="1A1A1A"/>
                <w:spacing w:val="-5"/>
              </w:rPr>
              <w:t>代理</w:t>
            </w:r>
            <w:r>
              <w:rPr>
                <w:color w:val="1A1A1A"/>
                <w:spacing w:val="11"/>
                <w:w w:val="101"/>
              </w:rPr>
              <w:t xml:space="preserve"> </w:t>
            </w:r>
            <w:r>
              <w:rPr>
                <w:color w:val="1A1A1A"/>
                <w:spacing w:val="-5"/>
              </w:rPr>
              <w:t>B4</w:t>
            </w:r>
          </w:p>
        </w:tc>
        <w:tc>
          <w:tcPr>
            <w:tcW w:w="3022" w:type="dxa"/>
            <w:vAlign w:val="top"/>
          </w:tcPr>
          <w:p>
            <w:pPr>
              <w:pStyle w:val="TableText"/>
              <w:ind w:left="105" w:right="117" w:hanging="3"/>
              <w:spacing w:before="105" w:line="199" w:lineRule="auto"/>
              <w:rPr/>
            </w:pPr>
            <w:r>
              <w:rPr>
                <w:color w:val="1A1A1A"/>
                <w:spacing w:val="1"/>
              </w:rPr>
              <w:t>只有 </w:t>
            </w:r>
            <w:r>
              <w:rPr>
                <w:color w:val="1A1A1A"/>
              </w:rPr>
              <w:t>agent</w:t>
            </w:r>
            <w:r>
              <w:rPr>
                <w:color w:val="1A1A1A"/>
                <w:spacing w:val="1"/>
              </w:rPr>
              <w:t>_1</w:t>
            </w:r>
            <w:r>
              <w:rPr>
                <w:color w:val="1A1A1A"/>
                <w:spacing w:val="11"/>
                <w:w w:val="102"/>
              </w:rPr>
              <w:t xml:space="preserve"> </w:t>
            </w:r>
            <w:r>
              <w:rPr>
                <w:color w:val="1A1A1A"/>
                <w:spacing w:val="1"/>
              </w:rPr>
              <w:t>到 </w:t>
            </w:r>
            <w:r>
              <w:rPr>
                <w:color w:val="1A1A1A"/>
              </w:rPr>
              <w:t>agent</w:t>
            </w:r>
            <w:r>
              <w:rPr>
                <w:color w:val="1A1A1A"/>
                <w:spacing w:val="1"/>
              </w:rPr>
              <w:t>_3 这些名称。浏览器不录</w:t>
            </w:r>
            <w:r>
              <w:rPr>
                <w:color w:val="1A1A1A"/>
                <w:spacing w:val="-2"/>
              </w:rPr>
              <w:t>入分成。</w:t>
            </w:r>
          </w:p>
        </w:tc>
        <w:tc>
          <w:tcPr>
            <w:tcW w:w="4766" w:type="dxa"/>
            <w:vAlign w:val="top"/>
          </w:tcPr>
          <w:p>
            <w:pPr>
              <w:pStyle w:val="TableText"/>
              <w:ind w:left="112"/>
              <w:spacing w:before="105" w:line="185" w:lineRule="auto"/>
              <w:rPr/>
            </w:pPr>
            <w:r>
              <w:rPr>
                <w:color w:val="1A1A1A"/>
                <w:spacing w:val="2"/>
              </w:rPr>
              <w:t>12 个代理的名称、子账号、分成比例（</w:t>
            </w:r>
            <w:r>
              <w:rPr>
                <w:color w:val="1A1A1A"/>
                <w:spacing w:val="1"/>
              </w:rPr>
              <w:t>整数分）</w:t>
            </w:r>
          </w:p>
        </w:tc>
      </w:tr>
      <w:tr>
        <w:trPr>
          <w:trHeight w:val="326" w:hRule="atLeast"/>
        </w:trPr>
        <w:tc>
          <w:tcPr>
            <w:tcW w:w="2188" w:type="dxa"/>
            <w:vAlign w:val="top"/>
          </w:tcPr>
          <w:p>
            <w:pPr>
              <w:pStyle w:val="TableText"/>
              <w:ind w:left="101"/>
              <w:spacing w:before="105" w:line="185" w:lineRule="auto"/>
              <w:rPr/>
            </w:pPr>
            <w:r>
              <w:rPr>
                <w:color w:val="1A1A1A"/>
                <w:spacing w:val="-1"/>
              </w:rPr>
              <w:t>企查查 /</w:t>
            </w:r>
            <w:r>
              <w:rPr>
                <w:color w:val="1A1A1A"/>
                <w:spacing w:val="9"/>
                <w:w w:val="102"/>
              </w:rPr>
              <w:t xml:space="preserve"> </w:t>
            </w:r>
            <w:r>
              <w:rPr>
                <w:color w:val="1A1A1A"/>
                <w:spacing w:val="-1"/>
              </w:rPr>
              <w:t>天眼查</w:t>
            </w:r>
            <w:r>
              <w:rPr>
                <w:color w:val="1A1A1A"/>
                <w:spacing w:val="11"/>
              </w:rPr>
              <w:t xml:space="preserve"> </w:t>
            </w:r>
            <w:r>
              <w:rPr>
                <w:color w:val="1A1A1A"/>
                <w:spacing w:val="-1"/>
              </w:rPr>
              <w:t>B5</w:t>
            </w:r>
          </w:p>
        </w:tc>
        <w:tc>
          <w:tcPr>
            <w:tcW w:w="3022" w:type="dxa"/>
            <w:vAlign w:val="top"/>
          </w:tcPr>
          <w:p>
            <w:pPr>
              <w:pStyle w:val="TableText"/>
              <w:ind w:left="98"/>
              <w:spacing w:before="105" w:line="185" w:lineRule="auto"/>
              <w:rPr/>
            </w:pPr>
            <w:r>
              <w:rPr>
                <w:color w:val="1A1A1A"/>
                <w:spacing w:val="1"/>
              </w:rPr>
              <w:t>模拟补充评分。</w:t>
            </w:r>
          </w:p>
        </w:tc>
        <w:tc>
          <w:tcPr>
            <w:tcW w:w="4766" w:type="dxa"/>
            <w:vAlign w:val="top"/>
          </w:tcPr>
          <w:p>
            <w:pPr>
              <w:pStyle w:val="TableText"/>
              <w:ind w:left="101"/>
              <w:spacing w:before="106" w:line="185" w:lineRule="auto"/>
              <w:rPr/>
            </w:pPr>
            <w:r>
              <w:rPr>
                <w:color w:val="1A1A1A"/>
                <w:spacing w:val="1"/>
              </w:rPr>
              <w:t>企查查或天眼查的</w:t>
            </w:r>
            <w:r>
              <w:rPr>
                <w:color w:val="1A1A1A"/>
                <w:spacing w:val="14"/>
              </w:rPr>
              <w:t xml:space="preserve"> </w:t>
            </w:r>
            <w:r>
              <w:rPr>
                <w:color w:val="1A1A1A"/>
              </w:rPr>
              <w:t>Key</w:t>
            </w:r>
            <w:r>
              <w:rPr>
                <w:color w:val="1A1A1A"/>
                <w:spacing w:val="1"/>
              </w:rPr>
              <w:t xml:space="preserve"> 和允许的查询额度</w:t>
            </w:r>
          </w:p>
        </w:tc>
      </w:tr>
      <w:tr>
        <w:trPr>
          <w:trHeight w:val="326" w:hRule="atLeast"/>
        </w:trPr>
        <w:tc>
          <w:tcPr>
            <w:tcW w:w="2188" w:type="dxa"/>
            <w:vAlign w:val="top"/>
          </w:tcPr>
          <w:p>
            <w:pPr>
              <w:pStyle w:val="TableText"/>
              <w:ind w:left="104"/>
              <w:spacing w:before="121" w:line="168" w:lineRule="auto"/>
              <w:rPr/>
            </w:pPr>
            <w:r>
              <w:rPr>
                <w:color w:val="1A1A1A"/>
                <w:spacing w:val="-2"/>
              </w:rPr>
              <w:t>GEO /</w:t>
            </w:r>
            <w:r>
              <w:rPr>
                <w:color w:val="1A1A1A"/>
                <w:spacing w:val="13"/>
              </w:rPr>
              <w:t xml:space="preserve"> </w:t>
            </w:r>
            <w:r>
              <w:rPr>
                <w:color w:val="1A1A1A"/>
                <w:spacing w:val="-2"/>
              </w:rPr>
              <w:t>SEO</w:t>
            </w:r>
            <w:r>
              <w:rPr>
                <w:color w:val="1A1A1A"/>
                <w:spacing w:val="10"/>
                <w:w w:val="102"/>
              </w:rPr>
              <w:t xml:space="preserve"> </w:t>
            </w:r>
            <w:r>
              <w:rPr>
                <w:color w:val="1A1A1A"/>
                <w:spacing w:val="-2"/>
              </w:rPr>
              <w:t>B6</w:t>
            </w:r>
          </w:p>
        </w:tc>
        <w:tc>
          <w:tcPr>
            <w:tcW w:w="3022" w:type="dxa"/>
            <w:vAlign w:val="top"/>
          </w:tcPr>
          <w:p>
            <w:pPr>
              <w:pStyle w:val="TableText"/>
              <w:ind w:left="100"/>
              <w:spacing w:before="107" w:line="184" w:lineRule="auto"/>
              <w:rPr/>
            </w:pPr>
            <w:r>
              <w:rPr>
                <w:color w:val="1A1A1A"/>
              </w:rPr>
              <w:t>接口存在，返回 501。</w:t>
            </w:r>
          </w:p>
        </w:tc>
        <w:tc>
          <w:tcPr>
            <w:tcW w:w="4766" w:type="dxa"/>
            <w:vAlign w:val="top"/>
          </w:tcPr>
          <w:p>
            <w:pPr>
              <w:pStyle w:val="TableText"/>
              <w:ind w:left="104"/>
              <w:spacing w:before="106" w:line="184" w:lineRule="auto"/>
              <w:rPr/>
            </w:pPr>
            <w:r>
              <w:rPr>
                <w:color w:val="1A1A1A"/>
                <w:spacing w:val="1"/>
              </w:rPr>
              <w:t>落地页域名和发布账号</w:t>
            </w:r>
          </w:p>
        </w:tc>
      </w:tr>
      <w:tr>
        <w:trPr>
          <w:trHeight w:val="326" w:hRule="atLeast"/>
        </w:trPr>
        <w:tc>
          <w:tcPr>
            <w:tcW w:w="2188" w:type="dxa"/>
            <w:vAlign w:val="top"/>
          </w:tcPr>
          <w:p>
            <w:pPr>
              <w:pStyle w:val="TableText"/>
              <w:ind w:left="103"/>
              <w:spacing w:before="108" w:line="183" w:lineRule="auto"/>
              <w:rPr/>
            </w:pPr>
            <w:r>
              <w:rPr>
                <w:color w:val="1A1A1A"/>
                <w:spacing w:val="-2"/>
              </w:rPr>
              <w:t>数智人</w:t>
            </w:r>
            <w:r>
              <w:rPr>
                <w:color w:val="1A1A1A"/>
                <w:spacing w:val="11"/>
                <w:w w:val="102"/>
              </w:rPr>
              <w:t xml:space="preserve"> </w:t>
            </w:r>
            <w:r>
              <w:rPr>
                <w:color w:val="1A1A1A"/>
                <w:spacing w:val="-2"/>
              </w:rPr>
              <w:t>B7</w:t>
            </w:r>
          </w:p>
        </w:tc>
        <w:tc>
          <w:tcPr>
            <w:tcW w:w="3022" w:type="dxa"/>
            <w:vAlign w:val="top"/>
          </w:tcPr>
          <w:p>
            <w:pPr>
              <w:pStyle w:val="TableText"/>
              <w:ind w:left="102"/>
              <w:spacing w:before="106" w:line="185" w:lineRule="auto"/>
              <w:rPr/>
            </w:pPr>
            <w:r>
              <w:rPr>
                <w:color w:val="1A1A1A"/>
                <w:spacing w:val="-1"/>
              </w:rPr>
              <w:t>只有演示说明，不购买</w:t>
            </w:r>
            <w:r>
              <w:rPr>
                <w:color w:val="1A1A1A"/>
                <w:spacing w:val="25"/>
                <w:w w:val="101"/>
              </w:rPr>
              <w:t xml:space="preserve"> </w:t>
            </w:r>
            <w:r>
              <w:rPr>
                <w:color w:val="1A1A1A"/>
                <w:spacing w:val="-1"/>
              </w:rPr>
              <w:t>10</w:t>
            </w:r>
            <w:r>
              <w:rPr>
                <w:color w:val="1A1A1A"/>
                <w:spacing w:val="10"/>
                <w:w w:val="101"/>
              </w:rPr>
              <w:t xml:space="preserve"> </w:t>
            </w:r>
            <w:r>
              <w:rPr>
                <w:color w:val="1A1A1A"/>
                <w:spacing w:val="-1"/>
              </w:rPr>
              <w:t>小时包。</w:t>
            </w:r>
          </w:p>
        </w:tc>
        <w:tc>
          <w:tcPr>
            <w:tcW w:w="4766" w:type="dxa"/>
            <w:vAlign w:val="top"/>
          </w:tcPr>
          <w:p>
            <w:pPr>
              <w:pStyle w:val="TableText"/>
              <w:ind w:left="103"/>
              <w:spacing w:before="106" w:line="185" w:lineRule="auto"/>
              <w:rPr/>
            </w:pPr>
            <w:r>
              <w:rPr>
                <w:color w:val="1A1A1A"/>
                <w:spacing w:val="1"/>
              </w:rPr>
              <w:t>数智人供应商、音色、时长包是否购买</w:t>
            </w:r>
          </w:p>
        </w:tc>
      </w:tr>
      <w:tr>
        <w:trPr>
          <w:trHeight w:val="326" w:hRule="atLeast"/>
        </w:trPr>
        <w:tc>
          <w:tcPr>
            <w:tcW w:w="2188" w:type="dxa"/>
            <w:vAlign w:val="top"/>
          </w:tcPr>
          <w:p>
            <w:pPr>
              <w:pStyle w:val="TableText"/>
              <w:ind w:left="108"/>
              <w:spacing w:before="122" w:line="168" w:lineRule="auto"/>
              <w:rPr/>
            </w:pPr>
            <w:r>
              <w:rPr>
                <w:color w:val="1A1A1A"/>
                <w:spacing w:val="-3"/>
              </w:rPr>
              <w:t>RaaS</w:t>
            </w:r>
            <w:r>
              <w:rPr>
                <w:color w:val="1A1A1A"/>
                <w:spacing w:val="13"/>
              </w:rPr>
              <w:t xml:space="preserve"> </w:t>
            </w:r>
            <w:r>
              <w:rPr>
                <w:color w:val="1A1A1A"/>
                <w:spacing w:val="-3"/>
              </w:rPr>
              <w:t>B9</w:t>
            </w:r>
          </w:p>
        </w:tc>
        <w:tc>
          <w:tcPr>
            <w:tcW w:w="3022" w:type="dxa"/>
            <w:vAlign w:val="top"/>
          </w:tcPr>
          <w:p>
            <w:pPr>
              <w:pStyle w:val="TableText"/>
              <w:ind w:left="103"/>
              <w:spacing w:before="106" w:line="185" w:lineRule="auto"/>
              <w:rPr/>
            </w:pPr>
            <w:r>
              <w:rPr>
                <w:color w:val="1A1A1A"/>
                <w:spacing w:val="-1"/>
              </w:rPr>
              <w:t>结算和</w:t>
            </w:r>
            <w:r>
              <w:rPr>
                <w:color w:val="1A1A1A"/>
                <w:spacing w:val="17"/>
                <w:w w:val="101"/>
              </w:rPr>
              <w:t xml:space="preserve"> </w:t>
            </w:r>
            <w:r>
              <w:rPr>
                <w:color w:val="1A1A1A"/>
                <w:spacing w:val="-1"/>
              </w:rPr>
              <w:t>RaaS</w:t>
            </w:r>
            <w:r>
              <w:rPr>
                <w:color w:val="1A1A1A"/>
                <w:spacing w:val="11"/>
                <w:w w:val="101"/>
              </w:rPr>
              <w:t xml:space="preserve"> </w:t>
            </w:r>
            <w:r>
              <w:rPr>
                <w:color w:val="1A1A1A"/>
                <w:spacing w:val="-1"/>
              </w:rPr>
              <w:t>支付返回 501。</w:t>
            </w:r>
          </w:p>
        </w:tc>
        <w:tc>
          <w:tcPr>
            <w:tcW w:w="4766" w:type="dxa"/>
            <w:vAlign w:val="top"/>
          </w:tcPr>
          <w:p>
            <w:pPr>
              <w:pStyle w:val="TableText"/>
              <w:ind w:left="111"/>
              <w:spacing w:before="106" w:line="185" w:lineRule="auto"/>
              <w:rPr/>
            </w:pPr>
            <w:r>
              <w:rPr>
                <w:color w:val="1A1A1A"/>
                <w:spacing w:val="1"/>
              </w:rPr>
              <w:t>官网抽成规则、</w:t>
            </w:r>
            <w:r>
              <w:rPr>
                <w:color w:val="1A1A1A"/>
              </w:rPr>
              <w:t>APP</w:t>
            </w:r>
            <w:r>
              <w:rPr>
                <w:color w:val="1A1A1A"/>
                <w:spacing w:val="1"/>
              </w:rPr>
              <w:t xml:space="preserve"> 账户售价、结算周期</w:t>
            </w:r>
          </w:p>
        </w:tc>
      </w:tr>
      <w:tr>
        <w:trPr>
          <w:trHeight w:val="505" w:hRule="atLeast"/>
        </w:trPr>
        <w:tc>
          <w:tcPr>
            <w:tcW w:w="2188" w:type="dxa"/>
            <w:vAlign w:val="top"/>
          </w:tcPr>
          <w:p>
            <w:pPr>
              <w:pStyle w:val="TableText"/>
              <w:ind w:left="102"/>
              <w:spacing w:before="108" w:line="183" w:lineRule="auto"/>
              <w:rPr/>
            </w:pPr>
            <w:r>
              <w:rPr>
                <w:color w:val="1A1A1A"/>
              </w:rPr>
              <w:t>微信小程序 / OAuth / SSO /</w:t>
            </w:r>
            <w:r>
              <w:rPr>
                <w:color w:val="1A1A1A"/>
                <w:spacing w:val="22"/>
              </w:rPr>
              <w:t xml:space="preserve"> </w:t>
            </w:r>
            <w:r>
              <w:rPr>
                <w:color w:val="1A1A1A"/>
              </w:rPr>
              <w:t>MFA</w:t>
            </w:r>
          </w:p>
        </w:tc>
        <w:tc>
          <w:tcPr>
            <w:tcW w:w="3022" w:type="dxa"/>
            <w:vAlign w:val="top"/>
          </w:tcPr>
          <w:p>
            <w:pPr>
              <w:pStyle w:val="TableText"/>
              <w:ind w:left="104"/>
              <w:spacing w:before="106" w:line="185" w:lineRule="auto"/>
              <w:rPr/>
            </w:pPr>
            <w:r>
              <w:rPr>
                <w:color w:val="1A1A1A"/>
                <w:spacing w:val="1"/>
              </w:rPr>
              <w:t>页面没有入口。这些接口返回 501。</w:t>
            </w:r>
          </w:p>
        </w:tc>
        <w:tc>
          <w:tcPr>
            <w:tcW w:w="4766" w:type="dxa"/>
            <w:vAlign w:val="top"/>
          </w:tcPr>
          <w:p>
            <w:pPr>
              <w:pStyle w:val="TableText"/>
              <w:ind w:left="103" w:right="157" w:firstLine="2"/>
              <w:spacing w:before="106" w:line="202" w:lineRule="auto"/>
              <w:rPr/>
            </w:pPr>
            <w:r>
              <w:rPr>
                <w:color w:val="1A1A1A"/>
                <w:spacing w:val="2"/>
              </w:rPr>
              <w:t>小程序 </w:t>
            </w:r>
            <w:r>
              <w:rPr>
                <w:color w:val="1A1A1A"/>
              </w:rPr>
              <w:t>AppId</w:t>
            </w:r>
            <w:r>
              <w:rPr>
                <w:color w:val="1A1A1A"/>
                <w:spacing w:val="2"/>
              </w:rPr>
              <w:t xml:space="preserve"> 和 </w:t>
            </w:r>
            <w:r>
              <w:rPr>
                <w:color w:val="1A1A1A"/>
              </w:rPr>
              <w:t>Secret</w:t>
            </w:r>
            <w:r>
              <w:rPr>
                <w:color w:val="1A1A1A"/>
                <w:spacing w:val="2"/>
              </w:rPr>
              <w:t>；</w:t>
            </w:r>
            <w:r>
              <w:rPr>
                <w:color w:val="1A1A1A"/>
              </w:rPr>
              <w:t>OAuth</w:t>
            </w:r>
            <w:r>
              <w:rPr>
                <w:color w:val="1A1A1A"/>
                <w:spacing w:val="2"/>
              </w:rPr>
              <w:t xml:space="preserve"> 客户端；企业 </w:t>
            </w:r>
            <w:r>
              <w:rPr>
                <w:color w:val="1A1A1A"/>
              </w:rPr>
              <w:t>SSO</w:t>
            </w:r>
            <w:r>
              <w:rPr>
                <w:color w:val="1A1A1A"/>
                <w:spacing w:val="8"/>
              </w:rPr>
              <w:t xml:space="preserve"> </w:t>
            </w:r>
            <w:r>
              <w:rPr>
                <w:color w:val="1A1A1A"/>
                <w:spacing w:val="2"/>
              </w:rPr>
              <w:t>地址；是</w:t>
            </w:r>
            <w:r>
              <w:rPr>
                <w:color w:val="1A1A1A"/>
                <w:spacing w:val="1"/>
              </w:rPr>
              <w:t>否要短信或验证</w:t>
            </w:r>
            <w:r>
              <w:rPr>
                <w:color w:val="1A1A1A"/>
                <w:spacing w:val="-3"/>
              </w:rPr>
              <w:t>器</w:t>
            </w:r>
            <w:r>
              <w:rPr>
                <w:color w:val="1A1A1A"/>
                <w:spacing w:val="11"/>
                <w:w w:val="101"/>
              </w:rPr>
              <w:t xml:space="preserve"> </w:t>
            </w:r>
            <w:r>
              <w:rPr>
                <w:color w:val="1A1A1A"/>
                <w:spacing w:val="-3"/>
              </w:rPr>
              <w:t>MFA</w:t>
            </w:r>
          </w:p>
        </w:tc>
      </w:tr>
      <w:tr>
        <w:trPr>
          <w:trHeight w:val="326" w:hRule="atLeast"/>
        </w:trPr>
        <w:tc>
          <w:tcPr>
            <w:tcW w:w="2188" w:type="dxa"/>
            <w:vAlign w:val="top"/>
          </w:tcPr>
          <w:p>
            <w:pPr>
              <w:pStyle w:val="TableText"/>
              <w:ind w:left="109"/>
              <w:spacing w:before="106" w:line="186" w:lineRule="auto"/>
              <w:rPr/>
            </w:pPr>
            <w:r>
              <w:rPr>
                <w:color w:val="1A1A1A"/>
                <w:spacing w:val="-1"/>
              </w:rPr>
              <w:t>多租户切换、</w:t>
            </w:r>
            <w:r>
              <w:rPr>
                <w:color w:val="1A1A1A"/>
                <w:spacing w:val="-5"/>
              </w:rPr>
              <w:t xml:space="preserve"> </w:t>
            </w:r>
            <w:r>
              <w:rPr>
                <w:color w:val="1A1A1A"/>
                <w:spacing w:val="-1"/>
              </w:rPr>
              <w:t>自动成交、全球多活</w:t>
            </w:r>
          </w:p>
        </w:tc>
        <w:tc>
          <w:tcPr>
            <w:tcW w:w="3022" w:type="dxa"/>
            <w:vAlign w:val="top"/>
          </w:tcPr>
          <w:p>
            <w:pPr>
              <w:pStyle w:val="TableText"/>
              <w:ind w:left="99"/>
              <w:spacing w:before="108" w:line="184" w:lineRule="auto"/>
              <w:rPr/>
            </w:pPr>
            <w:r>
              <w:rPr>
                <w:color w:val="1A1A1A"/>
                <w:spacing w:val="1"/>
              </w:rPr>
              <w:t>开关关闭。全球健康检查是占位。</w:t>
            </w:r>
          </w:p>
        </w:tc>
        <w:tc>
          <w:tcPr>
            <w:tcW w:w="4766" w:type="dxa"/>
            <w:vAlign w:val="top"/>
          </w:tcPr>
          <w:p>
            <w:pPr>
              <w:pStyle w:val="TableText"/>
              <w:ind w:left="106"/>
              <w:spacing w:before="107" w:line="185" w:lineRule="auto"/>
              <w:rPr/>
            </w:pPr>
            <w:r>
              <w:rPr>
                <w:color w:val="1A1A1A"/>
                <w:spacing w:val="1"/>
              </w:rPr>
              <w:t>是否要这些能力，以及第二个地域的环境</w:t>
            </w:r>
          </w:p>
        </w:tc>
      </w:tr>
      <w:tr>
        <w:trPr>
          <w:trHeight w:val="505" w:hRule="atLeast"/>
        </w:trPr>
        <w:tc>
          <w:tcPr>
            <w:tcW w:w="2188" w:type="dxa"/>
            <w:vAlign w:val="top"/>
          </w:tcPr>
          <w:p>
            <w:pPr>
              <w:pStyle w:val="TableText"/>
              <w:ind w:left="124"/>
              <w:spacing w:before="106" w:line="186" w:lineRule="auto"/>
              <w:rPr/>
            </w:pPr>
            <w:r>
              <w:rPr>
                <w:color w:val="1A1A1A"/>
                <w:spacing w:val="-4"/>
              </w:rPr>
              <w:t>自有商品库</w:t>
            </w:r>
          </w:p>
        </w:tc>
        <w:tc>
          <w:tcPr>
            <w:tcW w:w="3022" w:type="dxa"/>
            <w:vAlign w:val="top"/>
          </w:tcPr>
          <w:p>
            <w:pPr>
              <w:pStyle w:val="TableText"/>
              <w:ind w:left="111"/>
              <w:spacing w:before="107" w:line="185" w:lineRule="auto"/>
              <w:rPr/>
            </w:pPr>
            <w:r>
              <w:rPr>
                <w:color w:val="1A1A1A"/>
              </w:rPr>
              <w:t>内置示例目录，不是你的工厂清单。</w:t>
            </w:r>
          </w:p>
        </w:tc>
        <w:tc>
          <w:tcPr>
            <w:tcW w:w="4766" w:type="dxa"/>
            <w:vAlign w:val="top"/>
          </w:tcPr>
          <w:p>
            <w:pPr>
              <w:pStyle w:val="TableText"/>
              <w:ind w:left="100" w:right="207" w:firstLine="3"/>
              <w:spacing w:before="106" w:line="206" w:lineRule="auto"/>
              <w:rPr/>
            </w:pPr>
            <w:r>
              <w:rPr>
                <w:color w:val="1A1A1A"/>
              </w:rPr>
              <w:t>SKU</w:t>
            </w:r>
            <w:r>
              <w:rPr>
                <w:color w:val="1A1A1A"/>
                <w:spacing w:val="1"/>
              </w:rPr>
              <w:t>、成本、包装、国内运费、国际运费、</w:t>
            </w:r>
            <w:r>
              <w:rPr>
                <w:color w:val="1A1A1A"/>
                <w:spacing w:val="-7"/>
              </w:rPr>
              <w:t xml:space="preserve"> </w:t>
            </w:r>
            <w:r>
              <w:rPr>
                <w:color w:val="1A1A1A"/>
                <w:spacing w:val="1"/>
              </w:rPr>
              <w:t>目标售价、</w:t>
            </w:r>
            <w:r>
              <w:rPr>
                <w:color w:val="1A1A1A"/>
              </w:rPr>
              <w:t>HS</w:t>
            </w:r>
            <w:r>
              <w:rPr>
                <w:color w:val="1A1A1A"/>
                <w:spacing w:val="1"/>
              </w:rPr>
              <w:t xml:space="preserve"> 编码、货源地和目</w:t>
            </w:r>
            <w:r>
              <w:rPr>
                <w:color w:val="1A1A1A"/>
              </w:rPr>
              <w:t>标市场</w:t>
            </w:r>
          </w:p>
        </w:tc>
      </w:tr>
      <w:tr>
        <w:trPr>
          <w:trHeight w:val="511" w:hRule="atLeast"/>
        </w:trPr>
        <w:tc>
          <w:tcPr>
            <w:tcW w:w="2188" w:type="dxa"/>
            <w:vAlign w:val="top"/>
          </w:tcPr>
          <w:p>
            <w:pPr>
              <w:pStyle w:val="TableText"/>
              <w:ind w:left="102"/>
              <w:spacing w:before="108" w:line="185" w:lineRule="auto"/>
              <w:rPr/>
            </w:pPr>
            <w:r>
              <w:rPr>
                <w:color w:val="1A1A1A"/>
              </w:rPr>
              <w:t>运价 / 汇率</w:t>
            </w:r>
            <w:r>
              <w:rPr>
                <w:color w:val="1A1A1A"/>
                <w:spacing w:val="3"/>
              </w:rPr>
              <w:t xml:space="preserve"> </w:t>
            </w:r>
            <w:r>
              <w:rPr>
                <w:color w:val="1A1A1A"/>
              </w:rPr>
              <w:t>/</w:t>
            </w:r>
            <w:r>
              <w:rPr>
                <w:color w:val="1A1A1A"/>
                <w:spacing w:val="5"/>
              </w:rPr>
              <w:t xml:space="preserve"> </w:t>
            </w:r>
            <w:r>
              <w:rPr>
                <w:color w:val="1A1A1A"/>
              </w:rPr>
              <w:t>税率</w:t>
            </w:r>
          </w:p>
        </w:tc>
        <w:tc>
          <w:tcPr>
            <w:tcW w:w="3022" w:type="dxa"/>
            <w:vAlign w:val="top"/>
          </w:tcPr>
          <w:p>
            <w:pPr>
              <w:pStyle w:val="TableText"/>
              <w:ind w:left="100" w:right="168" w:firstLine="9"/>
              <w:spacing w:before="107" w:line="206" w:lineRule="auto"/>
              <w:rPr/>
            </w:pPr>
            <w:r>
              <w:rPr>
                <w:color w:val="1A1A1A"/>
              </w:rPr>
              <w:t>固定规则</w:t>
            </w:r>
            <w:r>
              <w:rPr>
                <w:color w:val="1A1A1A"/>
                <w:spacing w:val="23"/>
                <w:w w:val="101"/>
              </w:rPr>
              <w:t xml:space="preserve"> </w:t>
            </w:r>
            <w:r>
              <w:rPr>
                <w:color w:val="1A1A1A"/>
              </w:rPr>
              <w:t>pg-rules-1.0（示例汇率 7.20，美国税</w:t>
            </w:r>
            <w:r>
              <w:rPr>
                <w:color w:val="1A1A1A"/>
                <w:spacing w:val="1"/>
              </w:rPr>
              <w:t>0.90）。</w:t>
            </w:r>
          </w:p>
        </w:tc>
        <w:tc>
          <w:tcPr>
            <w:tcW w:w="4766" w:type="dxa"/>
            <w:vAlign w:val="top"/>
          </w:tcPr>
          <w:p>
            <w:pPr>
              <w:pStyle w:val="TableText"/>
              <w:ind w:left="105"/>
              <w:spacing w:before="107" w:line="186" w:lineRule="auto"/>
              <w:rPr/>
            </w:pPr>
            <w:r>
              <w:rPr>
                <w:color w:val="1A1A1A"/>
                <w:spacing w:val="-1"/>
              </w:rPr>
              <w:t>真实运价表、汇率来源、中美 /</w:t>
            </w:r>
            <w:r>
              <w:rPr>
                <w:color w:val="1A1A1A"/>
                <w:spacing w:val="28"/>
                <w:w w:val="101"/>
              </w:rPr>
              <w:t xml:space="preserve"> </w:t>
            </w:r>
            <w:r>
              <w:rPr>
                <w:color w:val="1A1A1A"/>
                <w:spacing w:val="-1"/>
              </w:rPr>
              <w:t>中港 /</w:t>
            </w:r>
            <w:r>
              <w:rPr>
                <w:color w:val="1A1A1A"/>
                <w:spacing w:val="17"/>
                <w:w w:val="101"/>
              </w:rPr>
              <w:t xml:space="preserve"> </w:t>
            </w:r>
            <w:r>
              <w:rPr>
                <w:color w:val="1A1A1A"/>
                <w:spacing w:val="-1"/>
              </w:rPr>
              <w:t>中澳 /</w:t>
            </w:r>
            <w:r>
              <w:rPr>
                <w:color w:val="1A1A1A"/>
                <w:spacing w:val="17"/>
                <w:w w:val="102"/>
              </w:rPr>
              <w:t xml:space="preserve"> </w:t>
            </w:r>
            <w:r>
              <w:rPr>
                <w:color w:val="1A1A1A"/>
                <w:spacing w:val="-1"/>
              </w:rPr>
              <w:t>内陆税表</w:t>
            </w:r>
          </w:p>
        </w:tc>
      </w:tr>
    </w:tbl>
    <w:p>
      <w:pPr>
        <w:pStyle w:val="BodyText"/>
        <w:ind w:left="4"/>
        <w:spacing w:before="250" w:line="188" w:lineRule="auto"/>
        <w:outlineLvl w:val="1"/>
        <w:rPr>
          <w:sz w:val="15"/>
          <w:szCs w:val="15"/>
        </w:rPr>
      </w:pPr>
      <w:r>
        <w:rPr>
          <w:sz w:val="15"/>
          <w:szCs w:val="15"/>
          <w:color w:val="1A1A1A"/>
          <w:spacing w:val="5"/>
        </w:rPr>
        <w:t>还要更换的生产密钥</w:t>
      </w:r>
    </w:p>
    <w:p>
      <w:pPr>
        <w:pStyle w:val="BodyText"/>
        <w:spacing w:before="104" w:line="185" w:lineRule="auto"/>
        <w:rPr/>
      </w:pPr>
      <w:r>
        <w:rPr>
          <w:color w:val="1A1A1A"/>
        </w:rPr>
        <w:t>API</w:t>
      </w:r>
      <w:r>
        <w:rPr>
          <w:color w:val="1A1A1A"/>
          <w:spacing w:val="2"/>
        </w:rPr>
        <w:t xml:space="preserve"> 使用的 </w:t>
      </w:r>
      <w:r>
        <w:rPr>
          <w:color w:val="1A1A1A"/>
        </w:rPr>
        <w:t>CloudBase</w:t>
      </w:r>
      <w:r>
        <w:rPr>
          <w:color w:val="1A1A1A"/>
          <w:spacing w:val="2"/>
        </w:rPr>
        <w:t xml:space="preserve"> 登录是写进镜像的临时 </w:t>
      </w:r>
      <w:r>
        <w:rPr>
          <w:color w:val="1A1A1A"/>
        </w:rPr>
        <w:t>CLI</w:t>
      </w:r>
      <w:r>
        <w:rPr>
          <w:color w:val="1A1A1A"/>
          <w:spacing w:val="2"/>
        </w:rPr>
        <w:t xml:space="preserve"> 凭证。过期后，注册和登录会连不上数据库。不要把密钥贴进聊天，放到</w:t>
      </w:r>
      <w:r>
        <w:rPr>
          <w:color w:val="1A1A1A"/>
          <w:spacing w:val="9"/>
          <w:w w:val="102"/>
        </w:rPr>
        <w:t xml:space="preserve"> </w:t>
      </w:r>
      <w:r>
        <w:rPr>
          <w:color w:val="1A1A1A"/>
        </w:rPr>
        <w:t>CloudBase</w:t>
      </w:r>
      <w:r>
        <w:rPr>
          <w:color w:val="1A1A1A"/>
          <w:spacing w:val="5"/>
        </w:rPr>
        <w:t xml:space="preserve"> </w:t>
      </w:r>
      <w:r>
        <w:rPr>
          <w:color w:val="1A1A1A"/>
          <w:spacing w:val="2"/>
        </w:rPr>
        <w:t>控制台或单独的私密记录即可。</w:t>
      </w:r>
    </w:p>
    <w:p>
      <w:pPr>
        <w:spacing w:line="142" w:lineRule="exact"/>
        <w:rPr/>
      </w:pPr>
      <w:r/>
    </w:p>
    <w:tbl>
      <w:tblPr>
        <w:tblStyle w:val="TableNormal"/>
        <w:tblW w:w="9976" w:type="dxa"/>
        <w:tblInd w:w="5" w:type="dxa"/>
        <w:tblLayout w:type="fixed"/>
        <w:tblBorders>
          <w:top w:val="single" w:color="C8C8C8" w:sz="4" w:space="0"/>
          <w:left w:val="single" w:color="C8C8C8" w:sz="4" w:space="0"/>
          <w:bottom w:val="single" w:color="C8C8C8" w:sz="4" w:space="0"/>
          <w:right w:val="single" w:color="C8C8C8" w:sz="4" w:space="0"/>
          <w:insideH w:val="single" w:color="C8C8C8" w:sz="4" w:space="0"/>
          <w:insideV w:val="single" w:color="C8C8C8" w:sz="4" w:space="0"/>
        </w:tblBorders>
      </w:tblPr>
      <w:tblGrid>
        <w:gridCol w:w="1792"/>
        <w:gridCol w:w="3154"/>
        <w:gridCol w:w="5030"/>
      </w:tblGrid>
      <w:tr>
        <w:trPr>
          <w:trHeight w:val="329" w:hRule="atLeast"/>
        </w:trPr>
        <w:tc>
          <w:tcPr>
            <w:shd w:val="clear" w:fill="EEF2F6"/>
            <w:tcW w:w="1792" w:type="dxa"/>
            <w:vAlign w:val="top"/>
          </w:tcPr>
          <w:p>
            <w:pPr>
              <w:pStyle w:val="TableText"/>
              <w:ind w:left="102"/>
              <w:spacing w:before="113" w:line="176" w:lineRule="auto"/>
              <w:rPr/>
            </w:pPr>
            <w:r>
              <w:rPr>
                <w:color w:val="1A1A1A"/>
                <w:spacing w:val="-1"/>
              </w:rPr>
              <w:t>项目</w:t>
            </w:r>
          </w:p>
        </w:tc>
        <w:tc>
          <w:tcPr>
            <w:shd w:val="clear" w:fill="EEF2F6"/>
            <w:tcW w:w="3154" w:type="dxa"/>
            <w:vAlign w:val="top"/>
          </w:tcPr>
          <w:p>
            <w:pPr>
              <w:pStyle w:val="TableText"/>
              <w:ind w:left="98"/>
              <w:spacing w:before="107" w:line="182" w:lineRule="auto"/>
              <w:rPr/>
            </w:pPr>
            <w:r>
              <w:rPr>
                <w:color w:val="1A1A1A"/>
                <w:spacing w:val="-1"/>
              </w:rPr>
              <w:t>现状</w:t>
            </w:r>
          </w:p>
        </w:tc>
        <w:tc>
          <w:tcPr>
            <w:shd w:val="clear" w:fill="EEF2F6"/>
            <w:tcW w:w="5030" w:type="dxa"/>
            <w:vAlign w:val="top"/>
          </w:tcPr>
          <w:p>
            <w:pPr>
              <w:pStyle w:val="TableText"/>
              <w:ind w:left="107"/>
              <w:spacing w:before="105" w:line="184" w:lineRule="auto"/>
              <w:rPr/>
            </w:pPr>
            <w:r>
              <w:rPr>
                <w:color w:val="1A1A1A"/>
                <w:spacing w:val="-1"/>
              </w:rPr>
              <w:t>需要你准备</w:t>
            </w:r>
          </w:p>
        </w:tc>
      </w:tr>
      <w:tr>
        <w:trPr>
          <w:trHeight w:val="324" w:hRule="atLeast"/>
        </w:trPr>
        <w:tc>
          <w:tcPr>
            <w:tcW w:w="1792" w:type="dxa"/>
            <w:vAlign w:val="top"/>
          </w:tcPr>
          <w:p>
            <w:pPr>
              <w:pStyle w:val="TableText"/>
              <w:ind w:left="104"/>
              <w:spacing w:before="102" w:line="185" w:lineRule="auto"/>
              <w:rPr/>
            </w:pPr>
            <w:r>
              <w:rPr>
                <w:color w:val="1A1A1A"/>
                <w:spacing w:val="-1"/>
              </w:rPr>
              <w:t>CloudBase</w:t>
            </w:r>
            <w:r>
              <w:rPr>
                <w:color w:val="1A1A1A"/>
                <w:spacing w:val="22"/>
              </w:rPr>
              <w:t xml:space="preserve"> </w:t>
            </w:r>
            <w:r>
              <w:rPr>
                <w:color w:val="1A1A1A"/>
                <w:spacing w:val="-1"/>
              </w:rPr>
              <w:t>访问密钥</w:t>
            </w:r>
          </w:p>
        </w:tc>
        <w:tc>
          <w:tcPr>
            <w:tcW w:w="3154" w:type="dxa"/>
            <w:vAlign w:val="top"/>
          </w:tcPr>
          <w:p>
            <w:pPr>
              <w:pStyle w:val="TableText"/>
              <w:ind w:left="108"/>
              <w:spacing w:before="102" w:line="185" w:lineRule="auto"/>
              <w:rPr/>
            </w:pPr>
            <w:r>
              <w:rPr>
                <w:color w:val="1A1A1A"/>
              </w:rPr>
              <w:t>临时 CLI 凭证，大约两小时失效。</w:t>
            </w:r>
          </w:p>
        </w:tc>
        <w:tc>
          <w:tcPr>
            <w:tcW w:w="5030" w:type="dxa"/>
            <w:vAlign w:val="top"/>
          </w:tcPr>
          <w:p>
            <w:pPr>
              <w:pStyle w:val="TableText"/>
              <w:ind w:left="102"/>
              <w:spacing w:before="103" w:line="184" w:lineRule="auto"/>
              <w:rPr/>
            </w:pPr>
            <w:r>
              <w:rPr>
                <w:color w:val="1A1A1A"/>
                <w:spacing w:val="1"/>
              </w:rPr>
              <w:t>环境</w:t>
            </w:r>
            <w:r>
              <w:rPr>
                <w:color w:val="1A1A1A"/>
                <w:spacing w:val="12"/>
                <w:w w:val="102"/>
              </w:rPr>
              <w:t xml:space="preserve"> </w:t>
            </w:r>
            <w:r>
              <w:rPr>
                <w:color w:val="1A1A1A"/>
              </w:rPr>
              <w:t>mvp</w:t>
            </w:r>
            <w:r>
              <w:rPr>
                <w:color w:val="1A1A1A"/>
                <w:spacing w:val="1"/>
              </w:rPr>
              <w:t>35-d6g2</w:t>
            </w:r>
            <w:r>
              <w:rPr>
                <w:color w:val="1A1A1A"/>
              </w:rPr>
              <w:t>zp</w:t>
            </w:r>
            <w:r>
              <w:rPr>
                <w:color w:val="1A1A1A"/>
                <w:spacing w:val="1"/>
              </w:rPr>
              <w:t>4539a542</w:t>
            </w:r>
            <w:r>
              <w:rPr>
                <w:color w:val="1A1A1A"/>
              </w:rPr>
              <w:t>ebc</w:t>
            </w:r>
            <w:r>
              <w:rPr>
                <w:color w:val="1A1A1A"/>
                <w:spacing w:val="14"/>
                <w:w w:val="101"/>
              </w:rPr>
              <w:t xml:space="preserve"> </w:t>
            </w:r>
            <w:r>
              <w:rPr>
                <w:color w:val="1A1A1A"/>
                <w:spacing w:val="1"/>
              </w:rPr>
              <w:t>的长期 </w:t>
            </w:r>
            <w:r>
              <w:rPr>
                <w:color w:val="1A1A1A"/>
              </w:rPr>
              <w:t>CAM</w:t>
            </w:r>
            <w:r>
              <w:rPr>
                <w:color w:val="1A1A1A"/>
                <w:spacing w:val="1"/>
              </w:rPr>
              <w:t xml:space="preserve"> </w:t>
            </w:r>
            <w:r>
              <w:rPr>
                <w:color w:val="1A1A1A"/>
              </w:rPr>
              <w:t>SecretId</w:t>
            </w:r>
            <w:r>
              <w:rPr>
                <w:color w:val="1A1A1A"/>
                <w:spacing w:val="1"/>
              </w:rPr>
              <w:t xml:space="preserve"> 和 </w:t>
            </w:r>
            <w:r>
              <w:rPr>
                <w:color w:val="1A1A1A"/>
              </w:rPr>
              <w:t>SecretKey</w:t>
            </w:r>
          </w:p>
        </w:tc>
      </w:tr>
      <w:tr>
        <w:trPr>
          <w:trHeight w:val="324" w:hRule="atLeast"/>
        </w:trPr>
        <w:tc>
          <w:tcPr>
            <w:tcW w:w="1792" w:type="dxa"/>
            <w:vAlign w:val="top"/>
          </w:tcPr>
          <w:p>
            <w:pPr>
              <w:pStyle w:val="TableText"/>
              <w:ind w:left="102"/>
              <w:spacing w:before="104" w:line="185" w:lineRule="auto"/>
              <w:rPr/>
            </w:pPr>
            <w:r>
              <w:rPr>
                <w:color w:val="1A1A1A"/>
                <w:spacing w:val="1"/>
              </w:rPr>
              <w:t>账本签名和会话密钥</w:t>
            </w:r>
          </w:p>
        </w:tc>
        <w:tc>
          <w:tcPr>
            <w:tcW w:w="3154" w:type="dxa"/>
            <w:vAlign w:val="top"/>
          </w:tcPr>
          <w:p>
            <w:pPr>
              <w:pStyle w:val="TableText"/>
              <w:ind w:left="99"/>
              <w:spacing w:before="121" w:line="167" w:lineRule="auto"/>
              <w:rPr/>
            </w:pPr>
            <w:r>
              <w:rPr>
                <w:color w:val="1A1A1A"/>
              </w:rPr>
              <w:t>demo</w:t>
            </w:r>
            <w:r>
              <w:rPr>
                <w:color w:val="1A1A1A"/>
                <w:spacing w:val="6"/>
              </w:rPr>
              <w:t>-</w:t>
            </w:r>
            <w:r>
              <w:rPr>
                <w:color w:val="1A1A1A"/>
              </w:rPr>
              <w:t>ledger</w:t>
            </w:r>
            <w:r>
              <w:rPr>
                <w:color w:val="1A1A1A"/>
                <w:spacing w:val="6"/>
              </w:rPr>
              <w:t>-</w:t>
            </w:r>
            <w:r>
              <w:rPr>
                <w:color w:val="1A1A1A"/>
              </w:rPr>
              <w:t>secret</w:t>
            </w:r>
            <w:r>
              <w:rPr>
                <w:color w:val="1A1A1A"/>
                <w:spacing w:val="6"/>
              </w:rPr>
              <w:t>、</w:t>
            </w:r>
            <w:r>
              <w:rPr>
                <w:color w:val="1A1A1A"/>
              </w:rPr>
              <w:t>demo</w:t>
            </w:r>
            <w:r>
              <w:rPr>
                <w:color w:val="1A1A1A"/>
                <w:spacing w:val="6"/>
              </w:rPr>
              <w:t>-</w:t>
            </w:r>
            <w:r>
              <w:rPr>
                <w:color w:val="1A1A1A"/>
              </w:rPr>
              <w:t>session</w:t>
            </w:r>
            <w:r>
              <w:rPr>
                <w:color w:val="1A1A1A"/>
                <w:spacing w:val="6"/>
              </w:rPr>
              <w:t>-</w:t>
            </w:r>
            <w:r>
              <w:rPr>
                <w:color w:val="1A1A1A"/>
              </w:rPr>
              <w:t>secret</w:t>
            </w:r>
          </w:p>
        </w:tc>
        <w:tc>
          <w:tcPr>
            <w:tcW w:w="5030" w:type="dxa"/>
            <w:vAlign w:val="top"/>
          </w:tcPr>
          <w:p>
            <w:pPr>
              <w:pStyle w:val="TableText"/>
              <w:ind w:left="104"/>
              <w:spacing w:before="105" w:line="184" w:lineRule="auto"/>
              <w:rPr/>
            </w:pPr>
            <w:r>
              <w:rPr>
                <w:color w:val="1A1A1A"/>
                <w:spacing w:val="3"/>
              </w:rPr>
              <w:t>新的</w:t>
            </w:r>
            <w:r>
              <w:rPr>
                <w:color w:val="1A1A1A"/>
                <w:spacing w:val="15"/>
              </w:rPr>
              <w:t xml:space="preserve"> </w:t>
            </w:r>
            <w:r>
              <w:rPr>
                <w:color w:val="1A1A1A"/>
              </w:rPr>
              <w:t>LEDGER</w:t>
            </w:r>
            <w:r>
              <w:rPr>
                <w:color w:val="1A1A1A"/>
                <w:spacing w:val="3"/>
              </w:rPr>
              <w:t>_</w:t>
            </w:r>
            <w:r>
              <w:rPr>
                <w:color w:val="1A1A1A"/>
              </w:rPr>
              <w:t>HMAC</w:t>
            </w:r>
            <w:r>
              <w:rPr>
                <w:color w:val="1A1A1A"/>
                <w:spacing w:val="3"/>
              </w:rPr>
              <w:t>_</w:t>
            </w:r>
            <w:r>
              <w:rPr>
                <w:color w:val="1A1A1A"/>
              </w:rPr>
              <w:t>SECRET</w:t>
            </w:r>
            <w:r>
              <w:rPr>
                <w:color w:val="1A1A1A"/>
                <w:spacing w:val="3"/>
              </w:rPr>
              <w:t xml:space="preserve"> 和 </w:t>
            </w:r>
            <w:r>
              <w:rPr>
                <w:color w:val="1A1A1A"/>
              </w:rPr>
              <w:t>SESSION</w:t>
            </w:r>
            <w:r>
              <w:rPr>
                <w:color w:val="1A1A1A"/>
                <w:spacing w:val="3"/>
              </w:rPr>
              <w:t>_</w:t>
            </w:r>
            <w:r>
              <w:rPr>
                <w:color w:val="1A1A1A"/>
              </w:rPr>
              <w:t>SECRET</w:t>
            </w:r>
          </w:p>
        </w:tc>
      </w:tr>
      <w:tr>
        <w:trPr>
          <w:trHeight w:val="329" w:hRule="atLeast"/>
        </w:trPr>
        <w:tc>
          <w:tcPr>
            <w:tcW w:w="1792" w:type="dxa"/>
            <w:vAlign w:val="top"/>
          </w:tcPr>
          <w:p>
            <w:pPr>
              <w:pStyle w:val="TableText"/>
              <w:ind w:left="107"/>
              <w:spacing w:before="106" w:line="185" w:lineRule="auto"/>
              <w:rPr/>
            </w:pPr>
            <w:r>
              <w:rPr>
                <w:color w:val="1A1A1A"/>
                <w:spacing w:val="-1"/>
              </w:rPr>
              <w:t>平台管理员</w:t>
            </w:r>
          </w:p>
        </w:tc>
        <w:tc>
          <w:tcPr>
            <w:tcW w:w="3154" w:type="dxa"/>
            <w:vAlign w:val="top"/>
          </w:tcPr>
          <w:p>
            <w:pPr>
              <w:pStyle w:val="TableText"/>
              <w:ind w:left="98"/>
              <w:spacing w:before="107" w:line="184" w:lineRule="auto"/>
              <w:rPr/>
            </w:pPr>
            <w:r>
              <w:rPr>
                <w:color w:val="1A1A1A"/>
                <w:spacing w:val="1"/>
              </w:rPr>
              <w:t>初始账号 </w:t>
            </w:r>
            <w:r>
              <w:rPr>
                <w:color w:val="1A1A1A"/>
              </w:rPr>
              <w:t>admin</w:t>
            </w:r>
            <w:r>
              <w:rPr>
                <w:color w:val="1A1A1A"/>
                <w:spacing w:val="1"/>
              </w:rPr>
              <w:t xml:space="preserve"> /</w:t>
            </w:r>
            <w:r>
              <w:rPr>
                <w:color w:val="1A1A1A"/>
                <w:spacing w:val="7"/>
              </w:rPr>
              <w:t xml:space="preserve"> </w:t>
            </w:r>
            <w:r>
              <w:rPr>
                <w:color w:val="1A1A1A"/>
              </w:rPr>
              <w:t>admin</w:t>
            </w:r>
          </w:p>
        </w:tc>
        <w:tc>
          <w:tcPr>
            <w:tcW w:w="5030" w:type="dxa"/>
            <w:vAlign w:val="top"/>
          </w:tcPr>
          <w:p>
            <w:pPr>
              <w:pStyle w:val="TableText"/>
              <w:ind w:left="111"/>
              <w:spacing w:before="108" w:line="183" w:lineRule="auto"/>
              <w:rPr/>
            </w:pPr>
            <w:r>
              <w:rPr>
                <w:color w:val="1A1A1A"/>
                <w:spacing w:val="-1"/>
              </w:rPr>
              <w:t>改掉这个密码</w:t>
            </w:r>
          </w:p>
        </w:tc>
      </w:tr>
    </w:tbl>
    <w:p>
      <w:pPr>
        <w:pStyle w:val="BodyText"/>
        <w:ind w:left="4"/>
        <w:spacing w:before="30" w:line="186" w:lineRule="auto"/>
        <w:rPr/>
      </w:pPr>
      <w:r>
        <w:rPr>
          <w:color w:val="1A1A1A"/>
          <w:spacing w:val="1"/>
        </w:rPr>
        <w:t>微信支付、混元和真实邮件在这些材料齐备之前保持关闭。</w:t>
      </w:r>
    </w:p>
    <w:sectPr>
      <w:pgSz w:w="11900" w:h="16840"/>
      <w:pgMar w:top="690" w:right="959" w:bottom="0" w:left="95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 Unicode MS" w:hAnsi="Arial Unicode MS" w:eastAsia="Arial Unicode MS" w:cs="Arial Unicode MS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 Unicode MS" w:hAnsi="Arial Unicode MS" w:eastAsia="Arial Unicode MS" w:cs="Arial Unicode MS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yperlink" Target="https://pickglobal.mornscience.top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wkhtmltopdf 0.12.6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PickGlobal 待补充的占位模块</dc:title>
  <dcterms:created xsi:type="dcterms:W3CDTF">2026-10-02T11:59:33Z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2026-10-02T12:13:49</vt:filetime>
  </property>
</Properties>
</file>